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4"/>
          <w:lang w:val="en-NZ"/>
        </w:rPr>
      </w:pPr>
      <w:r>
        <w:rPr>
          <w:b/>
          <w:bCs/>
          <w:sz w:val="24"/>
          <w:lang w:val="en-NZ"/>
        </w:rPr>
        <w:t>VERIFIABLE TRAINING TOPIC 1 FOR JARED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Topic 1 – Anti-Money Laundering (1.5 hours)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VIDEO 1A</w:t>
      </w:r>
    </w:p>
    <w:p>
      <w:pPr>
        <w:pStyle w:val="Normal"/>
        <w:rPr>
          <w:i/>
          <w:i/>
        </w:rPr>
      </w:pPr>
      <w:r>
        <w:rPr>
          <w:i/>
        </w:rPr>
        <w:t>True or false questions</w:t>
      </w:r>
    </w:p>
    <w:p>
      <w:pPr>
        <w:pStyle w:val="Normal"/>
        <w:rPr/>
      </w:pPr>
      <w:r>
        <w:rPr/>
        <w:t xml:space="preserve">Questions: </w:t>
      </w:r>
    </w:p>
    <w:p>
      <w:pPr>
        <w:pStyle w:val="Normal"/>
        <w:rPr/>
      </w:pPr>
      <w:r>
        <w:rPr/>
        <w:t>Read the following statements and decide whether they are true or false.</w:t>
      </w:r>
    </w:p>
    <w:p>
      <w:pPr>
        <w:pStyle w:val="ListParagraph"/>
        <w:numPr>
          <w:ilvl w:val="0"/>
          <w:numId w:val="1"/>
        </w:numPr>
        <w:rPr/>
      </w:pPr>
      <w:r>
        <w:rPr/>
        <w:t>The Department of Internal Affairs (DIA) is responsible for supervising real estate agents as ‘reporting entities’, ensuring compliance with statutory obligations under the AML/CFT Act.</w:t>
      </w:r>
    </w:p>
    <w:p>
      <w:pPr>
        <w:pStyle w:val="Normal"/>
        <w:ind w:firstLine="360"/>
        <w:rPr>
          <w:color w:val="70AD47" w:themeColor="accent6"/>
        </w:rPr>
      </w:pPr>
      <w:r>
        <w:rPr>
          <w:color w:val="70AD47" w:themeColor="accent6"/>
        </w:rPr>
        <w:t xml:space="preserve">True </w:t>
      </w:r>
    </w:p>
    <w:p>
      <w:pPr>
        <w:pStyle w:val="ListParagraph"/>
        <w:numPr>
          <w:ilvl w:val="0"/>
          <w:numId w:val="1"/>
        </w:numPr>
        <w:rPr/>
      </w:pPr>
      <w:r>
        <w:rPr/>
        <w:t>The DIA is the only supervisory body designated under the AML/CFT Act.</w:t>
      </w:r>
    </w:p>
    <w:p>
      <w:pPr>
        <w:pStyle w:val="Normal"/>
        <w:ind w:firstLine="360"/>
        <w:rPr>
          <w:color w:val="FF0000"/>
        </w:rPr>
      </w:pPr>
      <w:r>
        <w:rPr>
          <w:color w:val="FF0000"/>
        </w:rPr>
        <w:t>False</w:t>
      </w:r>
    </w:p>
    <w:p>
      <w:pPr>
        <w:pStyle w:val="ListParagraph"/>
        <w:numPr>
          <w:ilvl w:val="0"/>
          <w:numId w:val="1"/>
        </w:numPr>
        <w:rPr/>
      </w:pPr>
      <w:r>
        <w:rPr/>
        <w:t>The functions of a supervisor are solely to monitor the reporting entities for compliance with the AML/CFT Act and regulations.</w:t>
      </w:r>
    </w:p>
    <w:p>
      <w:pPr>
        <w:pStyle w:val="Normal"/>
        <w:ind w:firstLine="360"/>
        <w:rPr>
          <w:color w:val="FF0000"/>
        </w:rPr>
      </w:pPr>
      <w:r>
        <w:rPr>
          <w:color w:val="FF0000"/>
        </w:rPr>
        <w:t>FalsE</w:t>
      </w:r>
    </w:p>
    <w:p>
      <w:pPr>
        <w:pStyle w:val="ListParagraph"/>
        <w:numPr>
          <w:ilvl w:val="0"/>
          <w:numId w:val="1"/>
        </w:numPr>
        <w:rPr/>
      </w:pPr>
      <w:r>
        <w:rPr/>
        <w:t>The supervisor is required to provide guidance to the reporting entities it supervises.</w:t>
      </w:r>
    </w:p>
    <w:p>
      <w:pPr>
        <w:pStyle w:val="Normal"/>
        <w:ind w:firstLine="360"/>
        <w:rPr>
          <w:color w:val="70AD47" w:themeColor="accent6"/>
        </w:rPr>
      </w:pPr>
      <w:r>
        <w:rPr>
          <w:color w:val="70AD47" w:themeColor="accent6"/>
        </w:rPr>
        <w:t>True</w:t>
      </w:r>
    </w:p>
    <w:p>
      <w:pPr>
        <w:pStyle w:val="ListParagraph"/>
        <w:numPr>
          <w:ilvl w:val="0"/>
          <w:numId w:val="1"/>
        </w:numPr>
        <w:rPr/>
      </w:pPr>
      <w:r>
        <w:rPr/>
        <w:t>A supervisor is required to investigate reporting entities it supervises and enforce compliance with the AML/CFT Act and regulations.</w:t>
      </w:r>
    </w:p>
    <w:p>
      <w:pPr>
        <w:pStyle w:val="Normal"/>
        <w:ind w:firstLine="360"/>
        <w:rPr>
          <w:color w:val="70AD47" w:themeColor="accent6"/>
        </w:rPr>
      </w:pPr>
      <w:r>
        <w:rPr>
          <w:color w:val="70AD47" w:themeColor="accent6"/>
        </w:rPr>
        <w:t>True</w:t>
      </w:r>
    </w:p>
    <w:p>
      <w:pPr>
        <w:pStyle w:val="ListParagraph"/>
        <w:numPr>
          <w:ilvl w:val="0"/>
          <w:numId w:val="1"/>
        </w:numPr>
        <w:rPr/>
      </w:pPr>
      <w:r>
        <w:rPr/>
        <w:t>The AML/CFT Act provides supervisors with all the powers necessary to carry out its function.</w:t>
      </w:r>
    </w:p>
    <w:p>
      <w:pPr>
        <w:pStyle w:val="Normal"/>
        <w:ind w:firstLine="360"/>
        <w:rPr>
          <w:color w:val="70AD47" w:themeColor="accent6"/>
        </w:rPr>
      </w:pPr>
      <w:r>
        <w:rPr>
          <w:color w:val="70AD47" w:themeColor="accent6"/>
        </w:rPr>
        <w:t>True</w:t>
      </w:r>
    </w:p>
    <w:p>
      <w:pPr>
        <w:pStyle w:val="ListParagraph"/>
        <w:numPr>
          <w:ilvl w:val="0"/>
          <w:numId w:val="1"/>
        </w:numPr>
        <w:rPr/>
      </w:pPr>
      <w:r>
        <w:rPr/>
        <w:t>An AML/CFT supervisor may, at any reasonable time, enter and remain at any place (other than a dwellinghouse or a marae) for the purpose of conducting an on-site inspection of a reporting entity.</w:t>
      </w:r>
    </w:p>
    <w:p>
      <w:pPr>
        <w:pStyle w:val="Normal"/>
        <w:ind w:left="360" w:hanging="0"/>
        <w:rPr>
          <w:color w:val="70AD47" w:themeColor="accent6"/>
        </w:rPr>
      </w:pPr>
      <w:r>
        <w:rPr>
          <w:color w:val="70AD47" w:themeColor="accent6"/>
        </w:rPr>
        <w:t>True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VIDEO 1B</w:t>
      </w:r>
    </w:p>
    <w:p>
      <w:pPr>
        <w:pStyle w:val="Normal"/>
        <w:rPr>
          <w:i/>
          <w:i/>
        </w:rPr>
      </w:pPr>
      <w:r>
        <w:rPr>
          <w:i/>
        </w:rPr>
        <w:t>Text box question:</w:t>
      </w:r>
    </w:p>
    <w:p>
      <w:pPr>
        <w:pStyle w:val="Normal"/>
        <w:rPr/>
      </w:pPr>
      <w:r>
        <w:rPr/>
        <w:t>Complete the following details of your COMPLIANCE OFFICER here:</w:t>
      </w:r>
    </w:p>
    <w:p>
      <w:pPr>
        <w:pStyle w:val="Normal"/>
        <w:rPr/>
      </w:pPr>
      <w:r>
        <w:rPr/>
        <w:t>Name:</w:t>
      </w:r>
    </w:p>
    <w:p>
      <w:pPr>
        <w:pStyle w:val="Normal"/>
        <w:rPr/>
      </w:pPr>
      <w:r>
        <w:rPr/>
        <w:t>Contact details: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VIDEO 1C</w:t>
      </w:r>
    </w:p>
    <w:p>
      <w:pPr>
        <w:pStyle w:val="Normal"/>
        <w:rPr>
          <w:i/>
          <w:i/>
        </w:rPr>
      </w:pPr>
      <w:r>
        <w:rPr>
          <w:i/>
        </w:rPr>
        <w:t>True or false questions</w:t>
      </w:r>
    </w:p>
    <w:p>
      <w:pPr>
        <w:pStyle w:val="Normal"/>
        <w:rPr/>
      </w:pPr>
      <w:r>
        <w:rPr/>
        <w:t xml:space="preserve">Questions: </w:t>
      </w:r>
    </w:p>
    <w:p>
      <w:pPr>
        <w:pStyle w:val="Normal"/>
        <w:rPr/>
      </w:pPr>
      <w:r>
        <w:rPr/>
        <w:t>Read the following statements and decide whether they are true or false.</w:t>
      </w:r>
    </w:p>
    <w:p>
      <w:pPr>
        <w:pStyle w:val="ListParagraph"/>
        <w:numPr>
          <w:ilvl w:val="0"/>
          <w:numId w:val="1"/>
        </w:numPr>
        <w:rPr/>
      </w:pPr>
      <w:r>
        <w:rPr/>
        <w:t>The Risk Assessment must be in writing.</w:t>
      </w:r>
    </w:p>
    <w:p>
      <w:pPr>
        <w:pStyle w:val="Normal"/>
        <w:ind w:firstLine="360"/>
        <w:rPr>
          <w:color w:val="70AD47" w:themeColor="accent6"/>
        </w:rPr>
      </w:pPr>
      <w:r>
        <w:rPr>
          <w:color w:val="70AD47" w:themeColor="accent6"/>
        </w:rPr>
        <w:t>True</w:t>
      </w:r>
    </w:p>
    <w:p>
      <w:pPr>
        <w:pStyle w:val="ListParagraph"/>
        <w:numPr>
          <w:ilvl w:val="0"/>
          <w:numId w:val="1"/>
        </w:numPr>
        <w:rPr/>
      </w:pPr>
      <w:r>
        <w:rPr/>
        <w:t>The AML/CFT programme must be in writing.</w:t>
      </w:r>
    </w:p>
    <w:p>
      <w:pPr>
        <w:pStyle w:val="Normal"/>
        <w:ind w:firstLine="360"/>
        <w:rPr>
          <w:color w:val="70AD47" w:themeColor="accent6"/>
        </w:rPr>
      </w:pPr>
      <w:r>
        <w:rPr>
          <w:color w:val="70AD47" w:themeColor="accent6"/>
        </w:rPr>
        <w:t>True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The key issue to remember regarding record keeping is the ability to reconstruct the transaction after the fact.  </w:t>
      </w:r>
    </w:p>
    <w:p>
      <w:pPr>
        <w:pStyle w:val="Normal"/>
        <w:ind w:firstLine="360"/>
        <w:rPr>
          <w:color w:val="70AD47" w:themeColor="accent6"/>
        </w:rPr>
      </w:pPr>
      <w:r>
        <w:rPr>
          <w:color w:val="70AD47" w:themeColor="accent6"/>
        </w:rPr>
        <w:t>True</w:t>
      </w:r>
    </w:p>
    <w:p>
      <w:pPr>
        <w:pStyle w:val="ListParagraph"/>
        <w:numPr>
          <w:ilvl w:val="0"/>
          <w:numId w:val="1"/>
        </w:numPr>
        <w:rPr/>
      </w:pPr>
      <w:r>
        <w:rPr/>
        <w:t>Reporting entities are required to engage an auditor and ensure an audit of their risk assessment and AML/CFT programme is conducted annually.</w:t>
      </w:r>
    </w:p>
    <w:p>
      <w:pPr>
        <w:pStyle w:val="Normal"/>
        <w:ind w:firstLine="360"/>
        <w:rPr>
          <w:color w:val="FF0000"/>
        </w:rPr>
      </w:pPr>
      <w:r>
        <w:rPr>
          <w:color w:val="FF0000"/>
        </w:rPr>
        <w:t>False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VIDEO 1D</w:t>
      </w:r>
    </w:p>
    <w:p>
      <w:pPr>
        <w:pStyle w:val="Normal"/>
        <w:rPr>
          <w:i/>
          <w:i/>
        </w:rPr>
      </w:pPr>
      <w:r>
        <w:rPr>
          <w:i/>
        </w:rPr>
        <w:t>True or false questions</w:t>
      </w:r>
    </w:p>
    <w:p>
      <w:pPr>
        <w:pStyle w:val="Normal"/>
        <w:rPr/>
      </w:pPr>
      <w:r>
        <w:rPr/>
        <w:t xml:space="preserve">Questions: </w:t>
      </w:r>
    </w:p>
    <w:p>
      <w:pPr>
        <w:pStyle w:val="Normal"/>
        <w:rPr/>
      </w:pPr>
      <w:r>
        <w:rPr/>
        <w:t>Read the following statements and decide whether they are true or false.</w:t>
      </w:r>
    </w:p>
    <w:p>
      <w:pPr>
        <w:pStyle w:val="ListParagraph"/>
        <w:numPr>
          <w:ilvl w:val="0"/>
          <w:numId w:val="1"/>
        </w:numPr>
        <w:rPr/>
      </w:pPr>
      <w:r>
        <w:rPr/>
        <w:t>A customer as defined in section 5(1) of the AML/CFT Act means the client as defined in section 4(1) of the Real Estate Agents Act.</w:t>
      </w:r>
    </w:p>
    <w:p>
      <w:pPr>
        <w:pStyle w:val="Normal"/>
        <w:ind w:firstLine="360"/>
        <w:rPr>
          <w:color w:val="70AD47" w:themeColor="accent6"/>
        </w:rPr>
      </w:pPr>
      <w:r>
        <w:rPr>
          <w:color w:val="70AD47" w:themeColor="accent6"/>
        </w:rPr>
        <w:t>True</w:t>
      </w:r>
    </w:p>
    <w:p>
      <w:pPr>
        <w:pStyle w:val="ListParagraph"/>
        <w:numPr>
          <w:ilvl w:val="0"/>
          <w:numId w:val="1"/>
        </w:numPr>
        <w:rPr/>
      </w:pPr>
      <w:r>
        <w:rPr/>
        <w:t>An existing customer means – a customer who is in a business relationship prior to the AML/CFT Act applying to the reporting entity</w:t>
      </w:r>
    </w:p>
    <w:p>
      <w:pPr>
        <w:pStyle w:val="Normal"/>
        <w:ind w:left="360" w:hanging="0"/>
        <w:rPr/>
      </w:pPr>
      <w:r>
        <w:rPr>
          <w:color w:val="70AD47" w:themeColor="accent6"/>
        </w:rPr>
        <w:t>True</w:t>
      </w:r>
    </w:p>
    <w:p>
      <w:pPr>
        <w:pStyle w:val="ListParagraph"/>
        <w:numPr>
          <w:ilvl w:val="0"/>
          <w:numId w:val="1"/>
        </w:numPr>
        <w:rPr/>
      </w:pPr>
      <w:r>
        <w:rPr/>
        <w:t>Customer Due Diligence is specified under two categories: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 </w:t>
      </w:r>
      <w:r>
        <w:rPr/>
        <w:t>Standard customer due diligence (refer section 14)</w:t>
      </w:r>
    </w:p>
    <w:p>
      <w:pPr>
        <w:pStyle w:val="ListParagraph"/>
        <w:numPr>
          <w:ilvl w:val="1"/>
          <w:numId w:val="2"/>
        </w:numPr>
        <w:rPr/>
      </w:pPr>
      <w:r>
        <w:rPr/>
        <w:t>Enhanced customer due diligence (refer section 22)</w:t>
      </w:r>
    </w:p>
    <w:p>
      <w:pPr>
        <w:pStyle w:val="Normal"/>
        <w:ind w:firstLine="360"/>
        <w:rPr>
          <w:color w:val="FF0000"/>
        </w:rPr>
      </w:pPr>
      <w:r>
        <w:rPr>
          <w:color w:val="FF0000"/>
        </w:rPr>
        <w:t>False</w:t>
      </w:r>
    </w:p>
    <w:p>
      <w:pPr>
        <w:pStyle w:val="ListParagraph"/>
        <w:numPr>
          <w:ilvl w:val="0"/>
          <w:numId w:val="1"/>
        </w:numPr>
        <w:rPr/>
      </w:pPr>
      <w:r>
        <w:rPr/>
        <w:t>A licensee will not be required to undertake another CDD on a ‘repeat’ customer unless you have reasons to doubt the adequacy or veracity of the information previously obtained.</w:t>
      </w:r>
    </w:p>
    <w:p>
      <w:pPr>
        <w:pStyle w:val="Normal"/>
        <w:ind w:firstLine="360"/>
        <w:rPr>
          <w:color w:val="70AD47" w:themeColor="accent6"/>
        </w:rPr>
      </w:pPr>
      <w:r>
        <w:rPr>
          <w:color w:val="70AD47" w:themeColor="accent6"/>
        </w:rPr>
        <w:t>True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VIDEO 1E</w:t>
      </w:r>
    </w:p>
    <w:p>
      <w:pPr>
        <w:pStyle w:val="Normal"/>
        <w:rPr>
          <w:i/>
          <w:i/>
        </w:rPr>
      </w:pPr>
      <w:r>
        <w:rPr>
          <w:i/>
        </w:rPr>
        <w:t>True or false questions</w:t>
      </w:r>
    </w:p>
    <w:p>
      <w:pPr>
        <w:pStyle w:val="Normal"/>
        <w:rPr/>
      </w:pPr>
      <w:r>
        <w:rPr/>
        <w:t xml:space="preserve">Questions: </w:t>
      </w:r>
    </w:p>
    <w:p>
      <w:pPr>
        <w:pStyle w:val="Normal"/>
        <w:rPr/>
      </w:pPr>
      <w:r>
        <w:rPr/>
        <w:t>Read the following statements and decide whether they are true or false.</w:t>
      </w:r>
    </w:p>
    <w:p>
      <w:pPr>
        <w:pStyle w:val="ListParagraph"/>
        <w:numPr>
          <w:ilvl w:val="0"/>
          <w:numId w:val="1"/>
        </w:numPr>
        <w:rPr/>
      </w:pPr>
      <w:r>
        <w:rPr/>
        <w:t>A The AML/CFT Act requires all reporting entities to undertake customer due diligence.</w:t>
      </w:r>
    </w:p>
    <w:p>
      <w:pPr>
        <w:pStyle w:val="Normal"/>
        <w:ind w:firstLine="360"/>
        <w:rPr/>
      </w:pPr>
      <w:r>
        <w:rPr/>
        <w:t xml:space="preserve"> </w:t>
      </w:r>
      <w:r>
        <w:rPr>
          <w:color w:val="70AD47" w:themeColor="accent6"/>
        </w:rPr>
        <w:t>True</w:t>
      </w:r>
    </w:p>
    <w:p>
      <w:pPr>
        <w:pStyle w:val="ListParagraph"/>
        <w:numPr>
          <w:ilvl w:val="0"/>
          <w:numId w:val="1"/>
        </w:numPr>
        <w:rPr/>
      </w:pPr>
      <w:r>
        <w:rPr/>
        <w:t>There are four categories of customer due diligence.</w:t>
      </w:r>
    </w:p>
    <w:p>
      <w:pPr>
        <w:pStyle w:val="Normal"/>
        <w:ind w:firstLine="360"/>
        <w:rPr>
          <w:color w:val="FF0000"/>
        </w:rPr>
      </w:pPr>
      <w:r>
        <w:rPr>
          <w:color w:val="FF0000"/>
        </w:rPr>
        <w:t>False</w:t>
      </w:r>
    </w:p>
    <w:p>
      <w:pPr>
        <w:pStyle w:val="ListParagraph"/>
        <w:numPr>
          <w:ilvl w:val="0"/>
          <w:numId w:val="1"/>
        </w:numPr>
        <w:rPr/>
      </w:pPr>
      <w:r>
        <w:rPr/>
        <w:t>Simplified Customer Due Diligence applies primarily to state sector government departments, or a company whose equity securities are publicly listed in New Zealand or on an overseas stock exchange that has sufficient disclosure requirements.</w:t>
      </w:r>
    </w:p>
    <w:p>
      <w:pPr>
        <w:pStyle w:val="Normal"/>
        <w:ind w:firstLine="360"/>
        <w:rPr/>
      </w:pPr>
      <w:r>
        <w:rPr>
          <w:color w:val="70AD47" w:themeColor="accent6"/>
        </w:rPr>
        <w:t>True</w:t>
      </w:r>
    </w:p>
    <w:p>
      <w:pPr>
        <w:pStyle w:val="ListParagraph"/>
        <w:numPr>
          <w:ilvl w:val="0"/>
          <w:numId w:val="1"/>
        </w:numPr>
        <w:rPr/>
      </w:pPr>
      <w:r>
        <w:rPr/>
        <w:t>When a reporting entity’s customer is a trust, whether a discretionary trust or a charitable trust, an enhanced customer due diligence must be undertaken.</w:t>
      </w:r>
    </w:p>
    <w:p>
      <w:pPr>
        <w:pStyle w:val="Normal"/>
        <w:ind w:firstLine="360"/>
        <w:rPr>
          <w:color w:val="70AD47" w:themeColor="accent6"/>
        </w:rPr>
      </w:pPr>
      <w:r>
        <w:rPr>
          <w:color w:val="70AD47" w:themeColor="accent6"/>
        </w:rPr>
        <w:t>True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VIDEO 1F</w:t>
      </w:r>
    </w:p>
    <w:p>
      <w:pPr>
        <w:pStyle w:val="Normal"/>
        <w:rPr>
          <w:i/>
          <w:i/>
        </w:rPr>
      </w:pPr>
      <w:r>
        <w:rPr>
          <w:i/>
        </w:rPr>
        <w:t xml:space="preserve">Circle question – </w:t>
      </w:r>
      <w:r>
        <w:rPr>
          <w:i/>
          <w:highlight w:val="yellow"/>
        </w:rPr>
        <w:t>course book only</w:t>
      </w:r>
    </w:p>
    <w:p>
      <w:pPr>
        <w:pStyle w:val="Normal"/>
        <w:rPr/>
      </w:pPr>
      <w:r>
        <w:rPr/>
        <w:t>Please answer in your downloaded booklet: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What transaction or activity triggers the requirement to submit a SAR?</w:t>
      </w:r>
    </w:p>
    <w:p>
      <w:pPr>
        <w:pStyle w:val="Normal"/>
        <w:ind w:firstLine="360"/>
        <w:rPr/>
      </w:pPr>
      <w:r>
        <w:rPr/>
        <w:t xml:space="preserve">Circle all that apply. </w:t>
      </w:r>
    </w:p>
    <w:p>
      <w:pPr>
        <w:pStyle w:val="Normal"/>
        <w:rPr>
          <w:rFonts w:cs="Arial"/>
          <w:bCs/>
          <w:lang w:eastAsia="en-NZ"/>
        </w:rPr>
      </w:pPr>
      <w:r>
        <w:rPr>
          <w:rFonts w:cs="Arial"/>
          <w:bCs/>
          <w:lang w:eastAsia="en-NZ"/>
        </w:rPr>
        <w:t>a. Transactions</w:t>
        <w:tab/>
        <w:tab/>
        <w:tab/>
        <w:t>d. Proposed transactions</w:t>
        <w:br/>
        <w:t>b. Services</w:t>
        <w:tab/>
        <w:tab/>
        <w:tab/>
        <w:t>e. Proposed services</w:t>
        <w:br/>
        <w:t>c. Inquiries</w:t>
        <w:tab/>
        <w:tab/>
        <w:tab/>
        <w:t>f. Proposed enquiries</w:t>
      </w:r>
    </w:p>
    <w:p>
      <w:pPr>
        <w:pStyle w:val="Normal"/>
        <w:rPr>
          <w:rFonts w:cs="Arial"/>
          <w:bCs/>
          <w:lang w:eastAsia="en-NZ"/>
        </w:rPr>
      </w:pPr>
      <w:r>
        <w:rPr>
          <w:rFonts w:cs="Arial"/>
          <w:bCs/>
          <w:lang w:eastAsia="en-NZ"/>
        </w:rPr>
      </w:r>
    </w:p>
    <w:p>
      <w:pPr>
        <w:pStyle w:val="Normal"/>
        <w:rPr/>
      </w:pPr>
      <w:r>
        <w:rPr/>
        <w:t>Answer:</w:t>
      </w:r>
    </w:p>
    <w:p>
      <w:pPr>
        <w:pStyle w:val="Normal"/>
        <w:rPr>
          <w:rFonts w:cs="Arial"/>
          <w:bCs/>
          <w:color w:val="FF0000"/>
          <w:lang w:eastAsia="en-NZ"/>
        </w:rPr>
      </w:pPr>
      <w:r>
        <w:rPr>
          <w:rFonts w:cs="Arial"/>
          <w:bCs/>
          <w:color w:val="70AD47" w:themeColor="accent6"/>
          <w:lang w:eastAsia="en-NZ"/>
        </w:rPr>
        <w:t>a. Transactions</w:t>
        <w:tab/>
        <w:tab/>
        <w:tab/>
        <w:t>d. Proposed transactions</w:t>
        <w:br/>
        <w:t>b. Services</w:t>
        <w:tab/>
        <w:tab/>
        <w:tab/>
        <w:t>e. Proposed services</w:t>
        <w:br/>
        <w:t>c. Inquiries</w:t>
        <w:tab/>
      </w:r>
      <w:r>
        <w:rPr>
          <w:rFonts w:cs="Arial"/>
          <w:bCs/>
          <w:lang w:eastAsia="en-NZ"/>
        </w:rPr>
        <w:tab/>
        <w:tab/>
      </w:r>
      <w:r>
        <w:rPr>
          <w:rFonts w:cs="Arial"/>
          <w:bCs/>
          <w:color w:val="FF0000"/>
          <w:lang w:eastAsia="en-NZ"/>
        </w:rPr>
        <w:t>f. Proposed enquiries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VIDEO 1G</w:t>
      </w:r>
    </w:p>
    <w:p>
      <w:pPr>
        <w:pStyle w:val="Normal"/>
        <w:rPr>
          <w:i/>
          <w:i/>
        </w:rPr>
      </w:pPr>
      <w:r>
        <w:rPr>
          <w:i/>
        </w:rPr>
        <w:t>True or false questions</w:t>
      </w:r>
    </w:p>
    <w:p>
      <w:pPr>
        <w:pStyle w:val="Normal"/>
        <w:rPr/>
      </w:pPr>
      <w:r>
        <w:rPr/>
        <w:t xml:space="preserve">Questions: </w:t>
      </w:r>
    </w:p>
    <w:p>
      <w:pPr>
        <w:pStyle w:val="Normal"/>
        <w:rPr/>
      </w:pPr>
      <w:r>
        <w:rPr/>
        <w:t xml:space="preserve">Read the following statements and decide whether they are true or false. </w:t>
      </w:r>
    </w:p>
    <w:p>
      <w:pPr>
        <w:pStyle w:val="ListParagraph"/>
        <w:numPr>
          <w:ilvl w:val="0"/>
          <w:numId w:val="1"/>
        </w:numPr>
        <w:rPr/>
      </w:pPr>
      <w:r>
        <w:rPr/>
        <w:t>A Prescribed Transaction Report (PTR) is required if a licensee receives an international wire transfer over NZD1,000 in to the trust account.</w:t>
      </w:r>
    </w:p>
    <w:p>
      <w:pPr>
        <w:pStyle w:val="Normal"/>
        <w:ind w:firstLine="360"/>
        <w:rPr>
          <w:color w:val="70AD47" w:themeColor="accent6"/>
        </w:rPr>
      </w:pPr>
      <w:r>
        <w:rPr>
          <w:color w:val="70AD47" w:themeColor="accent6"/>
        </w:rPr>
        <w:t>True</w:t>
      </w:r>
    </w:p>
    <w:p>
      <w:pPr>
        <w:pStyle w:val="ListParagraph"/>
        <w:numPr>
          <w:ilvl w:val="0"/>
          <w:numId w:val="1"/>
        </w:numPr>
        <w:rPr/>
      </w:pPr>
      <w:r>
        <w:rPr/>
        <w:t>If a licensee receives physical cash of less than NZD10,000 they must report this to the FIU as a Prescribed Transaction Report (PTR).</w:t>
      </w:r>
    </w:p>
    <w:p>
      <w:pPr>
        <w:pStyle w:val="Normal"/>
        <w:ind w:firstLine="360"/>
        <w:rPr>
          <w:color w:val="FF0000"/>
        </w:rPr>
      </w:pPr>
      <w:r>
        <w:rPr>
          <w:color w:val="FF0000"/>
        </w:rPr>
        <w:t>False</w:t>
      </w:r>
    </w:p>
    <w:p>
      <w:pPr>
        <w:pStyle w:val="Normal"/>
        <w:ind w:firstLine="360"/>
        <w:rPr>
          <w:color w:val="FF0000"/>
        </w:rPr>
      </w:pPr>
      <w:r>
        <w:rPr>
          <w:color w:val="FF0000"/>
        </w:rPr>
      </w:r>
    </w:p>
    <w:p>
      <w:pPr>
        <w:pStyle w:val="Normal"/>
        <w:spacing w:before="0" w:after="160"/>
        <w:ind w:firstLine="360"/>
        <w:rPr/>
      </w:pPr>
      <w:r>
        <w:rPr>
          <w:b/>
          <w:i/>
        </w:rPr>
        <w:t>VIDEO 1H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d154e"/>
    <w:pPr>
      <w:spacing w:lineRule="auto" w:line="240" w:before="0" w:after="0"/>
      <w:ind w:left="720" w:hanging="0"/>
    </w:pPr>
    <w:rPr>
      <w:rFonts w:ascii="Calibri" w:hAnsi="Calibri" w:cs="Calib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LibreOffice/6.0.7.3$Linux_X86_64 LibreOffice_project/00m0$Build-3</Application>
  <Pages>4</Pages>
  <Words>643</Words>
  <Characters>3397</Characters>
  <CharactersWithSpaces>3964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2018-12-12T22:07:00Z</dcterms:created>
  <dc:creator>Lisa Stern</dc:creator>
  <dc:description/>
  <dc:language>en-NZ</dc:language>
  <cp:lastModifiedBy>Lisa Stern</cp:lastModifiedBy>
  <dcterms:modified xsi:type="dcterms:W3CDTF">2018-12-13T01:25:00Z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