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F7D907" w14:textId="69F7CBFA" w:rsidR="004F725E" w:rsidRPr="004F725E" w:rsidRDefault="00420637" w:rsidP="004F725E">
      <w:pPr>
        <w:spacing w:before="240" w:after="240" w:line="240" w:lineRule="auto"/>
        <w:jc w:val="center"/>
        <w:rPr>
          <w:rFonts w:ascii="Open Sans" w:eastAsia="Calibri" w:hAnsi="Open Sans" w:cs="Open Sans"/>
          <w:b/>
          <w:color w:val="33006F"/>
          <w:sz w:val="40"/>
          <w:szCs w:val="32"/>
        </w:rPr>
      </w:pPr>
      <w:r>
        <w:rPr>
          <w:rFonts w:ascii="Open Sans" w:eastAsia="Calibri" w:hAnsi="Open Sans" w:cs="Open Sans"/>
          <w:b/>
          <w:color w:val="33006F"/>
          <w:sz w:val="40"/>
          <w:szCs w:val="32"/>
        </w:rPr>
        <w:t xml:space="preserve">Investigating the Payment Protection Plan (PPP) </w:t>
      </w:r>
      <w:r w:rsidR="00B23FED">
        <w:rPr>
          <w:rFonts w:ascii="Open Sans" w:eastAsia="Calibri" w:hAnsi="Open Sans" w:cs="Open Sans"/>
          <w:b/>
          <w:color w:val="33006F"/>
          <w:sz w:val="40"/>
          <w:szCs w:val="32"/>
        </w:rPr>
        <w:t>L</w:t>
      </w:r>
      <w:r>
        <w:rPr>
          <w:rFonts w:ascii="Open Sans" w:eastAsia="Calibri" w:hAnsi="Open Sans" w:cs="Open Sans"/>
          <w:b/>
          <w:color w:val="33006F"/>
          <w:sz w:val="40"/>
          <w:szCs w:val="32"/>
        </w:rPr>
        <w:t xml:space="preserve">oan </w:t>
      </w:r>
      <w:r w:rsidR="005352D2">
        <w:rPr>
          <w:rFonts w:ascii="Open Sans" w:eastAsia="Calibri" w:hAnsi="Open Sans" w:cs="Open Sans"/>
          <w:b/>
          <w:color w:val="33006F"/>
          <w:sz w:val="40"/>
          <w:szCs w:val="32"/>
        </w:rPr>
        <w:t>D</w:t>
      </w:r>
      <w:r>
        <w:rPr>
          <w:rFonts w:ascii="Open Sans" w:eastAsia="Calibri" w:hAnsi="Open Sans" w:cs="Open Sans"/>
          <w:b/>
          <w:color w:val="33006F"/>
          <w:sz w:val="40"/>
          <w:szCs w:val="32"/>
        </w:rPr>
        <w:t>ata</w:t>
      </w:r>
    </w:p>
    <w:p w14:paraId="234D9F10" w14:textId="77777777" w:rsidR="004F725E" w:rsidRPr="004F725E" w:rsidRDefault="004F725E" w:rsidP="004F725E">
      <w:pPr>
        <w:spacing w:before="240" w:after="240" w:line="240" w:lineRule="auto"/>
        <w:jc w:val="center"/>
        <w:rPr>
          <w:rFonts w:ascii="Open Sans" w:eastAsia="Calibri" w:hAnsi="Open Sans" w:cs="Open Sans"/>
          <w:b/>
          <w:color w:val="33006F"/>
          <w:sz w:val="40"/>
          <w:szCs w:val="32"/>
        </w:rPr>
      </w:pPr>
    </w:p>
    <w:tbl>
      <w:tblPr>
        <w:tblStyle w:val="TableGrid"/>
        <w:tblW w:w="101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0"/>
        <w:gridCol w:w="7938"/>
      </w:tblGrid>
      <w:tr w:rsidR="004F725E" w:rsidRPr="004F725E" w14:paraId="6C2E07F1" w14:textId="77777777" w:rsidTr="004F725E">
        <w:tc>
          <w:tcPr>
            <w:tcW w:w="2250" w:type="dxa"/>
          </w:tcPr>
          <w:p w14:paraId="73DBE128" w14:textId="56929BA7" w:rsidR="004F725E" w:rsidRPr="004F725E" w:rsidRDefault="004F725E" w:rsidP="004F725E">
            <w:pPr>
              <w:spacing w:before="240" w:after="240"/>
              <w:rPr>
                <w:rFonts w:ascii="Open Sans" w:eastAsia="Calibri" w:hAnsi="Open Sans" w:cs="Open Sans"/>
                <w:b/>
                <w:color w:val="33006F"/>
                <w:sz w:val="24"/>
                <w:szCs w:val="24"/>
              </w:rPr>
            </w:pPr>
            <w:r>
              <w:rPr>
                <w:rFonts w:ascii="Open Sans" w:eastAsia="Calibri" w:hAnsi="Open Sans" w:cs="Open Sans"/>
                <w:b/>
                <w:color w:val="33006F"/>
                <w:sz w:val="24"/>
                <w:szCs w:val="24"/>
              </w:rPr>
              <w:t>Analytic Mindset Keywords:</w:t>
            </w:r>
          </w:p>
        </w:tc>
        <w:tc>
          <w:tcPr>
            <w:tcW w:w="7938" w:type="dxa"/>
          </w:tcPr>
          <w:p w14:paraId="5559AC26" w14:textId="519C2A6B" w:rsidR="004F725E" w:rsidRPr="004F725E" w:rsidRDefault="00110E0A" w:rsidP="004F725E">
            <w:pPr>
              <w:spacing w:before="240" w:after="240"/>
              <w:rPr>
                <w:rFonts w:ascii="Open Sans" w:eastAsia="Calibri" w:hAnsi="Open Sans" w:cs="Open Sans"/>
                <w:b/>
                <w:color w:val="000000"/>
                <w:sz w:val="24"/>
                <w:szCs w:val="24"/>
              </w:rPr>
            </w:pPr>
            <w:r>
              <w:rPr>
                <w:rFonts w:ascii="Open Sans" w:eastAsia="Calibri" w:hAnsi="Open Sans" w:cs="Open Sans"/>
                <w:b/>
                <w:color w:val="000000"/>
                <w:sz w:val="24"/>
                <w:szCs w:val="24"/>
              </w:rPr>
              <w:t>Accountability via data analytics, exploring current issues using data analytics</w:t>
            </w:r>
            <w:r w:rsidR="004F725E" w:rsidRPr="004F725E">
              <w:rPr>
                <w:rFonts w:ascii="Open Sans" w:eastAsia="Calibri" w:hAnsi="Open Sans" w:cs="Open Sans"/>
                <w:b/>
                <w:color w:val="000000"/>
                <w:sz w:val="24"/>
                <w:szCs w:val="24"/>
              </w:rPr>
              <w:t>.</w:t>
            </w:r>
          </w:p>
        </w:tc>
      </w:tr>
      <w:tr w:rsidR="004F725E" w:rsidRPr="004F725E" w14:paraId="7F424A5F" w14:textId="77777777" w:rsidTr="004F725E">
        <w:tc>
          <w:tcPr>
            <w:tcW w:w="2250" w:type="dxa"/>
          </w:tcPr>
          <w:p w14:paraId="3CF39619" w14:textId="00D71D38" w:rsidR="004F725E" w:rsidRPr="004F725E" w:rsidRDefault="004F725E" w:rsidP="004F725E">
            <w:pPr>
              <w:spacing w:before="240" w:after="240"/>
              <w:rPr>
                <w:rFonts w:ascii="Open Sans" w:eastAsia="Calibri" w:hAnsi="Open Sans" w:cs="Open Sans"/>
                <w:b/>
                <w:color w:val="33006F"/>
                <w:sz w:val="24"/>
                <w:szCs w:val="24"/>
              </w:rPr>
            </w:pPr>
            <w:r>
              <w:rPr>
                <w:rFonts w:ascii="Open Sans" w:eastAsia="Calibri" w:hAnsi="Open Sans" w:cs="Open Sans"/>
                <w:b/>
                <w:color w:val="33006F"/>
                <w:sz w:val="24"/>
                <w:szCs w:val="24"/>
              </w:rPr>
              <w:t>Analytic Skillsets Keywords</w:t>
            </w:r>
            <w:r w:rsidRPr="004F725E">
              <w:rPr>
                <w:rFonts w:ascii="Open Sans" w:eastAsia="Calibri" w:hAnsi="Open Sans" w:cs="Open Sans"/>
                <w:b/>
                <w:color w:val="33006F"/>
                <w:sz w:val="24"/>
                <w:szCs w:val="24"/>
              </w:rPr>
              <w:t>:</w:t>
            </w:r>
          </w:p>
        </w:tc>
        <w:tc>
          <w:tcPr>
            <w:tcW w:w="7938" w:type="dxa"/>
          </w:tcPr>
          <w:p w14:paraId="67D20623" w14:textId="24E7C185" w:rsidR="004F725E" w:rsidRPr="004F725E" w:rsidRDefault="00110E0A" w:rsidP="004F725E">
            <w:pPr>
              <w:spacing w:before="240" w:after="240"/>
              <w:rPr>
                <w:rFonts w:ascii="Open Sans" w:eastAsia="Calibri" w:hAnsi="Open Sans" w:cs="Open Sans"/>
                <w:b/>
                <w:color w:val="000000"/>
                <w:sz w:val="24"/>
                <w:szCs w:val="24"/>
              </w:rPr>
            </w:pPr>
            <w:r>
              <w:rPr>
                <w:rFonts w:ascii="Open Sans" w:eastAsia="Calibri" w:hAnsi="Open Sans" w:cs="Open Sans"/>
                <w:b/>
                <w:color w:val="000000"/>
                <w:sz w:val="24"/>
                <w:szCs w:val="24"/>
              </w:rPr>
              <w:t>ETL, descriptive analytics, visualization, anomaly detection</w:t>
            </w:r>
            <w:r w:rsidR="00F515D4">
              <w:rPr>
                <w:rFonts w:ascii="Open Sans" w:eastAsia="Calibri" w:hAnsi="Open Sans" w:cs="Open Sans"/>
                <w:b/>
                <w:color w:val="000000"/>
                <w:sz w:val="24"/>
                <w:szCs w:val="24"/>
              </w:rPr>
              <w:t xml:space="preserve"> and investigation</w:t>
            </w:r>
            <w:r w:rsidR="004F725E" w:rsidRPr="004F725E">
              <w:rPr>
                <w:rFonts w:ascii="Open Sans" w:eastAsia="Calibri" w:hAnsi="Open Sans" w:cs="Open Sans"/>
                <w:b/>
                <w:color w:val="000000"/>
                <w:sz w:val="24"/>
                <w:szCs w:val="24"/>
              </w:rPr>
              <w:t>.</w:t>
            </w:r>
          </w:p>
        </w:tc>
      </w:tr>
    </w:tbl>
    <w:sdt>
      <w:sdtPr>
        <w:rPr>
          <w:rFonts w:ascii="Open Sans" w:eastAsia="Times New Roman" w:hAnsi="Open Sans" w:cs="Open Sans"/>
          <w:color w:val="33006F"/>
          <w:lang w:eastAsia="ja-JP"/>
        </w:rPr>
        <w:id w:val="-360892776"/>
        <w:docPartObj>
          <w:docPartGallery w:val="Table of Contents"/>
          <w:docPartUnique/>
        </w:docPartObj>
      </w:sdtPr>
      <w:sdtEndPr>
        <w:rPr>
          <w:noProof/>
        </w:rPr>
      </w:sdtEndPr>
      <w:sdtContent>
        <w:p w14:paraId="2D2C20AA" w14:textId="77777777" w:rsidR="004F725E" w:rsidRPr="004F725E" w:rsidRDefault="004F725E" w:rsidP="004F725E">
          <w:pPr>
            <w:keepNext/>
            <w:keepLines/>
            <w:spacing w:before="480" w:after="0" w:line="276" w:lineRule="auto"/>
            <w:rPr>
              <w:rFonts w:ascii="Open Sans" w:eastAsia="Times New Roman" w:hAnsi="Open Sans" w:cs="Open Sans"/>
              <w:b/>
              <w:bCs/>
              <w:color w:val="33006F"/>
              <w:sz w:val="28"/>
              <w:szCs w:val="28"/>
              <w:lang w:eastAsia="ja-JP"/>
            </w:rPr>
          </w:pPr>
          <w:r w:rsidRPr="004F725E">
            <w:rPr>
              <w:rFonts w:ascii="Open Sans" w:eastAsia="Times New Roman" w:hAnsi="Open Sans" w:cs="Open Sans"/>
              <w:b/>
              <w:bCs/>
              <w:color w:val="33006F"/>
              <w:sz w:val="28"/>
              <w:szCs w:val="28"/>
              <w:lang w:eastAsia="ja-JP"/>
            </w:rPr>
            <w:t>Contents</w:t>
          </w:r>
        </w:p>
        <w:p w14:paraId="068D32ED" w14:textId="0483D1E6" w:rsidR="00110E0A" w:rsidRDefault="004F725E">
          <w:pPr>
            <w:pStyle w:val="TOC1"/>
            <w:tabs>
              <w:tab w:val="right" w:leader="dot" w:pos="9638"/>
            </w:tabs>
            <w:rPr>
              <w:rFonts w:eastAsiaTheme="minorEastAsia"/>
              <w:noProof/>
            </w:rPr>
          </w:pPr>
          <w:r w:rsidRPr="004F725E">
            <w:rPr>
              <w:rFonts w:ascii="Open Sans" w:eastAsia="Times New Roman" w:hAnsi="Open Sans" w:cs="Open Sans"/>
              <w:color w:val="33006F"/>
              <w:lang w:eastAsia="ja-JP"/>
            </w:rPr>
            <w:fldChar w:fldCharType="begin"/>
          </w:r>
          <w:r w:rsidRPr="004F725E">
            <w:rPr>
              <w:rFonts w:ascii="Open Sans" w:eastAsia="Times New Roman" w:hAnsi="Open Sans" w:cs="Open Sans"/>
              <w:color w:val="33006F"/>
              <w:lang w:eastAsia="ja-JP"/>
            </w:rPr>
            <w:instrText xml:space="preserve"> TOC \o "1-3" \h \z \u </w:instrText>
          </w:r>
          <w:r w:rsidRPr="004F725E">
            <w:rPr>
              <w:rFonts w:ascii="Open Sans" w:eastAsia="Times New Roman" w:hAnsi="Open Sans" w:cs="Open Sans"/>
              <w:color w:val="33006F"/>
              <w:lang w:eastAsia="ja-JP"/>
            </w:rPr>
            <w:fldChar w:fldCharType="separate"/>
          </w:r>
          <w:hyperlink w:anchor="_Toc51611549" w:history="1">
            <w:r w:rsidR="00110E0A" w:rsidRPr="00AC3BDE">
              <w:rPr>
                <w:rStyle w:val="Hyperlink"/>
                <w:rFonts w:ascii="Open Sans" w:eastAsia="Times New Roman" w:hAnsi="Open Sans" w:cs="Open Sans"/>
                <w:b/>
                <w:bCs/>
                <w:smallCaps/>
                <w:noProof/>
              </w:rPr>
              <w:t>Case Brief</w:t>
            </w:r>
            <w:r w:rsidR="00110E0A">
              <w:rPr>
                <w:noProof/>
                <w:webHidden/>
              </w:rPr>
              <w:tab/>
            </w:r>
            <w:r w:rsidR="00110E0A">
              <w:rPr>
                <w:noProof/>
                <w:webHidden/>
              </w:rPr>
              <w:fldChar w:fldCharType="begin"/>
            </w:r>
            <w:r w:rsidR="00110E0A">
              <w:rPr>
                <w:noProof/>
                <w:webHidden/>
              </w:rPr>
              <w:instrText xml:space="preserve"> PAGEREF _Toc51611549 \h </w:instrText>
            </w:r>
            <w:r w:rsidR="00110E0A">
              <w:rPr>
                <w:noProof/>
                <w:webHidden/>
              </w:rPr>
            </w:r>
            <w:r w:rsidR="00110E0A">
              <w:rPr>
                <w:noProof/>
                <w:webHidden/>
              </w:rPr>
              <w:fldChar w:fldCharType="separate"/>
            </w:r>
            <w:r w:rsidR="00110E0A">
              <w:rPr>
                <w:noProof/>
                <w:webHidden/>
              </w:rPr>
              <w:t>2</w:t>
            </w:r>
            <w:r w:rsidR="00110E0A">
              <w:rPr>
                <w:noProof/>
                <w:webHidden/>
              </w:rPr>
              <w:fldChar w:fldCharType="end"/>
            </w:r>
          </w:hyperlink>
        </w:p>
        <w:p w14:paraId="71E74FE3" w14:textId="0A6DA35D" w:rsidR="00110E0A" w:rsidRDefault="00110E0A">
          <w:pPr>
            <w:pStyle w:val="TOC1"/>
            <w:tabs>
              <w:tab w:val="right" w:leader="dot" w:pos="9638"/>
            </w:tabs>
            <w:rPr>
              <w:rFonts w:eastAsiaTheme="minorEastAsia"/>
              <w:noProof/>
            </w:rPr>
          </w:pPr>
          <w:hyperlink w:anchor="_Toc51611550" w:history="1">
            <w:r w:rsidRPr="00AC3BDE">
              <w:rPr>
                <w:rStyle w:val="Hyperlink"/>
                <w:rFonts w:ascii="Open Sans" w:eastAsia="Times New Roman" w:hAnsi="Open Sans" w:cs="Open Sans"/>
                <w:b/>
                <w:bCs/>
                <w:smallCaps/>
                <w:noProof/>
              </w:rPr>
              <w:t>Background</w:t>
            </w:r>
            <w:r>
              <w:rPr>
                <w:noProof/>
                <w:webHidden/>
              </w:rPr>
              <w:tab/>
            </w:r>
            <w:r>
              <w:rPr>
                <w:noProof/>
                <w:webHidden/>
              </w:rPr>
              <w:fldChar w:fldCharType="begin"/>
            </w:r>
            <w:r>
              <w:rPr>
                <w:noProof/>
                <w:webHidden/>
              </w:rPr>
              <w:instrText xml:space="preserve"> PAGEREF _Toc51611550 \h </w:instrText>
            </w:r>
            <w:r>
              <w:rPr>
                <w:noProof/>
                <w:webHidden/>
              </w:rPr>
            </w:r>
            <w:r>
              <w:rPr>
                <w:noProof/>
                <w:webHidden/>
              </w:rPr>
              <w:fldChar w:fldCharType="separate"/>
            </w:r>
            <w:r>
              <w:rPr>
                <w:noProof/>
                <w:webHidden/>
              </w:rPr>
              <w:t>2</w:t>
            </w:r>
            <w:r>
              <w:rPr>
                <w:noProof/>
                <w:webHidden/>
              </w:rPr>
              <w:fldChar w:fldCharType="end"/>
            </w:r>
          </w:hyperlink>
        </w:p>
        <w:p w14:paraId="51F0B498" w14:textId="2CB29013" w:rsidR="00110E0A" w:rsidRDefault="00110E0A">
          <w:pPr>
            <w:pStyle w:val="TOC1"/>
            <w:tabs>
              <w:tab w:val="right" w:leader="dot" w:pos="9638"/>
            </w:tabs>
            <w:rPr>
              <w:rFonts w:eastAsiaTheme="minorEastAsia"/>
              <w:noProof/>
            </w:rPr>
          </w:pPr>
          <w:hyperlink w:anchor="_Toc51611551" w:history="1">
            <w:r w:rsidRPr="00AC3BDE">
              <w:rPr>
                <w:rStyle w:val="Hyperlink"/>
                <w:rFonts w:ascii="Open Sans" w:eastAsia="Times New Roman" w:hAnsi="Open Sans" w:cs="Open Sans"/>
                <w:b/>
                <w:bCs/>
                <w:smallCaps/>
                <w:noProof/>
              </w:rPr>
              <w:t>Accounting Analytics</w:t>
            </w:r>
            <w:r>
              <w:rPr>
                <w:noProof/>
                <w:webHidden/>
              </w:rPr>
              <w:tab/>
            </w:r>
            <w:r>
              <w:rPr>
                <w:noProof/>
                <w:webHidden/>
              </w:rPr>
              <w:fldChar w:fldCharType="begin"/>
            </w:r>
            <w:r>
              <w:rPr>
                <w:noProof/>
                <w:webHidden/>
              </w:rPr>
              <w:instrText xml:space="preserve"> PAGEREF _Toc51611551 \h </w:instrText>
            </w:r>
            <w:r>
              <w:rPr>
                <w:noProof/>
                <w:webHidden/>
              </w:rPr>
            </w:r>
            <w:r>
              <w:rPr>
                <w:noProof/>
                <w:webHidden/>
              </w:rPr>
              <w:fldChar w:fldCharType="separate"/>
            </w:r>
            <w:r>
              <w:rPr>
                <w:noProof/>
                <w:webHidden/>
              </w:rPr>
              <w:t>3</w:t>
            </w:r>
            <w:r>
              <w:rPr>
                <w:noProof/>
                <w:webHidden/>
              </w:rPr>
              <w:fldChar w:fldCharType="end"/>
            </w:r>
          </w:hyperlink>
        </w:p>
        <w:p w14:paraId="1A4D123F" w14:textId="48992249" w:rsidR="00110E0A" w:rsidRDefault="00110E0A">
          <w:pPr>
            <w:pStyle w:val="TOC1"/>
            <w:tabs>
              <w:tab w:val="right" w:leader="dot" w:pos="9638"/>
            </w:tabs>
            <w:rPr>
              <w:rFonts w:eastAsiaTheme="minorEastAsia"/>
              <w:noProof/>
            </w:rPr>
          </w:pPr>
          <w:hyperlink w:anchor="_Toc51611552" w:history="1">
            <w:r w:rsidRPr="00AC3BDE">
              <w:rPr>
                <w:rStyle w:val="Hyperlink"/>
                <w:rFonts w:ascii="Open Sans" w:eastAsia="Times New Roman" w:hAnsi="Open Sans" w:cs="Open Sans"/>
                <w:b/>
                <w:bCs/>
                <w:smallCaps/>
                <w:noProof/>
              </w:rPr>
              <w:t>Data and Additional Resources</w:t>
            </w:r>
            <w:r>
              <w:rPr>
                <w:noProof/>
                <w:webHidden/>
              </w:rPr>
              <w:tab/>
            </w:r>
            <w:r>
              <w:rPr>
                <w:noProof/>
                <w:webHidden/>
              </w:rPr>
              <w:fldChar w:fldCharType="begin"/>
            </w:r>
            <w:r>
              <w:rPr>
                <w:noProof/>
                <w:webHidden/>
              </w:rPr>
              <w:instrText xml:space="preserve"> PAGEREF _Toc51611552 \h </w:instrText>
            </w:r>
            <w:r>
              <w:rPr>
                <w:noProof/>
                <w:webHidden/>
              </w:rPr>
            </w:r>
            <w:r>
              <w:rPr>
                <w:noProof/>
                <w:webHidden/>
              </w:rPr>
              <w:fldChar w:fldCharType="separate"/>
            </w:r>
            <w:r>
              <w:rPr>
                <w:noProof/>
                <w:webHidden/>
              </w:rPr>
              <w:t>5</w:t>
            </w:r>
            <w:r>
              <w:rPr>
                <w:noProof/>
                <w:webHidden/>
              </w:rPr>
              <w:fldChar w:fldCharType="end"/>
            </w:r>
          </w:hyperlink>
        </w:p>
        <w:p w14:paraId="2BD28142" w14:textId="19C1CB5D" w:rsidR="004F725E" w:rsidRPr="004F725E" w:rsidRDefault="004F725E" w:rsidP="004F725E">
          <w:pPr>
            <w:tabs>
              <w:tab w:val="right" w:leader="dot" w:pos="7838"/>
            </w:tabs>
            <w:spacing w:after="100" w:line="276" w:lineRule="auto"/>
            <w:rPr>
              <w:rFonts w:ascii="Open Sans" w:eastAsia="Times New Roman" w:hAnsi="Open Sans" w:cs="Open Sans"/>
              <w:color w:val="33006F"/>
              <w:lang w:eastAsia="ja-JP"/>
            </w:rPr>
          </w:pPr>
          <w:r w:rsidRPr="004F725E">
            <w:rPr>
              <w:rFonts w:ascii="Open Sans" w:eastAsia="Times New Roman" w:hAnsi="Open Sans" w:cs="Open Sans"/>
              <w:b/>
              <w:bCs/>
              <w:noProof/>
              <w:color w:val="33006F"/>
              <w:lang w:eastAsia="ja-JP"/>
            </w:rPr>
            <w:fldChar w:fldCharType="end"/>
          </w:r>
        </w:p>
      </w:sdtContent>
    </w:sdt>
    <w:p w14:paraId="45B58623" w14:textId="77777777" w:rsidR="004F725E" w:rsidRPr="004F725E" w:rsidRDefault="004F725E" w:rsidP="004F725E">
      <w:pPr>
        <w:spacing w:after="0" w:line="240" w:lineRule="auto"/>
        <w:rPr>
          <w:rFonts w:ascii="Open Sans" w:eastAsia="Calibri" w:hAnsi="Open Sans" w:cs="Open Sans"/>
        </w:rPr>
      </w:pPr>
      <w:r w:rsidRPr="004F725E">
        <w:rPr>
          <w:rFonts w:ascii="Open Sans" w:eastAsia="Calibri" w:hAnsi="Open Sans" w:cs="Open Sans"/>
        </w:rPr>
        <w:br w:type="page"/>
      </w:r>
    </w:p>
    <w:p w14:paraId="5FE7B94A" w14:textId="77777777" w:rsidR="004F725E" w:rsidRPr="004F725E" w:rsidRDefault="004F725E" w:rsidP="004F725E">
      <w:pPr>
        <w:keepNext/>
        <w:keepLines/>
        <w:spacing w:before="480" w:after="0" w:line="288" w:lineRule="auto"/>
        <w:outlineLvl w:val="0"/>
        <w:rPr>
          <w:rFonts w:ascii="Open Sans" w:eastAsia="Times New Roman" w:hAnsi="Open Sans" w:cs="Open Sans"/>
          <w:b/>
          <w:bCs/>
          <w:smallCaps/>
          <w:color w:val="33006F"/>
          <w:sz w:val="28"/>
          <w:szCs w:val="28"/>
        </w:rPr>
      </w:pPr>
      <w:bookmarkStart w:id="0" w:name="_Toc51611549"/>
      <w:r w:rsidRPr="004F725E">
        <w:rPr>
          <w:rFonts w:ascii="Open Sans" w:eastAsia="Times New Roman" w:hAnsi="Open Sans" w:cs="Open Sans"/>
          <w:b/>
          <w:bCs/>
          <w:smallCaps/>
          <w:color w:val="33006F"/>
          <w:sz w:val="28"/>
          <w:szCs w:val="28"/>
        </w:rPr>
        <w:lastRenderedPageBreak/>
        <w:t>Case Brief</w:t>
      </w:r>
      <w:bookmarkEnd w:id="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
        <w:gridCol w:w="7935"/>
        <w:gridCol w:w="892"/>
      </w:tblGrid>
      <w:tr w:rsidR="004F725E" w:rsidRPr="004F725E" w14:paraId="00FBA265" w14:textId="77777777" w:rsidTr="00614C8C">
        <w:tc>
          <w:tcPr>
            <w:tcW w:w="828" w:type="dxa"/>
          </w:tcPr>
          <w:p w14:paraId="57BC3E26" w14:textId="77777777" w:rsidR="004F725E" w:rsidRPr="004F725E" w:rsidRDefault="004F725E" w:rsidP="004F725E">
            <w:pPr>
              <w:spacing w:before="120" w:after="120" w:line="360" w:lineRule="auto"/>
              <w:jc w:val="both"/>
              <w:rPr>
                <w:rFonts w:ascii="Open Sans" w:eastAsia="Calibri" w:hAnsi="Open Sans" w:cs="Open Sans"/>
              </w:rPr>
            </w:pPr>
          </w:p>
        </w:tc>
        <w:tc>
          <w:tcPr>
            <w:tcW w:w="8010" w:type="dxa"/>
          </w:tcPr>
          <w:p w14:paraId="6BA911B7" w14:textId="597D9A19" w:rsidR="004F725E" w:rsidRPr="004F725E" w:rsidRDefault="00C77560" w:rsidP="004F725E">
            <w:pPr>
              <w:spacing w:before="120" w:after="120" w:line="360" w:lineRule="auto"/>
              <w:jc w:val="both"/>
              <w:rPr>
                <w:rFonts w:ascii="Open Sans" w:eastAsia="Calibri" w:hAnsi="Open Sans" w:cs="Open Sans"/>
                <w:i/>
              </w:rPr>
            </w:pPr>
            <w:r>
              <w:rPr>
                <w:rFonts w:ascii="Open Sans" w:eastAsia="Calibri" w:hAnsi="Open Sans" w:cs="Open Sans"/>
                <w:i/>
              </w:rPr>
              <w:t>Can we identify problematic loans in the PPP loan database?</w:t>
            </w:r>
          </w:p>
        </w:tc>
        <w:tc>
          <w:tcPr>
            <w:tcW w:w="900" w:type="dxa"/>
          </w:tcPr>
          <w:p w14:paraId="5019987C" w14:textId="77777777" w:rsidR="004F725E" w:rsidRPr="004F725E" w:rsidRDefault="004F725E" w:rsidP="004F725E">
            <w:pPr>
              <w:spacing w:before="120" w:after="120" w:line="360" w:lineRule="auto"/>
              <w:jc w:val="both"/>
              <w:rPr>
                <w:rFonts w:ascii="Open Sans" w:eastAsia="Calibri" w:hAnsi="Open Sans" w:cs="Open Sans"/>
              </w:rPr>
            </w:pPr>
          </w:p>
        </w:tc>
      </w:tr>
    </w:tbl>
    <w:p w14:paraId="057F0572" w14:textId="72E23E61" w:rsidR="005352D2" w:rsidRPr="005352D2" w:rsidRDefault="005352D2" w:rsidP="005352D2">
      <w:pPr>
        <w:spacing w:before="120" w:after="120" w:line="360" w:lineRule="auto"/>
        <w:jc w:val="both"/>
        <w:rPr>
          <w:rFonts w:ascii="Open Sans" w:eastAsia="Calibri" w:hAnsi="Open Sans" w:cs="Open Sans"/>
        </w:rPr>
      </w:pPr>
      <w:r w:rsidRPr="005352D2">
        <w:rPr>
          <w:rFonts w:ascii="Open Sans" w:eastAsia="Calibri" w:hAnsi="Open Sans" w:cs="Open Sans"/>
        </w:rPr>
        <w:t xml:space="preserve">The accounting analyst is expected to be able to ask the right questions of the data. To do so, they should seek to identify if a problem currently exists (perhaps as directed by the client) or identify whether a problem could exist. This case will focus on developing investigative data analysis to help identify whether a problem could exist. Specifically, whereas it is anticipated that most loans being made under the PPP program will be used honestly to retain employees and remain operational, there is always a chance that fraud could exist. </w:t>
      </w:r>
      <w:r w:rsidR="00C77560" w:rsidRPr="005352D2">
        <w:rPr>
          <w:rFonts w:ascii="Open Sans" w:eastAsia="Calibri" w:hAnsi="Open Sans" w:cs="Open Sans"/>
        </w:rPr>
        <w:t>This case includes a lab session and discussion of your findings. Your lab session task is to investigate the PPP loan database, and to identify suspicious loans</w:t>
      </w:r>
      <w:r w:rsidR="00C77560">
        <w:rPr>
          <w:rFonts w:ascii="Open Sans" w:eastAsia="Calibri" w:hAnsi="Open Sans" w:cs="Open Sans"/>
        </w:rPr>
        <w:t>.</w:t>
      </w:r>
    </w:p>
    <w:p w14:paraId="60AF1555" w14:textId="77777777" w:rsidR="004F725E" w:rsidRPr="004F725E" w:rsidRDefault="004F725E" w:rsidP="004F725E">
      <w:pPr>
        <w:keepNext/>
        <w:keepLines/>
        <w:spacing w:before="480" w:after="0" w:line="288" w:lineRule="auto"/>
        <w:outlineLvl w:val="0"/>
        <w:rPr>
          <w:rFonts w:ascii="Open Sans" w:eastAsia="Times New Roman" w:hAnsi="Open Sans" w:cs="Open Sans"/>
          <w:b/>
          <w:bCs/>
          <w:smallCaps/>
          <w:color w:val="33006F"/>
          <w:sz w:val="28"/>
          <w:szCs w:val="28"/>
        </w:rPr>
      </w:pPr>
      <w:bookmarkStart w:id="1" w:name="_Toc51611550"/>
      <w:r w:rsidRPr="004F725E">
        <w:rPr>
          <w:rFonts w:ascii="Open Sans" w:eastAsia="Times New Roman" w:hAnsi="Open Sans" w:cs="Open Sans"/>
          <w:b/>
          <w:bCs/>
          <w:smallCaps/>
          <w:color w:val="33006F"/>
          <w:sz w:val="28"/>
          <w:szCs w:val="28"/>
        </w:rPr>
        <w:t>Background</w:t>
      </w:r>
      <w:bookmarkEnd w:id="1"/>
    </w:p>
    <w:p w14:paraId="6C57AE17" w14:textId="4E6B8F68" w:rsidR="005352D2" w:rsidRDefault="005352D2" w:rsidP="004F725E">
      <w:pPr>
        <w:spacing w:before="120" w:after="120" w:line="360" w:lineRule="auto"/>
        <w:jc w:val="both"/>
        <w:rPr>
          <w:rFonts w:ascii="Open Sans" w:hAnsi="Open Sans" w:cs="Open Sans"/>
        </w:rPr>
      </w:pPr>
      <w:r w:rsidRPr="0024409B">
        <w:rPr>
          <w:rFonts w:ascii="Open Sans" w:hAnsi="Open Sans" w:cs="Open Sans"/>
        </w:rPr>
        <w:t>In response to the economic fall-out from the Coronavirus and COVID-19, the United States Government enacted the Paycheck Protection Plan (PPP). The PPP was aimed at supporting small businesses offering loans of up to $10 Million to keep workers on the payroll. The PPP loans are potentially forgivable if they are used to cover payroll expenses and are guaranteed by the Small Business Administration (SBA). Loans granted through the PPP were implemented at the bank/financial institution level. In Washington State alone, over 100,000 loans were made under the PPP program.</w:t>
      </w:r>
    </w:p>
    <w:p w14:paraId="0F697608" w14:textId="60F9E102" w:rsidR="00C77560" w:rsidRDefault="00C77560" w:rsidP="004F725E">
      <w:pPr>
        <w:spacing w:before="120" w:after="120" w:line="360" w:lineRule="auto"/>
        <w:jc w:val="both"/>
        <w:rPr>
          <w:rFonts w:ascii="Open Sans" w:eastAsia="Calibri" w:hAnsi="Open Sans" w:cs="Open Sans"/>
        </w:rPr>
      </w:pPr>
      <w:r w:rsidRPr="005352D2">
        <w:rPr>
          <w:rFonts w:ascii="Open Sans" w:eastAsia="Calibri" w:hAnsi="Open Sans" w:cs="Open Sans"/>
        </w:rPr>
        <w:t>Recent media articles have identified cases of fraudulent behavior</w:t>
      </w:r>
      <w:r>
        <w:rPr>
          <w:rFonts w:ascii="Open Sans" w:eastAsia="Calibri" w:hAnsi="Open Sans" w:cs="Open Sans"/>
        </w:rPr>
        <w:t xml:space="preserve"> relating to the PPP loan program</w:t>
      </w:r>
      <w:r w:rsidRPr="005352D2">
        <w:rPr>
          <w:rFonts w:ascii="Open Sans" w:eastAsia="Calibri" w:hAnsi="Open Sans" w:cs="Open Sans"/>
        </w:rPr>
        <w:t>. For example, a 29-year-old Florida man was arrested and charged with fraudulently obtaining $3.9 million of PPP loans, which he allegedly spent in part on a 2020 Lamborghini Huracan, dating websites, Miami Beach Resorts, and luxury jewelry. In addition, of the four companies he used to apply for the PPP loans through, none had websites and at least one was listed as inactive on the Florida Department of State website.</w:t>
      </w:r>
    </w:p>
    <w:p w14:paraId="248FA15C" w14:textId="3C4A65F7" w:rsidR="004F725E" w:rsidRPr="004F725E" w:rsidRDefault="004F725E" w:rsidP="004F725E">
      <w:pPr>
        <w:keepNext/>
        <w:keepLines/>
        <w:spacing w:before="480" w:after="0" w:line="288" w:lineRule="auto"/>
        <w:outlineLvl w:val="0"/>
        <w:rPr>
          <w:rFonts w:ascii="Open Sans" w:eastAsia="Times New Roman" w:hAnsi="Open Sans" w:cs="Open Sans"/>
          <w:b/>
          <w:bCs/>
          <w:smallCaps/>
          <w:color w:val="33006F"/>
          <w:sz w:val="28"/>
          <w:szCs w:val="28"/>
        </w:rPr>
      </w:pPr>
      <w:bookmarkStart w:id="2" w:name="_Toc51611551"/>
      <w:r>
        <w:rPr>
          <w:rFonts w:ascii="Open Sans" w:eastAsia="Times New Roman" w:hAnsi="Open Sans" w:cs="Open Sans"/>
          <w:b/>
          <w:bCs/>
          <w:smallCaps/>
          <w:color w:val="33006F"/>
          <w:sz w:val="28"/>
          <w:szCs w:val="28"/>
        </w:rPr>
        <w:lastRenderedPageBreak/>
        <w:t xml:space="preserve">Accounting </w:t>
      </w:r>
      <w:r w:rsidRPr="004F725E">
        <w:rPr>
          <w:rFonts w:ascii="Open Sans" w:eastAsia="Times New Roman" w:hAnsi="Open Sans" w:cs="Open Sans"/>
          <w:b/>
          <w:bCs/>
          <w:smallCaps/>
          <w:color w:val="33006F"/>
          <w:sz w:val="28"/>
          <w:szCs w:val="28"/>
        </w:rPr>
        <w:t>Analytics</w:t>
      </w:r>
      <w:bookmarkEnd w:id="2"/>
    </w:p>
    <w:p w14:paraId="2AED60A1" w14:textId="155D96D3" w:rsidR="00C77560" w:rsidRDefault="00C77560" w:rsidP="00C77560">
      <w:pPr>
        <w:spacing w:before="120" w:after="120" w:line="360" w:lineRule="auto"/>
        <w:jc w:val="both"/>
        <w:rPr>
          <w:rFonts w:ascii="Open Sans" w:eastAsia="Calibri" w:hAnsi="Open Sans" w:cs="Open Sans"/>
        </w:rPr>
      </w:pPr>
      <w:r>
        <w:rPr>
          <w:rFonts w:ascii="Open Sans" w:eastAsia="Calibri" w:hAnsi="Open Sans" w:cs="Open Sans"/>
        </w:rPr>
        <w:t xml:space="preserve">There are many ways to </w:t>
      </w:r>
      <w:r>
        <w:rPr>
          <w:rFonts w:ascii="Open Sans" w:eastAsia="Calibri" w:hAnsi="Open Sans" w:cs="Open Sans"/>
        </w:rPr>
        <w:t>undertake</w:t>
      </w:r>
      <w:r>
        <w:rPr>
          <w:rFonts w:ascii="Open Sans" w:eastAsia="Calibri" w:hAnsi="Open Sans" w:cs="Open Sans"/>
        </w:rPr>
        <w:t xml:space="preserve"> this </w:t>
      </w:r>
      <w:r>
        <w:rPr>
          <w:rFonts w:ascii="Open Sans" w:eastAsia="Calibri" w:hAnsi="Open Sans" w:cs="Open Sans"/>
        </w:rPr>
        <w:t xml:space="preserve">investigative </w:t>
      </w:r>
      <w:r>
        <w:rPr>
          <w:rFonts w:ascii="Open Sans" w:eastAsia="Calibri" w:hAnsi="Open Sans" w:cs="Open Sans"/>
        </w:rPr>
        <w:t>analysis</w:t>
      </w:r>
      <w:r w:rsidRPr="005352D2">
        <w:rPr>
          <w:rFonts w:ascii="Open Sans" w:eastAsia="Calibri" w:hAnsi="Open Sans" w:cs="Open Sans"/>
        </w:rPr>
        <w:t>,</w:t>
      </w:r>
      <w:r>
        <w:rPr>
          <w:rFonts w:ascii="Open Sans" w:eastAsia="Calibri" w:hAnsi="Open Sans" w:cs="Open Sans"/>
        </w:rPr>
        <w:t xml:space="preserve"> at a high level you will undertake the following broad </w:t>
      </w:r>
      <w:r w:rsidRPr="005352D2">
        <w:rPr>
          <w:rFonts w:ascii="Open Sans" w:eastAsia="Calibri" w:hAnsi="Open Sans" w:cs="Open Sans"/>
        </w:rPr>
        <w:t>steps</w:t>
      </w:r>
      <w:r>
        <w:rPr>
          <w:rFonts w:ascii="Open Sans" w:eastAsia="Calibri" w:hAnsi="Open Sans" w:cs="Open Sans"/>
        </w:rPr>
        <w:t>:</w:t>
      </w:r>
      <w:r w:rsidRPr="005352D2">
        <w:rPr>
          <w:rFonts w:ascii="Open Sans" w:eastAsia="Calibri" w:hAnsi="Open Sans" w:cs="Open Sans"/>
        </w:rPr>
        <w:t xml:space="preserve"> </w:t>
      </w:r>
      <w:r>
        <w:rPr>
          <w:rFonts w:ascii="Open Sans" w:eastAsia="Calibri" w:hAnsi="Open Sans" w:cs="Open Sans"/>
        </w:rPr>
        <w:t>(1) Extract, Transform and Load the PPP data so that it can be analyzed, (2) calculate descriptive statistics for key features of the data to better understand the nature of the loans, (3) use visual analytics to further understand the nature of the loans and potentially highlight outliers, (4) use text-based analytics to further identify potentially problematic loans within the data.</w:t>
      </w:r>
    </w:p>
    <w:p w14:paraId="3F466390" w14:textId="7AB4A370" w:rsidR="00FE3FA1" w:rsidRDefault="00C77560" w:rsidP="00C77560">
      <w:pPr>
        <w:spacing w:before="120" w:after="120" w:line="360" w:lineRule="auto"/>
        <w:jc w:val="both"/>
        <w:rPr>
          <w:rFonts w:ascii="Open Sans" w:eastAsia="Calibri" w:hAnsi="Open Sans" w:cs="Open Sans"/>
        </w:rPr>
      </w:pPr>
      <w:r w:rsidRPr="00C77560">
        <w:rPr>
          <w:rFonts w:ascii="Open Sans" w:eastAsia="Calibri" w:hAnsi="Open Sans" w:cs="Open Sans"/>
          <w:b/>
          <w:bCs/>
          <w:color w:val="33006F"/>
        </w:rPr>
        <w:t>Extract, Transform, and Load:</w:t>
      </w:r>
      <w:r>
        <w:rPr>
          <w:rFonts w:ascii="Open Sans" w:eastAsia="Calibri" w:hAnsi="Open Sans" w:cs="Open Sans"/>
        </w:rPr>
        <w:t xml:space="preserve"> On their website, the SBA website provides two types of files relating to the PPP loans: </w:t>
      </w:r>
      <w:r w:rsidRPr="005352D2">
        <w:rPr>
          <w:rFonts w:ascii="Open Sans" w:eastAsia="Calibri" w:hAnsi="Open Sans" w:cs="Open Sans"/>
        </w:rPr>
        <w:t xml:space="preserve">(1) a </w:t>
      </w:r>
      <w:r>
        <w:rPr>
          <w:rFonts w:ascii="Open Sans" w:eastAsia="Calibri" w:hAnsi="Open Sans" w:cs="Open Sans"/>
        </w:rPr>
        <w:t xml:space="preserve">single </w:t>
      </w:r>
      <w:r w:rsidRPr="005352D2">
        <w:rPr>
          <w:rFonts w:ascii="Open Sans" w:eastAsia="Calibri" w:hAnsi="Open Sans" w:cs="Open Sans"/>
        </w:rPr>
        <w:t xml:space="preserve">dataset containing all PPP loans </w:t>
      </w:r>
      <w:r>
        <w:rPr>
          <w:rFonts w:ascii="Open Sans" w:eastAsia="Calibri" w:hAnsi="Open Sans" w:cs="Open Sans"/>
        </w:rPr>
        <w:t xml:space="preserve">for amounts </w:t>
      </w:r>
      <w:r w:rsidRPr="005352D2">
        <w:rPr>
          <w:rFonts w:ascii="Open Sans" w:eastAsia="Calibri" w:hAnsi="Open Sans" w:cs="Open Sans"/>
        </w:rPr>
        <w:t>more than $150,000 across the country;</w:t>
      </w:r>
      <w:r>
        <w:rPr>
          <w:rFonts w:ascii="Open Sans" w:eastAsia="Calibri" w:hAnsi="Open Sans" w:cs="Open Sans"/>
        </w:rPr>
        <w:t xml:space="preserve"> and</w:t>
      </w:r>
      <w:r w:rsidRPr="005352D2">
        <w:rPr>
          <w:rFonts w:ascii="Open Sans" w:eastAsia="Calibri" w:hAnsi="Open Sans" w:cs="Open Sans"/>
        </w:rPr>
        <w:t xml:space="preserve"> (2) </w:t>
      </w:r>
      <w:r>
        <w:rPr>
          <w:rFonts w:ascii="Open Sans" w:eastAsia="Calibri" w:hAnsi="Open Sans" w:cs="Open Sans"/>
        </w:rPr>
        <w:t xml:space="preserve">one dataset per state </w:t>
      </w:r>
      <w:r w:rsidR="00AE2C82">
        <w:rPr>
          <w:rFonts w:ascii="Open Sans" w:eastAsia="Calibri" w:hAnsi="Open Sans" w:cs="Open Sans"/>
        </w:rPr>
        <w:t xml:space="preserve">and each US Territory </w:t>
      </w:r>
      <w:r w:rsidRPr="005352D2">
        <w:rPr>
          <w:rFonts w:ascii="Open Sans" w:eastAsia="Calibri" w:hAnsi="Open Sans" w:cs="Open Sans"/>
        </w:rPr>
        <w:t xml:space="preserve">containing PPP loans </w:t>
      </w:r>
      <w:r>
        <w:rPr>
          <w:rFonts w:ascii="Open Sans" w:eastAsia="Calibri" w:hAnsi="Open Sans" w:cs="Open Sans"/>
        </w:rPr>
        <w:t xml:space="preserve">for amounts </w:t>
      </w:r>
      <w:r w:rsidRPr="005352D2">
        <w:rPr>
          <w:rFonts w:ascii="Open Sans" w:eastAsia="Calibri" w:hAnsi="Open Sans" w:cs="Open Sans"/>
        </w:rPr>
        <w:t>under $150,000</w:t>
      </w:r>
      <w:r>
        <w:rPr>
          <w:rFonts w:ascii="Open Sans" w:eastAsia="Calibri" w:hAnsi="Open Sans" w:cs="Open Sans"/>
        </w:rPr>
        <w:t>.</w:t>
      </w:r>
      <w:r w:rsidRPr="005352D2">
        <w:rPr>
          <w:rFonts w:ascii="Open Sans" w:eastAsia="Calibri" w:hAnsi="Open Sans" w:cs="Open Sans"/>
          <w:vertAlign w:val="superscript"/>
        </w:rPr>
        <w:footnoteReference w:id="1"/>
      </w:r>
      <w:r w:rsidRPr="005352D2">
        <w:rPr>
          <w:rFonts w:ascii="Open Sans" w:eastAsia="Calibri" w:hAnsi="Open Sans" w:cs="Open Sans"/>
          <w:vertAlign w:val="superscript"/>
        </w:rPr>
        <w:t xml:space="preserve"> </w:t>
      </w:r>
      <w:r w:rsidR="00AE2C82">
        <w:rPr>
          <w:rFonts w:ascii="Open Sans" w:eastAsia="Calibri" w:hAnsi="Open Sans" w:cs="Open Sans"/>
        </w:rPr>
        <w:t xml:space="preserve">The files contain different information, for the large loans, the SBA provides the names and addresses of the loan recipient, but for the smaller loans they only include </w:t>
      </w:r>
      <w:r w:rsidR="00AE2C82">
        <w:rPr>
          <w:rFonts w:ascii="Open Sans" w:eastAsia="Calibri" w:hAnsi="Open Sans" w:cs="Open Sans"/>
        </w:rPr>
        <w:t>the zip code</w:t>
      </w:r>
      <w:r w:rsidR="00AE2C82">
        <w:rPr>
          <w:rFonts w:ascii="Open Sans" w:eastAsia="Calibri" w:hAnsi="Open Sans" w:cs="Open Sans"/>
        </w:rPr>
        <w:t>. The smaller loans have the exact amount, whereas the larger loans are reported in bands (e.g., between $1-2 million dollars). In addition, the file contains North American Industry Classification (NAICs) codes but does not provide labels for the NAICs codes making them difficult to interpret without joining data from NAICs. In both cases, however, they do provide the estimated number of jobs retained by these loans and the bank or financial institution that made the loan. The data is interesting, but, like most real-world data, messy, making it a multi-step ETL task.</w:t>
      </w:r>
    </w:p>
    <w:p w14:paraId="40C5FFAD" w14:textId="18BB96E5" w:rsidR="00AE2C82" w:rsidRDefault="00AE2C82" w:rsidP="00C77560">
      <w:pPr>
        <w:spacing w:before="120" w:after="120" w:line="360" w:lineRule="auto"/>
        <w:jc w:val="both"/>
        <w:rPr>
          <w:rFonts w:ascii="Open Sans" w:eastAsia="Calibri" w:hAnsi="Open Sans" w:cs="Open Sans"/>
        </w:rPr>
      </w:pPr>
      <w:r w:rsidRPr="00AE2C82">
        <w:rPr>
          <w:rFonts w:ascii="Open Sans" w:eastAsia="Calibri" w:hAnsi="Open Sans" w:cs="Open Sans"/>
          <w:b/>
          <w:bCs/>
          <w:color w:val="33006F"/>
        </w:rPr>
        <w:t>Descriptive Analytics</w:t>
      </w:r>
      <w:r w:rsidRPr="00AF7632">
        <w:rPr>
          <w:rFonts w:ascii="Open Sans" w:eastAsia="Calibri" w:hAnsi="Open Sans" w:cs="Open Sans"/>
          <w:b/>
          <w:bCs/>
          <w:color w:val="33006F"/>
        </w:rPr>
        <w:t>:</w:t>
      </w:r>
      <w:r>
        <w:rPr>
          <w:rFonts w:ascii="Open Sans" w:eastAsia="Calibri" w:hAnsi="Open Sans" w:cs="Open Sans"/>
        </w:rPr>
        <w:t xml:space="preserve"> Once the data ETL has been completed, the next step is to investigate the key features of the data. </w:t>
      </w:r>
      <w:r w:rsidR="006A5326">
        <w:rPr>
          <w:rFonts w:ascii="Open Sans" w:eastAsia="Calibri" w:hAnsi="Open Sans" w:cs="Open Sans"/>
        </w:rPr>
        <w:t xml:space="preserve">We can do this by exploring descriptive, or summary statistics about the data. As an exploratory case, no matter where you start, you can not go wrong! To get started, we may want to know how many loans were made under this program, or how many per state. Other accounting analytic questions we could ask include, what is the average size of the small loans and how many jobs were estimated to be retained on average per loan? Which bank made the most </w:t>
      </w:r>
      <w:r w:rsidR="006A5326">
        <w:rPr>
          <w:rFonts w:ascii="Open Sans" w:eastAsia="Calibri" w:hAnsi="Open Sans" w:cs="Open Sans"/>
        </w:rPr>
        <w:lastRenderedPageBreak/>
        <w:t>loans? You may want to get a sense for how many dollars were received on average to retain a single job. Or perhaps, which state had the largest big loans? Note that in the dataset, the loans between $5-10 million are the biggest, so we can figure out which state received the most of these largest loans, but we can not determine which state received the most actual loan dollars from this dataset. After undertaking these descriptive steps, you will have a good idea about the average, or normal, features of the data, and you can begin to explore the data for possible anomalous, or abnormal, loans.</w:t>
      </w:r>
    </w:p>
    <w:p w14:paraId="14BF20CB" w14:textId="1A541A41" w:rsidR="00FE3FA1" w:rsidRDefault="006A5326" w:rsidP="00C77560">
      <w:pPr>
        <w:spacing w:before="120" w:after="120" w:line="360" w:lineRule="auto"/>
        <w:jc w:val="both"/>
        <w:rPr>
          <w:rFonts w:ascii="Open Sans" w:eastAsia="Calibri" w:hAnsi="Open Sans" w:cs="Open Sans"/>
        </w:rPr>
      </w:pPr>
      <w:r w:rsidRPr="00CB79C2">
        <w:rPr>
          <w:rFonts w:ascii="Open Sans" w:eastAsia="Calibri" w:hAnsi="Open Sans" w:cs="Open Sans"/>
          <w:b/>
          <w:bCs/>
          <w:color w:val="33006F"/>
        </w:rPr>
        <w:t xml:space="preserve">Visual </w:t>
      </w:r>
      <w:r w:rsidR="00AF7632">
        <w:rPr>
          <w:rFonts w:ascii="Open Sans" w:eastAsia="Calibri" w:hAnsi="Open Sans" w:cs="Open Sans"/>
          <w:b/>
          <w:bCs/>
          <w:color w:val="33006F"/>
        </w:rPr>
        <w:t>A</w:t>
      </w:r>
      <w:r w:rsidRPr="00CB79C2">
        <w:rPr>
          <w:rFonts w:ascii="Open Sans" w:eastAsia="Calibri" w:hAnsi="Open Sans" w:cs="Open Sans"/>
          <w:b/>
          <w:bCs/>
          <w:color w:val="33006F"/>
        </w:rPr>
        <w:t>nalytics:</w:t>
      </w:r>
      <w:r>
        <w:rPr>
          <w:rFonts w:ascii="Open Sans" w:eastAsia="Calibri" w:hAnsi="Open Sans" w:cs="Open Sans"/>
        </w:rPr>
        <w:t xml:space="preserve"> </w:t>
      </w:r>
      <w:r w:rsidR="00CB79C2">
        <w:rPr>
          <w:rFonts w:ascii="Open Sans" w:eastAsia="Calibri" w:hAnsi="Open Sans" w:cs="Open Sans"/>
        </w:rPr>
        <w:t>With a good sense for the data we can begin to look for anomalies by investigating the patterns in the data. Visualization provides one approach to aid the data exploration at this point, as we can see from the patterns in the loan data the common patterns as well as the loans that look different, often referred to as outliers. Suppose our descriptive analysis suggests some of the states with the largest populations received the most loans, a pattern we would expect, we could calculate the number of loans per capita, and investigate which states were above the average and which below when controlling for population. For example, we may note that New York and California rank highly in the number of loans received, but did they receive abnormally high or low numbers of loans given their relative population? These kinds of visual analytics are nicely aided by software that can provide geographical visualizations and X-Y visualizations which look great on a dashboard. If we get ambitious, we could even create a dynamic, or interactive dashboard that allows us to examine many different loan features in the data, or we could drill-down into the data by examining hierarchies like moving from the State to Zip code level. There is certainly plenty to explore.</w:t>
      </w:r>
    </w:p>
    <w:p w14:paraId="383CE6E6" w14:textId="77777777" w:rsidR="00E060FF" w:rsidRDefault="00AF7632" w:rsidP="00C77560">
      <w:pPr>
        <w:spacing w:before="120" w:after="120" w:line="360" w:lineRule="auto"/>
        <w:jc w:val="both"/>
        <w:rPr>
          <w:rFonts w:ascii="Open Sans" w:eastAsia="Calibri" w:hAnsi="Open Sans" w:cs="Open Sans"/>
        </w:rPr>
      </w:pPr>
      <w:r w:rsidRPr="00AF7632">
        <w:rPr>
          <w:rFonts w:ascii="Open Sans" w:eastAsia="Calibri" w:hAnsi="Open Sans" w:cs="Open Sans"/>
          <w:b/>
          <w:bCs/>
          <w:color w:val="33006F"/>
        </w:rPr>
        <w:t xml:space="preserve">Investigating individual loans: </w:t>
      </w:r>
      <w:r>
        <w:rPr>
          <w:rFonts w:ascii="Open Sans" w:eastAsia="Calibri" w:hAnsi="Open Sans" w:cs="Open Sans"/>
        </w:rPr>
        <w:t xml:space="preserve">Using modern software, visual analytics will generally allow for the identification of which loans deviate from the pattern. For example, suppose we created an X-Y figure which compares the dollar amounts of the loans to the number of jobs retained. We would anticipate that the largest loans and those that retained the most jobs are positively correlated, i.e., these loans generally appear in the top-right corner of the X-Y figure. Based on this expectation, we may wish to examine the loans in the top-left corner of the X-Y figure, as these are the largest loans with the </w:t>
      </w:r>
      <w:r>
        <w:rPr>
          <w:rFonts w:ascii="Open Sans" w:eastAsia="Calibri" w:hAnsi="Open Sans" w:cs="Open Sans"/>
        </w:rPr>
        <w:lastRenderedPageBreak/>
        <w:t xml:space="preserve">smallest number of jobs retained. Can we explain these loans? Perhaps they are in the industries with the highest paying jobs and those in the top-right are those with the lowest paying jobs. Or perhaps there are errors, or even worse, fraud. </w:t>
      </w:r>
      <w:r w:rsidR="00E060FF">
        <w:rPr>
          <w:rFonts w:ascii="Open Sans" w:eastAsia="Calibri" w:hAnsi="Open Sans" w:cs="Open Sans"/>
        </w:rPr>
        <w:t xml:space="preserve">We can further investigate these loans by simply searching for the business name on the web to see if it has an active website. </w:t>
      </w:r>
    </w:p>
    <w:p w14:paraId="12B98855" w14:textId="14847303" w:rsidR="00CB79C2" w:rsidRDefault="00AF7632" w:rsidP="00C77560">
      <w:pPr>
        <w:spacing w:before="120" w:after="120" w:line="360" w:lineRule="auto"/>
        <w:jc w:val="both"/>
        <w:rPr>
          <w:rFonts w:ascii="Open Sans" w:eastAsia="Calibri" w:hAnsi="Open Sans" w:cs="Open Sans"/>
        </w:rPr>
      </w:pPr>
      <w:r>
        <w:rPr>
          <w:rFonts w:ascii="Open Sans" w:eastAsia="Calibri" w:hAnsi="Open Sans" w:cs="Open Sans"/>
        </w:rPr>
        <w:t xml:space="preserve">We can also use textual analytics to investigate the quality of the loan applications using the business name and address fields, there are many possibilities here. For example, we could see identify simple spelling mistakes by comparing these fields to a dictionary, we could examine whether multiple business names are associated with the same address, or the same address is associated with multiple businesses. </w:t>
      </w:r>
      <w:r w:rsidR="00E060FF">
        <w:rPr>
          <w:rFonts w:ascii="Open Sans" w:eastAsia="Calibri" w:hAnsi="Open Sans" w:cs="Open Sans"/>
        </w:rPr>
        <w:t>If we get ambitious, we could try and match the business names and addresses to state business registries and flag those that do not match, or those that are deregistered, for further analysis. The loans associated with these anomalies flag</w:t>
      </w:r>
      <w:r>
        <w:rPr>
          <w:rFonts w:ascii="Open Sans" w:eastAsia="Calibri" w:hAnsi="Open Sans" w:cs="Open Sans"/>
        </w:rPr>
        <w:t xml:space="preserve"> </w:t>
      </w:r>
      <w:r w:rsidR="00E060FF">
        <w:rPr>
          <w:rFonts w:ascii="Open Sans" w:eastAsia="Calibri" w:hAnsi="Open Sans" w:cs="Open Sans"/>
        </w:rPr>
        <w:t>potentially suspect loans and could either be mistakes or fraud, and clearly warrant further attention.</w:t>
      </w:r>
    </w:p>
    <w:p w14:paraId="135829ED" w14:textId="550DFEA1" w:rsidR="00E060FF" w:rsidRDefault="00E060FF" w:rsidP="00C77560">
      <w:pPr>
        <w:spacing w:before="120" w:after="120" w:line="360" w:lineRule="auto"/>
        <w:jc w:val="both"/>
        <w:rPr>
          <w:rFonts w:ascii="Open Sans" w:eastAsia="Calibri" w:hAnsi="Open Sans" w:cs="Open Sans"/>
        </w:rPr>
      </w:pPr>
      <w:r>
        <w:rPr>
          <w:rFonts w:ascii="Open Sans" w:eastAsia="Calibri" w:hAnsi="Open Sans" w:cs="Open Sans"/>
        </w:rPr>
        <w:t>In our test run of this case, we found all sorts of interesting loans in this large dataset. But we only scratched the surface. There is plenty left to explore, and we look forward to discussing your findings!</w:t>
      </w:r>
    </w:p>
    <w:p w14:paraId="0625522F" w14:textId="06481002" w:rsidR="004F725E" w:rsidRPr="004F725E" w:rsidRDefault="004F725E" w:rsidP="004F725E">
      <w:pPr>
        <w:keepNext/>
        <w:keepLines/>
        <w:spacing w:before="480" w:after="0" w:line="288" w:lineRule="auto"/>
        <w:outlineLvl w:val="0"/>
        <w:rPr>
          <w:rFonts w:ascii="Open Sans" w:eastAsia="Times New Roman" w:hAnsi="Open Sans" w:cs="Open Sans"/>
          <w:b/>
          <w:bCs/>
          <w:smallCaps/>
          <w:color w:val="33006F"/>
          <w:sz w:val="28"/>
          <w:szCs w:val="28"/>
        </w:rPr>
      </w:pPr>
      <w:bookmarkStart w:id="3" w:name="_Toc51611552"/>
      <w:r w:rsidRPr="004F725E">
        <w:rPr>
          <w:rFonts w:ascii="Open Sans" w:eastAsia="Times New Roman" w:hAnsi="Open Sans" w:cs="Open Sans"/>
          <w:b/>
          <w:bCs/>
          <w:smallCaps/>
          <w:color w:val="33006F"/>
          <w:sz w:val="28"/>
          <w:szCs w:val="28"/>
        </w:rPr>
        <w:t xml:space="preserve">Data and </w:t>
      </w:r>
      <w:r>
        <w:rPr>
          <w:rFonts w:ascii="Open Sans" w:eastAsia="Times New Roman" w:hAnsi="Open Sans" w:cs="Open Sans"/>
          <w:b/>
          <w:bCs/>
          <w:smallCaps/>
          <w:color w:val="33006F"/>
          <w:sz w:val="28"/>
          <w:szCs w:val="28"/>
        </w:rPr>
        <w:t xml:space="preserve">Additional </w:t>
      </w:r>
      <w:r w:rsidRPr="004F725E">
        <w:rPr>
          <w:rFonts w:ascii="Open Sans" w:eastAsia="Times New Roman" w:hAnsi="Open Sans" w:cs="Open Sans"/>
          <w:b/>
          <w:bCs/>
          <w:smallCaps/>
          <w:color w:val="33006F"/>
          <w:sz w:val="28"/>
          <w:szCs w:val="28"/>
        </w:rPr>
        <w:t>Resources</w:t>
      </w:r>
      <w:bookmarkEnd w:id="3"/>
    </w:p>
    <w:p w14:paraId="60CE760A" w14:textId="77777777" w:rsidR="004F725E" w:rsidRPr="004F725E" w:rsidRDefault="004F725E" w:rsidP="004F725E">
      <w:pPr>
        <w:spacing w:before="120" w:after="120" w:line="360" w:lineRule="auto"/>
        <w:jc w:val="both"/>
        <w:rPr>
          <w:rFonts w:ascii="Open Sans" w:eastAsia="Calibri" w:hAnsi="Open Sans" w:cs="Open Sans"/>
        </w:rPr>
      </w:pPr>
      <w:r w:rsidRPr="004F725E">
        <w:rPr>
          <w:rFonts w:ascii="Open Sans" w:eastAsia="Calibri" w:hAnsi="Open Sans" w:cs="Open Sans"/>
        </w:rPr>
        <w:t>The following data and resources are available in the case supplement:</w:t>
      </w:r>
    </w:p>
    <w:p w14:paraId="6B935AD6" w14:textId="66D11D3A" w:rsidR="004F725E" w:rsidRPr="004F725E" w:rsidRDefault="004F725E" w:rsidP="004F725E">
      <w:pPr>
        <w:numPr>
          <w:ilvl w:val="0"/>
          <w:numId w:val="1"/>
        </w:numPr>
        <w:spacing w:before="120" w:after="120" w:line="360" w:lineRule="auto"/>
        <w:jc w:val="both"/>
        <w:rPr>
          <w:rFonts w:ascii="Open Sans" w:eastAsia="Calibri" w:hAnsi="Open Sans" w:cs="Open Sans"/>
        </w:rPr>
      </w:pPr>
      <w:r w:rsidRPr="004F725E">
        <w:rPr>
          <w:rFonts w:ascii="Open Sans" w:eastAsia="Calibri" w:hAnsi="Open Sans" w:cs="Open Sans"/>
        </w:rPr>
        <w:t xml:space="preserve">The </w:t>
      </w:r>
      <w:r w:rsidR="00E060FF">
        <w:rPr>
          <w:rFonts w:ascii="Open Sans" w:eastAsia="Calibri" w:hAnsi="Open Sans" w:cs="Open Sans"/>
        </w:rPr>
        <w:t xml:space="preserve">raw data downloaded from the SBA is provided in multiple spreadsheets. </w:t>
      </w:r>
    </w:p>
    <w:p w14:paraId="0E79AC6D" w14:textId="1D1026DD" w:rsidR="004F725E" w:rsidRPr="00E060FF" w:rsidRDefault="00E060FF" w:rsidP="004F725E">
      <w:pPr>
        <w:numPr>
          <w:ilvl w:val="0"/>
          <w:numId w:val="1"/>
        </w:numPr>
        <w:spacing w:before="120" w:after="120" w:line="360" w:lineRule="auto"/>
        <w:jc w:val="both"/>
        <w:rPr>
          <w:rFonts w:ascii="Open Sans" w:eastAsia="Calibri" w:hAnsi="Open Sans" w:cs="Open Sans"/>
        </w:rPr>
      </w:pPr>
      <w:r w:rsidRPr="00E060FF">
        <w:rPr>
          <w:rFonts w:ascii="Open Sans" w:eastAsia="Calibri" w:hAnsi="Open Sans" w:cs="Open Sans"/>
        </w:rPr>
        <w:t>As this case is split across courses in the MPAcc, each instructor will provide specific directions and hints to achieve each step above and explore the data.</w:t>
      </w:r>
    </w:p>
    <w:p w14:paraId="213D579B" w14:textId="0FAFB591" w:rsidR="004F725E" w:rsidRPr="004F725E" w:rsidRDefault="004F725E" w:rsidP="004F725E">
      <w:pPr>
        <w:spacing w:after="0" w:line="240" w:lineRule="auto"/>
        <w:rPr>
          <w:rFonts w:ascii="Open Sans" w:eastAsia="Calibri" w:hAnsi="Open Sans" w:cs="Open Sans"/>
        </w:rPr>
      </w:pPr>
    </w:p>
    <w:tbl>
      <w:tblPr>
        <w:tblStyle w:val="TableGrid"/>
        <w:tblpPr w:leftFromText="180" w:rightFromText="180" w:vertAnchor="text" w:horzAnchor="margin" w:tblpY="38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56"/>
        <w:gridCol w:w="7592"/>
      </w:tblGrid>
      <w:tr w:rsidR="004F725E" w:rsidRPr="004F725E" w14:paraId="3ABDFB1E" w14:textId="77777777" w:rsidTr="00614C8C">
        <w:trPr>
          <w:trHeight w:val="85"/>
        </w:trPr>
        <w:tc>
          <w:tcPr>
            <w:tcW w:w="2087" w:type="dxa"/>
            <w:tcBorders>
              <w:bottom w:val="single" w:sz="4" w:space="0" w:color="auto"/>
            </w:tcBorders>
          </w:tcPr>
          <w:p w14:paraId="495690B0" w14:textId="77777777" w:rsidR="004F725E" w:rsidRPr="004F725E" w:rsidRDefault="004F725E" w:rsidP="004F725E">
            <w:pPr>
              <w:spacing w:line="288" w:lineRule="auto"/>
              <w:rPr>
                <w:rFonts w:ascii="Open Sans" w:eastAsia="Calibri" w:hAnsi="Open Sans" w:cs="Open Sans"/>
                <w:sz w:val="8"/>
              </w:rPr>
            </w:pPr>
          </w:p>
        </w:tc>
        <w:tc>
          <w:tcPr>
            <w:tcW w:w="7741" w:type="dxa"/>
          </w:tcPr>
          <w:p w14:paraId="18F99B0D" w14:textId="77777777" w:rsidR="004F725E" w:rsidRPr="004F725E" w:rsidRDefault="004F725E" w:rsidP="004F725E">
            <w:pPr>
              <w:spacing w:line="288" w:lineRule="auto"/>
              <w:rPr>
                <w:rFonts w:ascii="Open Sans" w:eastAsia="Calibri" w:hAnsi="Open Sans" w:cs="Open Sans"/>
                <w:sz w:val="8"/>
              </w:rPr>
            </w:pPr>
          </w:p>
        </w:tc>
      </w:tr>
      <w:tr w:rsidR="004F725E" w:rsidRPr="004F725E" w14:paraId="2AC86648" w14:textId="77777777" w:rsidTr="00614C8C">
        <w:trPr>
          <w:trHeight w:val="612"/>
        </w:trPr>
        <w:tc>
          <w:tcPr>
            <w:tcW w:w="9828" w:type="dxa"/>
            <w:gridSpan w:val="2"/>
          </w:tcPr>
          <w:p w14:paraId="25578CFC" w14:textId="08DF251A" w:rsidR="004F725E" w:rsidRPr="004F725E" w:rsidRDefault="004F725E" w:rsidP="004F725E">
            <w:pPr>
              <w:jc w:val="both"/>
              <w:rPr>
                <w:rFonts w:ascii="Open Sans" w:eastAsia="Calibri" w:hAnsi="Open Sans" w:cs="Open Sans"/>
              </w:rPr>
            </w:pPr>
            <w:r w:rsidRPr="004F725E">
              <w:rPr>
                <w:rFonts w:ascii="Open Sans" w:eastAsia="Calibri" w:hAnsi="Open Sans" w:cs="Open Sans"/>
                <w:b/>
                <w:color w:val="33006F"/>
                <w:sz w:val="20"/>
              </w:rPr>
              <w:t xml:space="preserve">Acknowledgements: </w:t>
            </w:r>
            <w:r w:rsidRPr="004F725E">
              <w:rPr>
                <w:rFonts w:ascii="Open Sans" w:eastAsia="Calibri" w:hAnsi="Open Sans" w:cs="Open Sans"/>
                <w:sz w:val="20"/>
              </w:rPr>
              <w:t xml:space="preserve">This case written by Asher Curtis </w:t>
            </w:r>
            <w:r w:rsidR="00B40182">
              <w:rPr>
                <w:rFonts w:ascii="Open Sans" w:eastAsia="Calibri" w:hAnsi="Open Sans" w:cs="Open Sans"/>
                <w:sz w:val="20"/>
              </w:rPr>
              <w:t>in September 2020</w:t>
            </w:r>
            <w:r w:rsidRPr="004F725E">
              <w:rPr>
                <w:rFonts w:ascii="Open Sans" w:eastAsia="Calibri" w:hAnsi="Open Sans" w:cs="Open Sans"/>
                <w:sz w:val="20"/>
              </w:rPr>
              <w:t>.</w:t>
            </w:r>
            <w:r w:rsidR="00F515D4">
              <w:rPr>
                <w:rFonts w:ascii="Open Sans" w:eastAsia="Calibri" w:hAnsi="Open Sans" w:cs="Open Sans"/>
                <w:sz w:val="20"/>
              </w:rPr>
              <w:t xml:space="preserve"> Thanks to Beth Blankespoor and Ties deKok for discussions relating to writing the case and the accounting faculty and PhD students who participated in the test-run of this case in the Tech-Upskilling Seminars in August 2020. </w:t>
            </w:r>
          </w:p>
        </w:tc>
      </w:tr>
    </w:tbl>
    <w:p w14:paraId="65089D9D" w14:textId="77777777" w:rsidR="004F725E" w:rsidRPr="004F725E" w:rsidRDefault="004F725E" w:rsidP="004F725E">
      <w:pPr>
        <w:spacing w:after="0" w:line="240" w:lineRule="auto"/>
        <w:rPr>
          <w:rFonts w:ascii="Open Sans" w:eastAsia="Calibri" w:hAnsi="Open Sans" w:cs="Open Sans"/>
        </w:rPr>
      </w:pPr>
    </w:p>
    <w:p w14:paraId="07F685F9" w14:textId="77777777" w:rsidR="00B07AD7" w:rsidRPr="004F725E" w:rsidRDefault="0054158B">
      <w:pPr>
        <w:rPr>
          <w:rFonts w:ascii="Open Sans" w:hAnsi="Open Sans" w:cs="Open Sans"/>
        </w:rPr>
      </w:pPr>
    </w:p>
    <w:sectPr w:rsidR="00B07AD7" w:rsidRPr="004F725E" w:rsidSect="00512B97">
      <w:headerReference w:type="default" r:id="rId10"/>
      <w:footerReference w:type="default" r:id="rId11"/>
      <w:headerReference w:type="first" r:id="rId12"/>
      <w:footerReference w:type="first" r:id="rId13"/>
      <w:pgSz w:w="12240" w:h="15840" w:code="1"/>
      <w:pgMar w:top="1440" w:right="1440" w:bottom="1440" w:left="1152" w:header="907"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4DED784" w14:textId="77777777" w:rsidR="0054158B" w:rsidRDefault="0054158B" w:rsidP="004F725E">
      <w:pPr>
        <w:spacing w:after="0" w:line="240" w:lineRule="auto"/>
      </w:pPr>
      <w:r>
        <w:separator/>
      </w:r>
    </w:p>
  </w:endnote>
  <w:endnote w:type="continuationSeparator" w:id="0">
    <w:p w14:paraId="5016187A" w14:textId="77777777" w:rsidR="0054158B" w:rsidRDefault="0054158B" w:rsidP="004F72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Open Sans">
    <w:altName w:val="Segoe UI"/>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20558761"/>
      <w:docPartObj>
        <w:docPartGallery w:val="Page Numbers (Bottom of Page)"/>
        <w:docPartUnique/>
      </w:docPartObj>
    </w:sdtPr>
    <w:sdtEndPr>
      <w:rPr>
        <w:color w:val="33006F"/>
        <w:spacing w:val="60"/>
      </w:rPr>
    </w:sdtEndPr>
    <w:sdtContent>
      <w:p w14:paraId="01BA7024" w14:textId="77777777" w:rsidR="000D0491" w:rsidRDefault="002E5C09" w:rsidP="004F725E">
        <w:pPr>
          <w:pStyle w:val="Footer"/>
          <w:pBdr>
            <w:top w:val="single" w:sz="4" w:space="1" w:color="D9D9D9"/>
          </w:pBdr>
          <w:jc w:val="right"/>
        </w:pPr>
        <w:r w:rsidRPr="005951C3">
          <w:rPr>
            <w:color w:val="33006F"/>
          </w:rPr>
          <w:fldChar w:fldCharType="begin"/>
        </w:r>
        <w:r w:rsidRPr="005951C3">
          <w:rPr>
            <w:color w:val="33006F"/>
          </w:rPr>
          <w:instrText xml:space="preserve"> PAGE   \* MERGEFORMAT </w:instrText>
        </w:r>
        <w:r w:rsidRPr="005951C3">
          <w:rPr>
            <w:color w:val="33006F"/>
          </w:rPr>
          <w:fldChar w:fldCharType="separate"/>
        </w:r>
        <w:r>
          <w:rPr>
            <w:noProof/>
            <w:color w:val="33006F"/>
          </w:rPr>
          <w:t>2</w:t>
        </w:r>
        <w:r w:rsidRPr="005951C3">
          <w:rPr>
            <w:noProof/>
            <w:color w:val="33006F"/>
          </w:rPr>
          <w:fldChar w:fldCharType="end"/>
        </w:r>
        <w:r w:rsidRPr="005951C3">
          <w:rPr>
            <w:color w:val="33006F"/>
          </w:rPr>
          <w:t xml:space="preserve"> | </w:t>
        </w:r>
        <w:r w:rsidRPr="005951C3">
          <w:rPr>
            <w:color w:val="33006F"/>
            <w:spacing w:val="60"/>
          </w:rPr>
          <w:t>Page</w:t>
        </w:r>
      </w:p>
    </w:sdtContent>
  </w:sdt>
  <w:p w14:paraId="686CBD3D" w14:textId="77777777" w:rsidR="000D0491" w:rsidRDefault="005415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1"/>
      <w:tblW w:w="101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8"/>
      <w:gridCol w:w="1890"/>
    </w:tblGrid>
    <w:tr w:rsidR="000D0491" w:rsidRPr="005951C3" w14:paraId="220E6B16" w14:textId="77777777" w:rsidTr="00E423D7">
      <w:tc>
        <w:tcPr>
          <w:tcW w:w="8298" w:type="dxa"/>
        </w:tcPr>
        <w:p w14:paraId="0A2199AE" w14:textId="77777777" w:rsidR="000D0491" w:rsidRPr="005951C3" w:rsidRDefault="002E5C09" w:rsidP="005951C3">
          <w:pPr>
            <w:spacing w:line="276" w:lineRule="auto"/>
            <w:jc w:val="both"/>
            <w:rPr>
              <w:rFonts w:ascii="Calibri" w:eastAsia="Calibri" w:hAnsi="Calibri" w:cs="Times New Roman"/>
              <w:caps/>
              <w:color w:val="37246A"/>
              <w:sz w:val="18"/>
            </w:rPr>
          </w:pPr>
          <w:r w:rsidRPr="005951C3">
            <w:rPr>
              <w:rFonts w:ascii="Calibri" w:eastAsia="Calibri" w:hAnsi="Calibri" w:cs="Times New Roman"/>
              <w:caps/>
              <w:color w:val="37246A"/>
              <w:sz w:val="18"/>
            </w:rPr>
            <w:t xml:space="preserve">© </w:t>
          </w:r>
          <w:r w:rsidRPr="005951C3">
            <w:rPr>
              <w:rFonts w:ascii="Calibri" w:eastAsia="Calibri" w:hAnsi="Calibri" w:cs="Times New Roman"/>
              <w:color w:val="37246A"/>
              <w:sz w:val="18"/>
            </w:rPr>
            <w:t>The Author(s). This case was prepared by Asher Curtis solely to facilitate class discussion. This case is not intended to serve as an endorsement, source of primary data, or illustrations of effective or ineffective handling of a business situation. All financial data and other information in this case are collected from publicly available information.</w:t>
          </w:r>
        </w:p>
      </w:tc>
      <w:tc>
        <w:tcPr>
          <w:tcW w:w="1890" w:type="dxa"/>
        </w:tcPr>
        <w:p w14:paraId="4611559E" w14:textId="77777777" w:rsidR="000D0491" w:rsidRPr="005951C3" w:rsidRDefault="002E5C09" w:rsidP="005951C3">
          <w:pPr>
            <w:tabs>
              <w:tab w:val="center" w:pos="972"/>
            </w:tabs>
            <w:spacing w:line="276" w:lineRule="auto"/>
            <w:jc w:val="center"/>
            <w:rPr>
              <w:rFonts w:ascii="Calibri" w:eastAsia="Calibri" w:hAnsi="Calibri" w:cs="Times New Roman"/>
              <w:caps/>
              <w:color w:val="37246A"/>
              <w:sz w:val="18"/>
            </w:rPr>
          </w:pPr>
          <w:r w:rsidRPr="005951C3">
            <w:rPr>
              <w:rFonts w:ascii="Calibri" w:eastAsia="Calibri" w:hAnsi="Calibri" w:cs="Times New Roman"/>
              <w:caps/>
              <w:noProof/>
              <w:color w:val="37246A"/>
              <w:sz w:val="18"/>
            </w:rPr>
            <w:drawing>
              <wp:inline distT="0" distB="0" distL="0" distR="0" wp14:anchorId="0EE32FED" wp14:editId="3CB24C13">
                <wp:extent cx="621665" cy="420370"/>
                <wp:effectExtent l="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1665" cy="420370"/>
                        </a:xfrm>
                        <a:prstGeom prst="rect">
                          <a:avLst/>
                        </a:prstGeom>
                        <a:noFill/>
                      </pic:spPr>
                    </pic:pic>
                  </a:graphicData>
                </a:graphic>
              </wp:inline>
            </w:drawing>
          </w:r>
        </w:p>
      </w:tc>
    </w:tr>
  </w:tbl>
  <w:p w14:paraId="1E2EF8EC" w14:textId="77777777" w:rsidR="000D0491" w:rsidRDefault="005415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DE15D1D" w14:textId="77777777" w:rsidR="0054158B" w:rsidRDefault="0054158B" w:rsidP="004F725E">
      <w:pPr>
        <w:spacing w:after="0" w:line="240" w:lineRule="auto"/>
      </w:pPr>
      <w:r>
        <w:separator/>
      </w:r>
    </w:p>
  </w:footnote>
  <w:footnote w:type="continuationSeparator" w:id="0">
    <w:p w14:paraId="488C819B" w14:textId="77777777" w:rsidR="0054158B" w:rsidRDefault="0054158B" w:rsidP="004F725E">
      <w:pPr>
        <w:spacing w:after="0" w:line="240" w:lineRule="auto"/>
      </w:pPr>
      <w:r>
        <w:continuationSeparator/>
      </w:r>
    </w:p>
  </w:footnote>
  <w:footnote w:id="1">
    <w:p w14:paraId="4972BA64" w14:textId="528D7AB9" w:rsidR="00C77560" w:rsidRPr="00C1552E" w:rsidRDefault="00C77560" w:rsidP="00C77560">
      <w:pPr>
        <w:pStyle w:val="FootnoteText"/>
        <w:rPr>
          <w:rFonts w:ascii="Open Sans" w:hAnsi="Open Sans" w:cs="Open Sans"/>
        </w:rPr>
      </w:pPr>
      <w:r w:rsidRPr="00A42402">
        <w:rPr>
          <w:rStyle w:val="FootnoteReference"/>
          <w:rFonts w:ascii="Open Sans" w:hAnsi="Open Sans" w:cs="Open Sans"/>
        </w:rPr>
        <w:footnoteRef/>
      </w:r>
      <w:r w:rsidRPr="00A42402">
        <w:rPr>
          <w:rFonts w:ascii="Open Sans" w:hAnsi="Open Sans" w:cs="Open Sans"/>
        </w:rPr>
        <w:t xml:space="preserve"> SBA provides loan data at: </w:t>
      </w:r>
      <w:hyperlink r:id="rId1" w:history="1">
        <w:r w:rsidRPr="00A42402">
          <w:rPr>
            <w:rStyle w:val="Hyperlink"/>
            <w:rFonts w:ascii="Open Sans" w:hAnsi="Open Sans" w:cs="Open Sans"/>
          </w:rPr>
          <w:t>https://home.treasury.gov/policy-issues/cares-act/assistance-for-small-businesses/sba-paycheck-protection-program-loan-level-data</w:t>
        </w:r>
      </w:hyperlink>
      <w:r w:rsidRPr="00A42402">
        <w:rPr>
          <w:rFonts w:ascii="Open Sans" w:hAnsi="Open Sans" w:cs="Open Sans"/>
        </w:rPr>
        <w:t xml:space="preserve">; </w:t>
      </w:r>
      <w:r w:rsidR="00FE3FA1" w:rsidRPr="005352D2">
        <w:rPr>
          <w:rFonts w:ascii="Open Sans" w:eastAsia="Calibri" w:hAnsi="Open Sans" w:cs="Open Sans"/>
        </w:rPr>
        <w:t>All datasets are publicly available and are provided without alteration</w:t>
      </w:r>
      <w:r w:rsidR="00FE3FA1">
        <w:rPr>
          <w:rFonts w:ascii="Open Sans" w:eastAsia="Calibri" w:hAnsi="Open Sans" w:cs="Open Sans"/>
        </w:rPr>
        <w:t>.</w:t>
      </w:r>
      <w:r w:rsidR="00FE3FA1" w:rsidRPr="00A42402">
        <w:rPr>
          <w:rFonts w:ascii="Open Sans" w:hAnsi="Open Sans" w:cs="Open Sans"/>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693787D" w14:textId="77777777" w:rsidR="000D0491" w:rsidRDefault="0054158B" w:rsidP="006F33FC">
    <w:pPr>
      <w:pStyle w:val="FBLogo"/>
      <w:spacing w:after="120"/>
    </w:pPr>
  </w:p>
  <w:p w14:paraId="32820ED4" w14:textId="77777777" w:rsidR="000D0491" w:rsidRPr="001F60E1" w:rsidRDefault="002E5C09" w:rsidP="001F60E1">
    <w:pPr>
      <w:jc w:val="right"/>
      <w:rPr>
        <w:color w:val="33006F"/>
      </w:rPr>
    </w:pPr>
    <w:r w:rsidRPr="001F60E1">
      <w:rPr>
        <w:color w:val="33006F"/>
      </w:rPr>
      <w:t>Foster School of Business Case</w:t>
    </w:r>
  </w:p>
  <w:p w14:paraId="427FB66E" w14:textId="14453594" w:rsidR="000D0491" w:rsidRDefault="00AE2C82" w:rsidP="001F60E1">
    <w:pPr>
      <w:jc w:val="right"/>
      <w:rPr>
        <w:color w:val="33006F"/>
      </w:rPr>
    </w:pPr>
    <w:r>
      <w:rPr>
        <w:color w:val="33006F"/>
      </w:rPr>
      <w:t>Investigating PPP Loans</w:t>
    </w:r>
  </w:p>
  <w:p w14:paraId="38866484" w14:textId="77777777" w:rsidR="000D0491" w:rsidRPr="001F60E1" w:rsidRDefault="0054158B" w:rsidP="001F60E1">
    <w:pPr>
      <w:jc w:val="right"/>
      <w:rPr>
        <w:color w:val="33006F"/>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101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32"/>
      <w:gridCol w:w="6156"/>
    </w:tblGrid>
    <w:tr w:rsidR="000D0491" w14:paraId="0C109FD9" w14:textId="77777777" w:rsidTr="00E423D7">
      <w:trPr>
        <w:trHeight w:val="1174"/>
      </w:trPr>
      <w:tc>
        <w:tcPr>
          <w:tcW w:w="4032" w:type="dxa"/>
        </w:tcPr>
        <w:p w14:paraId="7FB87BE0" w14:textId="77777777" w:rsidR="000D0491" w:rsidRDefault="002E5C09" w:rsidP="00793977">
          <w:pPr>
            <w:pStyle w:val="FBLogo"/>
            <w:spacing w:after="240"/>
            <w:jc w:val="left"/>
          </w:pPr>
          <w:r>
            <w:rPr>
              <w:noProof/>
            </w:rPr>
            <w:drawing>
              <wp:anchor distT="0" distB="0" distL="114300" distR="114300" simplePos="0" relativeHeight="251659264" behindDoc="0" locked="0" layoutInCell="1" allowOverlap="1" wp14:anchorId="057FD480" wp14:editId="1407EB86">
                <wp:simplePos x="0" y="0"/>
                <wp:positionH relativeFrom="column">
                  <wp:posOffset>-43285</wp:posOffset>
                </wp:positionH>
                <wp:positionV relativeFrom="paragraph">
                  <wp:posOffset>6511</wp:posOffset>
                </wp:positionV>
                <wp:extent cx="1864317" cy="712382"/>
                <wp:effectExtent l="0" t="0" r="3175" b="0"/>
                <wp:wrapNone/>
                <wp:docPr id="9" name="Picture 9" descr="C:\Users\beauk\Downloads\Foster_logo_ACCT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beauk\Downloads\Foster_logo_ACCT_RGB.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864317" cy="712382"/>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156" w:type="dxa"/>
        </w:tcPr>
        <w:p w14:paraId="6375400D" w14:textId="77777777" w:rsidR="000D0491" w:rsidRDefault="0054158B" w:rsidP="00793977">
          <w:pPr>
            <w:pStyle w:val="FBLogo"/>
            <w:spacing w:after="240"/>
            <w:ind w:firstLine="18"/>
            <w:jc w:val="left"/>
          </w:pPr>
        </w:p>
        <w:p w14:paraId="24272058" w14:textId="77777777" w:rsidR="000D0491" w:rsidRPr="00793977" w:rsidRDefault="0054158B" w:rsidP="00793977">
          <w:pPr>
            <w:jc w:val="right"/>
          </w:pPr>
        </w:p>
      </w:tc>
    </w:tr>
  </w:tbl>
  <w:p w14:paraId="74D0ED12" w14:textId="77777777" w:rsidR="000D0491" w:rsidRDefault="0054158B" w:rsidP="00793977">
    <w:pPr>
      <w:pStyle w:val="FBLogo"/>
      <w:spacing w:after="24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E8D4170"/>
    <w:multiLevelType w:val="hybridMultilevel"/>
    <w:tmpl w:val="3274EA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25E"/>
    <w:rsid w:val="000B09DF"/>
    <w:rsid w:val="00110E0A"/>
    <w:rsid w:val="002E5C09"/>
    <w:rsid w:val="00357709"/>
    <w:rsid w:val="00420637"/>
    <w:rsid w:val="00433664"/>
    <w:rsid w:val="004F725E"/>
    <w:rsid w:val="005352D2"/>
    <w:rsid w:val="0054158B"/>
    <w:rsid w:val="006416B6"/>
    <w:rsid w:val="006A5326"/>
    <w:rsid w:val="0085144B"/>
    <w:rsid w:val="00985C57"/>
    <w:rsid w:val="00AE2C82"/>
    <w:rsid w:val="00AF7632"/>
    <w:rsid w:val="00B23FED"/>
    <w:rsid w:val="00B40182"/>
    <w:rsid w:val="00C77560"/>
    <w:rsid w:val="00CB79C2"/>
    <w:rsid w:val="00E060FF"/>
    <w:rsid w:val="00F515D4"/>
    <w:rsid w:val="00FE3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010C4"/>
  <w15:chartTrackingRefBased/>
  <w15:docId w15:val="{629F6F6F-AE80-4CA4-BF41-5AFFFB7F9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BLogo">
    <w:name w:val="FB Logo"/>
    <w:basedOn w:val="Normal"/>
    <w:next w:val="Normal"/>
    <w:qFormat/>
    <w:rsid w:val="004F725E"/>
    <w:pPr>
      <w:spacing w:after="1613" w:line="288" w:lineRule="auto"/>
      <w:ind w:right="-720"/>
      <w:contextualSpacing/>
      <w:jc w:val="right"/>
    </w:pPr>
  </w:style>
  <w:style w:type="paragraph" w:styleId="Footer">
    <w:name w:val="footer"/>
    <w:basedOn w:val="Normal"/>
    <w:link w:val="FooterChar"/>
    <w:uiPriority w:val="99"/>
    <w:unhideWhenUsed/>
    <w:rsid w:val="004F72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725E"/>
  </w:style>
  <w:style w:type="table" w:styleId="TableGrid">
    <w:name w:val="Table Grid"/>
    <w:basedOn w:val="TableNormal"/>
    <w:uiPriority w:val="59"/>
    <w:rsid w:val="004F72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4F72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F72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725E"/>
  </w:style>
  <w:style w:type="paragraph" w:styleId="TOC1">
    <w:name w:val="toc 1"/>
    <w:basedOn w:val="Normal"/>
    <w:next w:val="Normal"/>
    <w:autoRedefine/>
    <w:uiPriority w:val="39"/>
    <w:unhideWhenUsed/>
    <w:rsid w:val="000B09DF"/>
    <w:pPr>
      <w:spacing w:after="100"/>
    </w:pPr>
  </w:style>
  <w:style w:type="character" w:styleId="Hyperlink">
    <w:name w:val="Hyperlink"/>
    <w:basedOn w:val="DefaultParagraphFont"/>
    <w:uiPriority w:val="99"/>
    <w:unhideWhenUsed/>
    <w:rsid w:val="000B09DF"/>
    <w:rPr>
      <w:color w:val="0563C1" w:themeColor="hyperlink"/>
      <w:u w:val="single"/>
    </w:rPr>
  </w:style>
  <w:style w:type="paragraph" w:styleId="FootnoteText">
    <w:name w:val="footnote text"/>
    <w:basedOn w:val="Normal"/>
    <w:link w:val="FootnoteTextChar"/>
    <w:uiPriority w:val="99"/>
    <w:semiHidden/>
    <w:unhideWhenUsed/>
    <w:rsid w:val="005352D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352D2"/>
    <w:rPr>
      <w:sz w:val="20"/>
      <w:szCs w:val="20"/>
    </w:rPr>
  </w:style>
  <w:style w:type="character" w:styleId="FootnoteReference">
    <w:name w:val="footnote reference"/>
    <w:basedOn w:val="DefaultParagraphFont"/>
    <w:uiPriority w:val="99"/>
    <w:semiHidden/>
    <w:unhideWhenUsed/>
    <w:rsid w:val="005352D2"/>
    <w:rPr>
      <w:vertAlign w:val="superscript"/>
    </w:rPr>
  </w:style>
  <w:style w:type="paragraph" w:styleId="BalloonText">
    <w:name w:val="Balloon Text"/>
    <w:basedOn w:val="Normal"/>
    <w:link w:val="BalloonTextChar"/>
    <w:uiPriority w:val="99"/>
    <w:semiHidden/>
    <w:unhideWhenUsed/>
    <w:rsid w:val="00C7756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7756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 standalone="yes"?>
<Relationships xmlns="http://schemas.openxmlformats.org/package/2006/relationships"><Relationship Id="rId1" Type="http://schemas.openxmlformats.org/officeDocument/2006/relationships/hyperlink" Target="https://home.treasury.gov/policy-issues/cares-act/assistance-for-small-businesses/sba-paycheck-protection-program-loan-level-data"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704735CF7814E419237D188CCA99D12" ma:contentTypeVersion="13" ma:contentTypeDescription="Create a new document." ma:contentTypeScope="" ma:versionID="2d7b19871882bc8398f25739d12e0e0d">
  <xsd:schema xmlns:xsd="http://www.w3.org/2001/XMLSchema" xmlns:xs="http://www.w3.org/2001/XMLSchema" xmlns:p="http://schemas.microsoft.com/office/2006/metadata/properties" xmlns:ns3="5c288162-3a0f-49b6-8fe2-59156172891e" xmlns:ns4="f8a977ae-6c68-4349-a9b4-32a805694cd6" targetNamespace="http://schemas.microsoft.com/office/2006/metadata/properties" ma:root="true" ma:fieldsID="926ecdaf9993fb70d2558f4d610f965c" ns3:_="" ns4:_="">
    <xsd:import namespace="5c288162-3a0f-49b6-8fe2-59156172891e"/>
    <xsd:import namespace="f8a977ae-6c68-4349-a9b4-32a805694cd6"/>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EventHashCode" minOccurs="0"/>
                <xsd:element ref="ns3:MediaServiceGenerationTime" minOccurs="0"/>
                <xsd:element ref="ns3:MediaServiceDateTaken" minOccurs="0"/>
                <xsd:element ref="ns3:MediaServiceAutoTags" minOccurs="0"/>
                <xsd:element ref="ns3:MediaServiceLocation" minOccurs="0"/>
                <xsd:element ref="ns3:MediaServiceOCR"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288162-3a0f-49b6-8fe2-5915617289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a977ae-6c68-4349-a9b4-32a805694cd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AD169CB-17C8-447E-9BE0-FDF01678B5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288162-3a0f-49b6-8fe2-59156172891e"/>
    <ds:schemaRef ds:uri="f8a977ae-6c68-4349-a9b4-32a805694c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82DD196-389E-4154-87F0-FF83E907078C}">
  <ds:schemaRefs>
    <ds:schemaRef ds:uri="http://schemas.microsoft.com/sharepoint/v3/contenttype/forms"/>
  </ds:schemaRefs>
</ds:datastoreItem>
</file>

<file path=customXml/itemProps3.xml><?xml version="1.0" encoding="utf-8"?>
<ds:datastoreItem xmlns:ds="http://schemas.openxmlformats.org/officeDocument/2006/customXml" ds:itemID="{407E4C41-9AF4-4AD3-A36C-6CA19192BF5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332</TotalTime>
  <Pages>5</Pages>
  <Words>1374</Words>
  <Characters>7838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Asher Curtis</dc:creator>
  <cp:keywords/>
  <dc:description/>
  <cp:lastModifiedBy>Asher Curtis</cp:lastModifiedBy>
  <cp:revision>6</cp:revision>
  <dcterms:created xsi:type="dcterms:W3CDTF">2020-09-16T23:50:00Z</dcterms:created>
  <dcterms:modified xsi:type="dcterms:W3CDTF">2020-09-22T03:16:00Z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0x0101007704735CF7814E419237D188CCA99D12</vt:lpwstr>
  </property>
</Properties>
</file>