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Nested Archives</w:t>
      </w:r>
    </w:p>
    <w:sectPr/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  <w:style w:type="paragraph" w:styleId="Heading3">
    <w:name w:val="heading 3"/>
    <w:pPr>
      <w:outlineLvl w:val="2"/>
    </w:pPr>
  </w:style>
</w:styles>
</file>

<file path=word/_rels/document.xml.rels>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>
  <Application>Document Optimizer Fixture Generator</Application>
  <Pages>1</Pages>
  <Words>20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Nested Archive Fixture</dc:title>
  <dc:creator>Synthetic Fixture Generator</dc:creator>
  <dc:subject>Document Optimizer self-validation</dc:subject>
  <dcterms:created>2026-09-17T00:00:00Z</dcterms:created>
  <dcterms:modified>2026-09-17T00:00:00Z</dcterms:modified>
</cp:coreProperties>
</file>