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E0CE" w14:textId="77777777" w:rsidR="00042924" w:rsidRPr="00F40FBB" w:rsidRDefault="00042924" w:rsidP="0004292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2"/>
        <w:rPr>
          <w:rFonts w:ascii="Roboto" w:eastAsia="Times New Roman" w:hAnsi="Roboto" w:cs="Times New Roman"/>
          <w:b/>
          <w:bCs/>
          <w:color w:val="0C54A0"/>
          <w:kern w:val="0"/>
          <w:sz w:val="27"/>
          <w:szCs w:val="27"/>
          <w:lang w:eastAsia="ru-RU"/>
          <w14:ligatures w14:val="none"/>
        </w:rPr>
      </w:pPr>
      <w:r w:rsidRPr="00F40FBB">
        <w:rPr>
          <w:rFonts w:ascii="Roboto" w:eastAsia="Times New Roman" w:hAnsi="Roboto" w:cs="Times New Roman"/>
          <w:b/>
          <w:bCs/>
          <w:color w:val="0C54A0"/>
          <w:kern w:val="0"/>
          <w:sz w:val="27"/>
          <w:szCs w:val="27"/>
          <w:lang w:eastAsia="ru-RU"/>
          <w14:ligatures w14:val="none"/>
        </w:rPr>
        <w:t>ИНСТРУКЦИЯ ПО МЕДИЦИНСКОМУ ПРИМЕНЕНИЮ</w:t>
      </w:r>
    </w:p>
    <w:p w14:paraId="541701F9" w14:textId="7D7C73B1" w:rsidR="00042924" w:rsidRPr="0054309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proofErr w:type="spellStart"/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Когнит</w:t>
      </w:r>
      <w:proofErr w:type="spellEnd"/>
      <w:r w:rsidR="00343E3E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</w:t>
      </w:r>
      <w:r w:rsidR="00F40FBB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В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®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таблетки №30</w:t>
      </w:r>
    </w:p>
    <w:p w14:paraId="3F97DE2E" w14:textId="77777777" w:rsidR="00984FFC" w:rsidRPr="00042924" w:rsidRDefault="00984FFC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1B37DB5" w14:textId="77777777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Торговое название: </w:t>
      </w:r>
      <w:proofErr w:type="spell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Когнит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B®</w:t>
      </w:r>
    </w:p>
    <w:p w14:paraId="4C06846C" w14:textId="77777777" w:rsidR="00984FFC" w:rsidRPr="00042924" w:rsidRDefault="00984FFC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2DEA50D6" w14:textId="4AAFE2D9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Лекарственная форма: </w:t>
      </w:r>
      <w:r w:rsidR="003D6ED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таблетк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а</w:t>
      </w:r>
      <w:r w:rsidR="00481599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.</w:t>
      </w:r>
    </w:p>
    <w:p w14:paraId="0D7A5459" w14:textId="77777777" w:rsidR="00984FFC" w:rsidRPr="00042924" w:rsidRDefault="00984FFC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12BF18B" w14:textId="581145D3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Состав: 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1 </w:t>
      </w:r>
      <w:r w:rsidR="003D6ED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таблетка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для перорального потребления содержит </w:t>
      </w:r>
      <w:r w:rsidR="00F40FBB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измел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ь</w:t>
      </w:r>
      <w:r w:rsidR="00F40FBB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ч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ё</w:t>
      </w:r>
      <w:r w:rsidR="00F40FBB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нное растительное сырьё </w:t>
      </w:r>
      <w:r w:rsidR="003D6ED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Г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инкго билобы - </w:t>
      </w:r>
      <w:r w:rsidR="003D6ED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120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мг, магний (магния цитрат) - </w:t>
      </w:r>
      <w:r w:rsidR="00392A7E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100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мг, глицин - 25 мг , триптофан (L - триптофан) - 25 мг, витамин В3 (никотиновая кислота) - 11 мг, В5 (кальция </w:t>
      </w:r>
      <w:proofErr w:type="spell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пантотенат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) - 3 мг, витамин В6 (пиридоксина гидрохлорид - 0,9 мг, витамин А (ретинола ацетат) - 36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0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м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г, витамин В9 (фолиевая кислота) - 15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0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м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г .</w:t>
      </w:r>
    </w:p>
    <w:p w14:paraId="62F2C544" w14:textId="77777777" w:rsidR="00984FFC" w:rsidRPr="00042924" w:rsidRDefault="00984FFC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2E69A884" w14:textId="4A2D6606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Описание: 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Таблетк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а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, </w:t>
      </w:r>
      <w:proofErr w:type="spellStart"/>
      <w:proofErr w:type="gramStart"/>
      <w:r w:rsidR="00481599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круглая,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коричнево</w:t>
      </w:r>
      <w:proofErr w:type="spellEnd"/>
      <w:proofErr w:type="gramEnd"/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-белого </w:t>
      </w:r>
      <w:proofErr w:type="gramStart"/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цвета,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 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на</w:t>
      </w:r>
      <w:proofErr w:type="gramEnd"/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изломе таблетк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а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име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е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т светло-коричневое окрашивание и характерный 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составу 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запах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и вкус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.</w:t>
      </w:r>
    </w:p>
    <w:p w14:paraId="5750AFF8" w14:textId="77777777" w:rsidR="00984FFC" w:rsidRPr="00042924" w:rsidRDefault="00984FFC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26729257" w14:textId="77777777" w:rsidR="00042924" w:rsidRP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Общие свойства:</w:t>
      </w:r>
    </w:p>
    <w:p w14:paraId="1464EAE6" w14:textId="77777777" w:rsidR="00042924" w:rsidRP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Гинкго билоба улучшает мозговое кровообращение и транспорт кислорода, глюкозы в головной мозг. Активные компоненты способствуют синтезу молекул АТФ. Гинкго билоба снижает риск развития сосудистой деменции у пожилых пациентов, а также помогает при потере слуха, уменьшает шум в ушах и головокружение, применяется при синдроме нарушения вестибулярного аппарата. Уменьшает проницаемость капилляров, регулирует микроциркуляцию в периферических сосудах, улучшает реологические свойства крови и уменьшает вязкость.</w:t>
      </w:r>
    </w:p>
    <w:p w14:paraId="7E94447B" w14:textId="77777777" w:rsidR="00042924" w:rsidRP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i/>
          <w:iCs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Магний </w:t>
      </w:r>
      <w:proofErr w:type="gram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- это</w:t>
      </w:r>
      <w:proofErr w:type="gram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природный стабилизатор нервной системы и является одним из основных минеральных элементов организма, участвует в обмене белков, углеводов, липидов и нуклеиновых кислот, в расщеплении глюкозы, выведении токсинов, усвоении витаминов. Играет немаловажную роль в образовании нейромедиаторов и передаче нервных импульсов.</w:t>
      </w:r>
    </w:p>
    <w:p w14:paraId="1914151A" w14:textId="77777777" w:rsidR="00042924" w:rsidRP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i/>
          <w:iCs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L-триптофан 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- незаменимая аминокислота, которая не синтезируется в организме, является предшественником серотонина, оказывает антидепрессивное действие, способствует снятию тревожного состояния, гиперактивности, </w:t>
      </w:r>
      <w:proofErr w:type="spell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навязчевого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состояния, обеспечивает нормальный сон.</w:t>
      </w:r>
    </w:p>
    <w:p w14:paraId="327A4802" w14:textId="29B09BB3" w:rsidR="00042924" w:rsidRP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i/>
          <w:iCs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Глицин 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- нормализует и активирует процессы торможения в ЦНС, уменьшает психоэмоциональное напряжение, повышает умственную работоспособность. Заменяемая аминокислота (естественный 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lastRenderedPageBreak/>
        <w:t xml:space="preserve">метаболит), оказывает </w:t>
      </w:r>
      <w:proofErr w:type="spellStart"/>
      <w:proofErr w:type="gram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нейропротекторное</w:t>
      </w:r>
      <w:proofErr w:type="spellEnd"/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,</w:t>
      </w:r>
      <w:proofErr w:type="gram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антистрессовое, седативное действие, улучшает метаболические процессы в тканях мозга, нормализует сон.</w:t>
      </w:r>
    </w:p>
    <w:p w14:paraId="18294C19" w14:textId="77777777" w:rsidR="00042924" w:rsidRP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i/>
          <w:iCs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Витамины группы В 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- оказывают нейротропное действие, оказывают благоприятное действие при воспалительных и дегенеративных заболеваниях нервов и двигательного аппарата. Наряду с участием в регуляции углеводного, белкового и липидного обмена в клетке, регулирующих проведение нервного импульса, являются кофакторами многих ферментов, действующих в клетках нервной ткани; участвуют в декарбоксилировании, в дез- и </w:t>
      </w:r>
      <w:proofErr w:type="spell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переаминировании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аминокислот, в синтезе нейромедиаторов (дофамин, норадреналин, адреналин, гистамин, ГАМК).</w:t>
      </w:r>
    </w:p>
    <w:p w14:paraId="0359069F" w14:textId="77777777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i/>
          <w:iCs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Витамин А 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- жирорастворимый витамин, выполняющий множество биохимически важных функций в организме человека. Ретинол является необходимым компонентом для нормальной функции сетчатки глаза: он связывается с опсином (красным пигментом сетчатки), образовывая зрительный пурпур — родопсин, необходимый для зрительной адаптации во тьме.</w:t>
      </w:r>
    </w:p>
    <w:p w14:paraId="1A6E1415" w14:textId="77777777" w:rsidR="00984FFC" w:rsidRPr="00042924" w:rsidRDefault="00984FFC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95FA355" w14:textId="209BF284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Рекомендации по применению: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</w:r>
      <w:proofErr w:type="spell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Когнит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В®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таблет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ированная форма,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рекомендован взрослым, как дополнительный источник</w:t>
      </w:r>
      <w:r w:rsidR="0054309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: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L-триптофана, глицина, магния, экстракта гинкго билоба и витаминов А, В3, В5, В6, В9, с целью улучшения адаптации к эмоциональным, умственным и физическим нагрузкам. Рекомендуется употреблять при проявлениях дисфункций нервной системы (тревожность, эмоциональная нестабильность, нарушение сна), для улучшения памяти, процесса мышления, концентрации внимания.</w:t>
      </w:r>
    </w:p>
    <w:p w14:paraId="25DECEEE" w14:textId="77777777" w:rsidR="00984FFC" w:rsidRPr="00042924" w:rsidRDefault="00984FFC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509B5BE" w14:textId="60A43FAA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Способ применения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  <w:t xml:space="preserve">Рекомендуется потреблять 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н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епосредственно во время еды или после еды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по 1 таблетк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е</w:t>
      </w:r>
      <w:r w:rsidR="00984FFC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2 раза в сутки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. 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  <w:t xml:space="preserve">Перед употреблением рекомендуется консультация врача. Продолжительность потребления </w:t>
      </w:r>
      <w:proofErr w:type="spell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Когнит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В® 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таблет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ированной формы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определяется индивидуально. Рекомендуемый срок потребления составляет до 3-х курсов в год по 1-2 месяца с перерывами в 1 месяц. В дальнейшем срок потребления рекомендуется врачом.</w:t>
      </w:r>
    </w:p>
    <w:p w14:paraId="48B5A36C" w14:textId="77777777" w:rsidR="00666144" w:rsidRPr="00042924" w:rsidRDefault="0066614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508E06E6" w14:textId="4E9D8041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Особые указания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</w:r>
      <w:proofErr w:type="spell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Когнит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В® 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табле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тированная форма,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является биологически активной добавкой! Посоветуйтесь с специалистом перед применением. После первого открытия флакона хранить его плотно закрытым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.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</w:t>
      </w:r>
      <w:proofErr w:type="gram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Не</w:t>
      </w:r>
      <w:proofErr w:type="gram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применять после окончания срока годности, указанного на упаковке.</w:t>
      </w:r>
    </w:p>
    <w:p w14:paraId="180FBDF7" w14:textId="77777777" w:rsidR="00666144" w:rsidRPr="00042924" w:rsidRDefault="0066614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73AB8D54" w14:textId="77777777" w:rsidR="00042924" w:rsidRPr="00042924" w:rsidRDefault="00042924" w:rsidP="00042924">
      <w:pPr>
        <w:spacing w:after="0"/>
        <w:rPr>
          <w:rFonts w:eastAsia="Times New Roman" w:cs="Times New Roman"/>
          <w:kern w:val="0"/>
          <w:sz w:val="24"/>
          <w:szCs w:val="24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Предостережение</w:t>
      </w:r>
    </w:p>
    <w:p w14:paraId="1759BF50" w14:textId="2B4761EF" w:rsidR="00042924" w:rsidRPr="00042924" w:rsidRDefault="00042924" w:rsidP="000429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- Не использовать при индивидуальной непереносимости к ингредиентам, входящим в состав 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препарата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.</w:t>
      </w:r>
    </w:p>
    <w:p w14:paraId="690D13D6" w14:textId="77777777" w:rsidR="00042924" w:rsidRPr="00042924" w:rsidRDefault="00042924" w:rsidP="000429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- Не превышать суточное рекомендуемое количество потребления.</w:t>
      </w:r>
    </w:p>
    <w:p w14:paraId="35BEE64A" w14:textId="77777777" w:rsidR="00042924" w:rsidRPr="00042924" w:rsidRDefault="00042924" w:rsidP="000429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- Не принимать после окончательной даты </w:t>
      </w:r>
      <w:proofErr w:type="gramStart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потребление</w:t>
      </w:r>
      <w:proofErr w:type="gram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указанной на упаковке.</w:t>
      </w:r>
    </w:p>
    <w:p w14:paraId="77956DC9" w14:textId="77777777" w:rsidR="00042924" w:rsidRPr="00042924" w:rsidRDefault="00042924" w:rsidP="000429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- Не следует использовать в качестве замены полноценного рациона питания.</w:t>
      </w:r>
    </w:p>
    <w:p w14:paraId="3AA1AE1B" w14:textId="3CA4F0E3" w:rsidR="00042924" w:rsidRPr="00042924" w:rsidRDefault="00042924" w:rsidP="0004292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- Беременным и женщинам в период кормления грудью перед потреблением обязательна консультация врача</w:t>
      </w:r>
      <w:r w:rsidR="0066614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!</w:t>
      </w:r>
    </w:p>
    <w:p w14:paraId="67A125D6" w14:textId="2B1BFA7D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Условия хранения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  <w:t xml:space="preserve">Хранить в оригинальной упаковке при температуре не выше 25 °С.  Хранить в недоступном для детей месте. </w:t>
      </w:r>
    </w:p>
    <w:p w14:paraId="5E2C7C79" w14:textId="77777777" w:rsidR="004D7BF9" w:rsidRPr="00042924" w:rsidRDefault="004D7BF9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2C356F64" w14:textId="2916112C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Форма выпуска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  <w:t xml:space="preserve">Картонная </w:t>
      </w:r>
      <w:proofErr w:type="spellStart"/>
      <w:r w:rsidR="004D7BF9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каробка</w:t>
      </w:r>
      <w:proofErr w:type="spell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содержит 1 </w:t>
      </w:r>
      <w:r w:rsidR="004D7BF9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пластиковый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флакон</w:t>
      </w:r>
      <w:r w:rsidR="004D7BF9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,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</w:t>
      </w:r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который содержит 30 </w:t>
      </w:r>
      <w:proofErr w:type="spellStart"/>
      <w:proofErr w:type="gramStart"/>
      <w:r w:rsidR="006A5FE6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таблеток,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закупоренный</w:t>
      </w:r>
      <w:proofErr w:type="spellEnd"/>
      <w:proofErr w:type="gramEnd"/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 пластиковой крышкой с контролем первого открытия</w:t>
      </w:r>
      <w:r w:rsidR="004D7BF9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 xml:space="preserve">, 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вместе с инструкцией по применению</w:t>
      </w:r>
      <w:r w:rsidR="004D7BF9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.</w:t>
      </w:r>
    </w:p>
    <w:p w14:paraId="43F2C8CE" w14:textId="77777777" w:rsidR="004D7BF9" w:rsidRPr="00042924" w:rsidRDefault="004D7BF9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18FF1158" w14:textId="77777777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Срок годности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  <w:t>2 года.</w:t>
      </w:r>
    </w:p>
    <w:p w14:paraId="47D050D0" w14:textId="77777777" w:rsidR="004D7BF9" w:rsidRPr="00042924" w:rsidRDefault="004D7BF9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0C49116C" w14:textId="77777777" w:rsidR="00042924" w:rsidRDefault="00042924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  <w:r w:rsidRPr="00042924">
        <w:rPr>
          <w:rFonts w:ascii="Roboto" w:eastAsia="Times New Roman" w:hAnsi="Roboto" w:cs="Times New Roman"/>
          <w:color w:val="0C54A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t>Производитель</w:t>
      </w:r>
      <w:r w:rsidRPr="00042924">
        <w:rPr>
          <w:rFonts w:ascii="Roboto" w:eastAsia="Times New Roman" w:hAnsi="Roboto" w:cs="Times New Roman"/>
          <w:color w:val="000000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  <w:br/>
        <w:t>ООО "SPRING PHARMACEUTIC" CП Великобритания</w:t>
      </w:r>
    </w:p>
    <w:p w14:paraId="41E27838" w14:textId="77777777" w:rsidR="00481599" w:rsidRPr="003D3152" w:rsidRDefault="00481599" w:rsidP="00042924">
      <w:pPr>
        <w:spacing w:after="0"/>
        <w:rPr>
          <w:rFonts w:ascii="Roboto" w:eastAsia="Times New Roman" w:hAnsi="Roboto" w:cs="Times New Roman"/>
          <w:bCs/>
          <w:color w:val="2E74B5" w:themeColor="accent1" w:themeShade="BF"/>
          <w:kern w:val="0"/>
          <w:sz w:val="27"/>
          <w:szCs w:val="27"/>
          <w:bdr w:val="single" w:sz="2" w:space="0" w:color="E5E7EB" w:frame="1"/>
          <w:lang w:eastAsia="ru-RU"/>
          <w14:ligatures w14:val="none"/>
        </w:rPr>
      </w:pPr>
    </w:p>
    <w:p w14:paraId="7AA0F8B5" w14:textId="77777777" w:rsidR="00481599" w:rsidRPr="003D3152" w:rsidRDefault="00481599" w:rsidP="00481599">
      <w:pPr>
        <w:spacing w:after="0"/>
        <w:rPr>
          <w:rFonts w:ascii="Roboto" w:hAnsi="Roboto"/>
          <w:bCs/>
          <w:color w:val="2E74B5" w:themeColor="accent1" w:themeShade="BF"/>
          <w:sz w:val="22"/>
        </w:rPr>
      </w:pPr>
      <w:r w:rsidRPr="003D3152">
        <w:rPr>
          <w:rFonts w:ascii="Roboto" w:hAnsi="Roboto"/>
          <w:bCs/>
          <w:color w:val="2E74B5" w:themeColor="accent1" w:themeShade="BF"/>
        </w:rPr>
        <w:t>Местонахождение производителя и адрес:</w:t>
      </w:r>
    </w:p>
    <w:p w14:paraId="0C722275" w14:textId="77777777" w:rsidR="00481599" w:rsidRPr="003D3152" w:rsidRDefault="00481599" w:rsidP="00481599">
      <w:pPr>
        <w:spacing w:after="0"/>
        <w:rPr>
          <w:rFonts w:ascii="Roboto" w:hAnsi="Roboto"/>
          <w:sz w:val="27"/>
          <w:szCs w:val="27"/>
        </w:rPr>
      </w:pPr>
      <w:proofErr w:type="gramStart"/>
      <w:r w:rsidRPr="003D3152">
        <w:rPr>
          <w:rFonts w:ascii="Roboto" w:hAnsi="Roboto"/>
          <w:sz w:val="27"/>
          <w:szCs w:val="27"/>
        </w:rPr>
        <w:t>Республика  Узбекистан</w:t>
      </w:r>
      <w:proofErr w:type="gramEnd"/>
      <w:r w:rsidRPr="003D3152">
        <w:rPr>
          <w:rFonts w:ascii="Roboto" w:hAnsi="Roboto"/>
          <w:sz w:val="27"/>
          <w:szCs w:val="27"/>
        </w:rPr>
        <w:t xml:space="preserve"> , Наманганская область, </w:t>
      </w:r>
      <w:proofErr w:type="spellStart"/>
      <w:r w:rsidRPr="003D3152">
        <w:rPr>
          <w:rFonts w:ascii="Roboto" w:hAnsi="Roboto"/>
          <w:sz w:val="27"/>
          <w:szCs w:val="27"/>
        </w:rPr>
        <w:t>Касансайский</w:t>
      </w:r>
      <w:proofErr w:type="spellEnd"/>
      <w:r w:rsidRPr="003D3152">
        <w:rPr>
          <w:rFonts w:ascii="Roboto" w:hAnsi="Roboto"/>
          <w:sz w:val="27"/>
          <w:szCs w:val="27"/>
        </w:rPr>
        <w:t xml:space="preserve"> район, </w:t>
      </w:r>
      <w:proofErr w:type="spellStart"/>
      <w:r w:rsidRPr="003D3152">
        <w:rPr>
          <w:rFonts w:ascii="Roboto" w:hAnsi="Roboto"/>
          <w:sz w:val="27"/>
          <w:szCs w:val="27"/>
        </w:rPr>
        <w:t>Кукимбой</w:t>
      </w:r>
      <w:proofErr w:type="spellEnd"/>
      <w:r w:rsidRPr="003D3152">
        <w:rPr>
          <w:rFonts w:ascii="Roboto" w:hAnsi="Roboto"/>
          <w:sz w:val="27"/>
          <w:szCs w:val="27"/>
        </w:rPr>
        <w:t xml:space="preserve">, </w:t>
      </w:r>
      <w:proofErr w:type="spellStart"/>
      <w:r w:rsidRPr="003D3152">
        <w:rPr>
          <w:rFonts w:ascii="Roboto" w:hAnsi="Roboto"/>
          <w:sz w:val="27"/>
          <w:szCs w:val="27"/>
        </w:rPr>
        <w:t>Навбахор</w:t>
      </w:r>
      <w:proofErr w:type="spellEnd"/>
      <w:r w:rsidRPr="003D3152">
        <w:rPr>
          <w:rFonts w:ascii="Roboto" w:hAnsi="Roboto"/>
          <w:sz w:val="27"/>
          <w:szCs w:val="27"/>
        </w:rPr>
        <w:t xml:space="preserve"> МСГ, улица Булак, дом 129.  </w:t>
      </w:r>
    </w:p>
    <w:p w14:paraId="11A088CC" w14:textId="77777777" w:rsidR="00481599" w:rsidRPr="003D3152" w:rsidRDefault="00481599" w:rsidP="00481599">
      <w:pPr>
        <w:spacing w:after="0"/>
        <w:rPr>
          <w:rFonts w:ascii="Roboto" w:hAnsi="Roboto"/>
        </w:rPr>
      </w:pPr>
      <w:proofErr w:type="gramStart"/>
      <w:r w:rsidRPr="003D3152">
        <w:rPr>
          <w:rFonts w:ascii="Roboto" w:hAnsi="Roboto"/>
          <w:sz w:val="27"/>
          <w:szCs w:val="27"/>
        </w:rPr>
        <w:t>Тел. :</w:t>
      </w:r>
      <w:proofErr w:type="gramEnd"/>
      <w:r w:rsidRPr="003D3152">
        <w:rPr>
          <w:rFonts w:ascii="Roboto" w:hAnsi="Roboto"/>
          <w:sz w:val="27"/>
          <w:szCs w:val="27"/>
        </w:rPr>
        <w:t xml:space="preserve"> +998996942363</w:t>
      </w:r>
    </w:p>
    <w:p w14:paraId="0E537BA8" w14:textId="77777777" w:rsidR="00481599" w:rsidRPr="003D3152" w:rsidRDefault="00481599" w:rsidP="00042924">
      <w:pPr>
        <w:spacing w:after="0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14:paraId="3368A535" w14:textId="77777777" w:rsidR="00F12C76" w:rsidRDefault="00F12C76" w:rsidP="006C0B77">
      <w:pPr>
        <w:spacing w:after="0"/>
        <w:ind w:firstLine="709"/>
        <w:jc w:val="both"/>
      </w:pPr>
    </w:p>
    <w:p w14:paraId="500724F3" w14:textId="77777777" w:rsidR="00481599" w:rsidRDefault="00481599" w:rsidP="006C0B77">
      <w:pPr>
        <w:spacing w:after="0"/>
        <w:ind w:firstLine="709"/>
        <w:jc w:val="both"/>
      </w:pPr>
    </w:p>
    <w:sectPr w:rsidR="004815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0530"/>
    <w:multiLevelType w:val="multilevel"/>
    <w:tmpl w:val="41A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B2342"/>
    <w:multiLevelType w:val="multilevel"/>
    <w:tmpl w:val="911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850334">
    <w:abstractNumId w:val="1"/>
  </w:num>
  <w:num w:numId="2" w16cid:durableId="212726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67"/>
    <w:rsid w:val="00042924"/>
    <w:rsid w:val="001E7F4B"/>
    <w:rsid w:val="00343E3E"/>
    <w:rsid w:val="00392A7E"/>
    <w:rsid w:val="003D3152"/>
    <w:rsid w:val="003D6EDC"/>
    <w:rsid w:val="004263E3"/>
    <w:rsid w:val="00481599"/>
    <w:rsid w:val="004D7BF9"/>
    <w:rsid w:val="00543094"/>
    <w:rsid w:val="00564C04"/>
    <w:rsid w:val="00666144"/>
    <w:rsid w:val="006A5FE6"/>
    <w:rsid w:val="006C0B77"/>
    <w:rsid w:val="007F4FDE"/>
    <w:rsid w:val="008242FF"/>
    <w:rsid w:val="00870751"/>
    <w:rsid w:val="00922C48"/>
    <w:rsid w:val="0095489E"/>
    <w:rsid w:val="00963F67"/>
    <w:rsid w:val="00984FFC"/>
    <w:rsid w:val="00B915B7"/>
    <w:rsid w:val="00EA59DF"/>
    <w:rsid w:val="00EE4070"/>
    <w:rsid w:val="00F12C76"/>
    <w:rsid w:val="00F4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8E95D"/>
  <w15:chartTrackingRefBased/>
  <w15:docId w15:val="{ADBABD7C-694A-4AF2-8882-8B15CB8D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F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F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F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F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F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F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F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F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F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F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F6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63F6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63F6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63F6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63F6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63F6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63F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F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F6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63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F6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F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F6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63F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Hi-TECH</dc:creator>
  <cp:keywords/>
  <dc:description/>
  <cp:lastModifiedBy>Hi-TECH</cp:lastModifiedBy>
  <cp:revision>48</cp:revision>
  <dcterms:created xsi:type="dcterms:W3CDTF">2026-01-28T14:11:00Z</dcterms:created>
  <dcterms:modified xsi:type="dcterms:W3CDTF">2026-01-28T16:22:00Z</dcterms:modified>
</cp:coreProperties>
</file>