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Calibri" w:cs="Calibri" w:eastAsia="Calibri" w:hAnsi="Calibri"/>
          <w:b w:val="false"/>
          <w:bCs w:val="false"/>
          <w:color w:val="000000"/>
          <w:sz w:val="22"/>
          <w:szCs w:val="22"/>
        </w:rPr>
        <w:t xml:space="preserve"/>
      </w:r>
    </w:p>
    <w:p>
      <w:pPr>
        <w:spacing w:after="80"/>
        <w:jc w:val="center"/>
      </w:pPr>
      <w:r>
        <w:rPr>
          <w:rFonts w:ascii="Calibri" w:cs="Calibri" w:eastAsia="Calibri" w:hAnsi="Calibri"/>
          <w:b w:val="false"/>
          <w:bCs w:val="false"/>
          <w:color w:val="7F7F7F"/>
          <w:sz w:val="26"/>
          <w:szCs w:val="26"/>
        </w:rPr>
        <w:t xml:space="preserve">IBM SkillsBuild Cyber Security Bootcamp 2026</w:t>
      </w:r>
    </w:p>
    <w:p>
      <w:pPr>
        <w:spacing w:after="800"/>
        <w:jc w:val="center"/>
      </w:pPr>
      <w:r>
        <w:rPr>
          <w:rFonts w:ascii="Calibri" w:cs="Calibri" w:eastAsia="Calibri" w:hAnsi="Calibri"/>
          <w:b w:val="false"/>
          <w:bCs w:val="false"/>
          <w:color w:val="7F7F7F"/>
          <w:sz w:val="24"/>
          <w:szCs w:val="24"/>
        </w:rPr>
        <w:t xml:space="preserve">Conducted by BharatCares</w:t>
      </w:r>
    </w:p>
    <w:p>
      <w:pPr>
        <w:spacing w:after="200"/>
        <w:jc w:val="center"/>
      </w:pPr>
      <w:r>
        <w:rPr>
          <w:rFonts w:ascii="Calibri" w:cs="Calibri" w:eastAsia="Calibri" w:hAnsi="Calibri"/>
          <w:b/>
          <w:bCs/>
          <w:color w:val="2E75B6"/>
          <w:sz w:val="28"/>
          <w:szCs w:val="28"/>
        </w:rPr>
        <w:t xml:space="preserve">PROJECT REPORT</w:t>
      </w:r>
    </w:p>
    <w:p>
      <w:pPr>
        <w:spacing w:after="60"/>
        <w:jc w:val="center"/>
      </w:pPr>
      <w:r>
        <w:rPr>
          <w:rFonts w:ascii="Calibri" w:cs="Calibri" w:eastAsia="Calibri" w:hAnsi="Calibri"/>
          <w:b/>
          <w:bCs/>
          <w:color w:val="1F4E79"/>
          <w:sz w:val="52"/>
          <w:szCs w:val="52"/>
        </w:rPr>
        <w:t xml:space="preserve">ML Network Intrusion Detector</w:t>
      </w:r>
    </w:p>
    <w:p>
      <w:pPr>
        <w:spacing w:after="900"/>
        <w:jc w:val="center"/>
      </w:pPr>
      <w:r>
        <w:rPr>
          <w:rFonts w:ascii="Calibri" w:cs="Calibri" w:eastAsia="Calibri" w:hAnsi="Calibri"/>
          <w:b w:val="false"/>
          <w:bCs w:val="false"/>
          <w:color w:val="1F4E79"/>
          <w:sz w:val="32"/>
          <w:szCs w:val="32"/>
        </w:rPr>
        <w:t xml:space="preserve">Classifying Network Anomalies with Scikit-learn</w:t>
      </w:r>
    </w:p>
    <w:p>
      <w:pPr>
        <w:spacing w:after="80"/>
        <w:jc w:val="center"/>
      </w:pPr>
      <w:r>
        <w:rPr>
          <w:rFonts w:ascii="Calibri" w:cs="Calibri" w:eastAsia="Calibri" w:hAnsi="Calibri"/>
          <w:b/>
          <w:bCs/>
          <w:color w:val="000000"/>
          <w:sz w:val="24"/>
          <w:szCs w:val="24"/>
        </w:rPr>
        <w:t xml:space="preserve">Submitted by: Ashfaq</w:t>
      </w:r>
    </w:p>
    <w:p>
      <w:pPr>
        <w:spacing w:after="80"/>
        <w:jc w:val="center"/>
      </w:pPr>
      <w:r>
        <w:rPr>
          <w:rFonts w:ascii="Calibri" w:cs="Calibri" w:eastAsia="Calibri" w:hAnsi="Calibri"/>
          <w:b w:val="false"/>
          <w:bCs w:val="false"/>
          <w:color w:val="000000"/>
          <w:sz w:val="22"/>
          <w:szCs w:val="22"/>
        </w:rPr>
        <w:t xml:space="preserve">Enrollment / Roll No.: ____________</w:t>
      </w:r>
    </w:p>
    <w:p>
      <w:pPr>
        <w:spacing w:after="0"/>
        <w:jc w:val="center"/>
      </w:pPr>
      <w:r>
        <w:rPr>
          <w:rFonts w:ascii="Calibri" w:cs="Calibri" w:eastAsia="Calibri" w:hAnsi="Calibri"/>
          <w:b w:val="false"/>
          <w:bCs w:val="false"/>
          <w:color w:val="000000"/>
          <w:sz w:val="22"/>
          <w:szCs w:val="22"/>
        </w:rPr>
        <w:t xml:space="preserve">Date: October 2026</w:t>
      </w:r>
    </w:p>
    <w:p>
      <w:r>
        <w:br w:type="page"/>
      </w:r>
    </w:p>
    <w:p>
      <w:pPr>
        <w:pStyle w:val="Heading1"/>
      </w:pPr>
      <w:r>
        <w:t xml:space="preserve">1. Abstract</w:t>
      </w:r>
    </w:p>
    <w:p>
      <w:pPr>
        <w:spacing w:after="120" w:line="300"/>
      </w:pPr>
      <w:r>
        <w:rPr>
          <w:rFonts w:ascii="Calibri" w:cs="Calibri" w:eastAsia="Calibri" w:hAnsi="Calibri"/>
          <w:sz w:val="22"/>
          <w:szCs w:val="22"/>
        </w:rPr>
        <w:t xml:space="preserve">Intrusion detection systems monitor network traffic to spot malicious activity such as denial-of-service floods, port scans and password-guessing attacks. This project builds a machine learning based network intrusion detector using Scikit-learn. Each network connection is described by KDD-style features (protocol, service, flag, byte counts, connection counts and error rates) and classified as Normal, DoS, Probe or R2L. Logistic Regression, Decision Tree and Random Forest models are trained inside a preprocessing pipeline and compared. The best model, Random Forest, reaches 95.0% accuracy and a macro F1-score of 0.944 with no false alarms on normal traffic in the test set, and correctly classifies realistic sample attacks.</w:t>
      </w:r>
    </w:p>
    <w:p>
      <w:pPr>
        <w:pStyle w:val="Heading1"/>
      </w:pPr>
      <w:r>
        <w:t xml:space="preserve">2. Introduction</w:t>
      </w:r>
    </w:p>
    <w:p>
      <w:pPr>
        <w:spacing w:after="120" w:line="300"/>
      </w:pPr>
      <w:r>
        <w:rPr>
          <w:rFonts w:ascii="Calibri" w:cs="Calibri" w:eastAsia="Calibri" w:hAnsi="Calibri"/>
          <w:sz w:val="22"/>
          <w:szCs w:val="22"/>
        </w:rPr>
        <w:t xml:space="preserve">Organisations face constant network attacks. Signature-based tools only catch known patterns, whereas machine learning models can learn the statistical behaviour of traffic and flag connections that look like attacks. Public benchmark datasets such as KDD Cup 99 and its improved version NSL-KDD describe each connection using 41 features and label them as normal or as one of four attack families: DoS, Probe, R2L (remote-to-local) and U2R (user-to-root).</w:t>
      </w:r>
    </w:p>
    <w:p>
      <w:pPr>
        <w:spacing w:after="120" w:line="300"/>
      </w:pPr>
      <w:r>
        <w:rPr>
          <w:rFonts w:ascii="Calibri" w:cs="Calibri" w:eastAsia="Calibri" w:hAnsi="Calibri"/>
          <w:sz w:val="22"/>
          <w:szCs w:val="22"/>
        </w:rPr>
        <w:t xml:space="preserve">This project uses the same style of features to demonstrate the complete machine learning workflow for intrusion detection: data preparation, exploratory analysis, model comparison, evaluation and deployment of a trained model.</w:t>
      </w:r>
    </w:p>
    <w:p>
      <w:pPr>
        <w:pStyle w:val="Heading1"/>
      </w:pPr>
      <w:r>
        <w:t xml:space="preserve">3. Problem Statement</w:t>
      </w:r>
    </w:p>
    <w:p>
      <w:pPr>
        <w:spacing w:after="120" w:line="300"/>
      </w:pPr>
      <w:r>
        <w:rPr>
          <w:rFonts w:ascii="Calibri" w:cs="Calibri" w:eastAsia="Calibri" w:hAnsi="Calibri"/>
          <w:sz w:val="22"/>
          <w:szCs w:val="22"/>
        </w:rPr>
        <w:t xml:space="preserve">Given the features of a network connection, automatically decide whether it is normal traffic or an attack, and identify the attack family, while keeping false alarms on legitimate traffic as low as possible.</w:t>
      </w:r>
    </w:p>
    <w:p>
      <w:pPr>
        <w:pStyle w:val="Heading1"/>
      </w:pPr>
      <w:r>
        <w:t xml:space="preserve">4. Objectives</w:t>
      </w:r>
    </w:p>
    <w:p>
      <w:pPr>
        <w:pStyle w:val="ListParagraph"/>
        <w:numPr>
          <w:ilvl w:val="0"/>
          <w:numId w:val="2"/>
        </w:numPr>
        <w:spacing w:after="60"/>
      </w:pPr>
      <w:r>
        <w:rPr>
          <w:rFonts w:ascii="Calibri" w:cs="Calibri" w:eastAsia="Calibri" w:hAnsi="Calibri"/>
          <w:sz w:val="22"/>
          <w:szCs w:val="22"/>
        </w:rPr>
        <w:t xml:space="preserve">Prepare a labelled network traffic dataset with KDD-style features.</w:t>
      </w:r>
    </w:p>
    <w:p>
      <w:pPr>
        <w:pStyle w:val="ListParagraph"/>
        <w:numPr>
          <w:ilvl w:val="0"/>
          <w:numId w:val="2"/>
        </w:numPr>
        <w:spacing w:after="60"/>
      </w:pPr>
      <w:r>
        <w:rPr>
          <w:rFonts w:ascii="Calibri" w:cs="Calibri" w:eastAsia="Calibri" w:hAnsi="Calibri"/>
          <w:sz w:val="22"/>
          <w:szCs w:val="22"/>
        </w:rPr>
        <w:t xml:space="preserve">Explore how attack traffic differs from normal traffic.</w:t>
      </w:r>
    </w:p>
    <w:p>
      <w:pPr>
        <w:pStyle w:val="ListParagraph"/>
        <w:numPr>
          <w:ilvl w:val="0"/>
          <w:numId w:val="2"/>
        </w:numPr>
        <w:spacing w:after="60"/>
      </w:pPr>
      <w:r>
        <w:rPr>
          <w:rFonts w:ascii="Calibri" w:cs="Calibri" w:eastAsia="Calibri" w:hAnsi="Calibri"/>
          <w:sz w:val="22"/>
          <w:szCs w:val="22"/>
        </w:rPr>
        <w:t xml:space="preserve">Build a preprocessing and classification pipeline in Scikit-learn.</w:t>
      </w:r>
    </w:p>
    <w:p>
      <w:pPr>
        <w:pStyle w:val="ListParagraph"/>
        <w:numPr>
          <w:ilvl w:val="0"/>
          <w:numId w:val="2"/>
        </w:numPr>
        <w:spacing w:after="60"/>
      </w:pPr>
      <w:r>
        <w:rPr>
          <w:rFonts w:ascii="Calibri" w:cs="Calibri" w:eastAsia="Calibri" w:hAnsi="Calibri"/>
          <w:sz w:val="22"/>
          <w:szCs w:val="22"/>
        </w:rPr>
        <w:t xml:space="preserve">Compare several classifiers using security-relevant metrics (detection rate, false alarm rate).</w:t>
      </w:r>
    </w:p>
    <w:p>
      <w:pPr>
        <w:pStyle w:val="ListParagraph"/>
        <w:numPr>
          <w:ilvl w:val="0"/>
          <w:numId w:val="2"/>
        </w:numPr>
        <w:spacing w:after="60"/>
      </w:pPr>
      <w:r>
        <w:rPr>
          <w:rFonts w:ascii="Calibri" w:cs="Calibri" w:eastAsia="Calibri" w:hAnsi="Calibri"/>
          <w:sz w:val="22"/>
          <w:szCs w:val="22"/>
        </w:rPr>
        <w:t xml:space="preserve">Save the best model and use it to classify new connections.</w:t>
      </w:r>
    </w:p>
    <w:p>
      <w:pPr>
        <w:pStyle w:val="Heading1"/>
      </w:pPr>
      <w:r>
        <w:t xml:space="preserve">5.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Tool</w:t>
            </w:r>
          </w:p>
        </w:tc>
        <w:tc>
          <w:tcPr>
            <w:tcW w:type="dxa" w:w="67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Python 3</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Programming language</w:t>
            </w:r>
          </w:p>
        </w:tc>
      </w:tr>
      <w:tr>
        <w:trPr>
          <w:tblHeader w:val="false"/>
        </w:trPr>
        <w:tc>
          <w:tcPr>
            <w:tcW w:type="dxa" w:w="26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Jupyter Notebook</w:t>
            </w:r>
          </w:p>
        </w:tc>
        <w:tc>
          <w:tcPr>
            <w:tcW w:type="dxa" w:w="67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Interactive development and documentation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pandas / NumPy</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Data handling and numerical operations</w:t>
            </w:r>
          </w:p>
        </w:tc>
      </w:tr>
      <w:tr>
        <w:trPr>
          <w:tblHeader w:val="false"/>
        </w:trPr>
        <w:tc>
          <w:tcPr>
            <w:tcW w:type="dxa" w:w="26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scikit-learn</w:t>
            </w:r>
          </w:p>
        </w:tc>
        <w:tc>
          <w:tcPr>
            <w:tcW w:type="dxa" w:w="67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Pipelines, models, cross-validation and metrics</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matplotlib / seaborn</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Visualisation</w:t>
            </w:r>
          </w:p>
        </w:tc>
      </w:tr>
      <w:tr>
        <w:trPr>
          <w:tblHeader w:val="false"/>
        </w:trPr>
        <w:tc>
          <w:tcPr>
            <w:tcW w:type="dxa" w:w="26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joblib</w:t>
            </w:r>
          </w:p>
        </w:tc>
        <w:tc>
          <w:tcPr>
            <w:tcW w:type="dxa" w:w="67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Saving the trained model</w:t>
            </w:r>
          </w:p>
        </w:tc>
      </w:tr>
    </w:tbl>
    <w:p>
      <w:pPr>
        <w:spacing w:after="120"/>
      </w:pPr>
    </w:p>
    <w:p>
      <w:pPr>
        <w:pStyle w:val="Heading1"/>
      </w:pPr>
      <w:r>
        <w:t xml:space="preserve">6. Dataset</w:t>
      </w:r>
    </w:p>
    <w:p>
      <w:pPr>
        <w:spacing w:after="120" w:line="300"/>
      </w:pPr>
      <w:r>
        <w:rPr>
          <w:rFonts w:ascii="Calibri" w:cs="Calibri" w:eastAsia="Calibri" w:hAnsi="Calibri"/>
          <w:sz w:val="22"/>
          <w:szCs w:val="22"/>
        </w:rPr>
        <w:t xml:space="preserve">The notebook generates a reproducible synthetic dataset of 6,000 connections (3,256 Normal, 1,206 DoS, 918 Probe, 620 R2L) with the real KDD feature names. Each class follows typical behaviour: DoS connections show hundreds of connections to the same host with a very high SYN-error rate; Probe traffic touches many different services and is frequently rejected; R2L traffic involves failed login attempts on services such as FTP and Telnet; Normal traffic has low error rates and mostly successful sessions.</w:t>
      </w:r>
    </w:p>
    <w:p>
      <w:pPr>
        <w:spacing w:after="120" w:line="300"/>
      </w:pPr>
      <w:r>
        <w:rPr>
          <w:rFonts w:ascii="Calibri" w:cs="Calibri" w:eastAsia="Calibri" w:hAnsi="Calibri"/>
          <w:sz w:val="22"/>
          <w:szCs w:val="22"/>
        </w:rPr>
        <w:t xml:space="preserve">To make the problem realistic, 8% of attack connections are made to look like normal traffic (stealthy attacks) and 2% of labels are randomly flipped. If a file named network_traffic.csv with the same columns is placed next to the notebook, it is used automatically. The recommended real dataset is NSL-KDD from the Canadian Institute for Cybersecurity (https://www.unb.ca/cic/datasets/nsl.html).</w:t>
      </w:r>
    </w:p>
    <w:p>
      <w:pPr>
        <w:pStyle w:val="Heading1"/>
      </w:pPr>
      <w:r>
        <w:t xml:space="preserve">7. Methodology</w:t>
      </w:r>
    </w:p>
    <w:p>
      <w:pPr>
        <w:pStyle w:val="Heading2"/>
      </w:pPr>
      <w:r>
        <w:t xml:space="preserve">7.1 Workflow</w:t>
      </w:r>
    </w:p>
    <w:p>
      <w:pPr>
        <w:pStyle w:val="ListParagraph"/>
        <w:numPr>
          <w:ilvl w:val="0"/>
          <w:numId w:val="3"/>
        </w:numPr>
        <w:spacing w:after="60"/>
      </w:pPr>
      <w:r>
        <w:rPr>
          <w:rFonts w:ascii="Calibri" w:cs="Calibri" w:eastAsia="Calibri" w:hAnsi="Calibri"/>
          <w:sz w:val="22"/>
          <w:szCs w:val="22"/>
        </w:rPr>
        <w:t xml:space="preserve">Load or generate the labelled dataset.</w:t>
      </w:r>
    </w:p>
    <w:p>
      <w:pPr>
        <w:pStyle w:val="ListParagraph"/>
        <w:numPr>
          <w:ilvl w:val="0"/>
          <w:numId w:val="3"/>
        </w:numPr>
        <w:spacing w:after="60"/>
      </w:pPr>
      <w:r>
        <w:rPr>
          <w:rFonts w:ascii="Calibri" w:cs="Calibri" w:eastAsia="Calibri" w:hAnsi="Calibri"/>
          <w:sz w:val="22"/>
          <w:szCs w:val="22"/>
        </w:rPr>
        <w:t xml:space="preserve">Explore class balance, connection counts, error rates and protocol mix.</w:t>
      </w:r>
    </w:p>
    <w:p>
      <w:pPr>
        <w:pStyle w:val="ListParagraph"/>
        <w:numPr>
          <w:ilvl w:val="0"/>
          <w:numId w:val="3"/>
        </w:numPr>
        <w:spacing w:after="60"/>
      </w:pPr>
      <w:r>
        <w:rPr>
          <w:rFonts w:ascii="Calibri" w:cs="Calibri" w:eastAsia="Calibri" w:hAnsi="Calibri"/>
          <w:sz w:val="22"/>
          <w:szCs w:val="22"/>
        </w:rPr>
        <w:t xml:space="preserve">Build a ColumnTransformer: one-hot encoding for categorical features, standard scaling for numeric features.</w:t>
      </w:r>
    </w:p>
    <w:p>
      <w:pPr>
        <w:pStyle w:val="ListParagraph"/>
        <w:numPr>
          <w:ilvl w:val="0"/>
          <w:numId w:val="3"/>
        </w:numPr>
        <w:spacing w:after="60"/>
      </w:pPr>
      <w:r>
        <w:rPr>
          <w:rFonts w:ascii="Calibri" w:cs="Calibri" w:eastAsia="Calibri" w:hAnsi="Calibri"/>
          <w:sz w:val="22"/>
          <w:szCs w:val="22"/>
        </w:rPr>
        <w:t xml:space="preserve">Split 80% training / 20% testing with stratification.</w:t>
      </w:r>
    </w:p>
    <w:p>
      <w:pPr>
        <w:pStyle w:val="ListParagraph"/>
        <w:numPr>
          <w:ilvl w:val="0"/>
          <w:numId w:val="3"/>
        </w:numPr>
        <w:spacing w:after="60"/>
      </w:pPr>
      <w:r>
        <w:rPr>
          <w:rFonts w:ascii="Calibri" w:cs="Calibri" w:eastAsia="Calibri" w:hAnsi="Calibri"/>
          <w:sz w:val="22"/>
          <w:szCs w:val="22"/>
        </w:rPr>
        <w:t xml:space="preserve">Train Logistic Regression, Decision Tree (max depth 12) and Random Forest (200 trees).</w:t>
      </w:r>
    </w:p>
    <w:p>
      <w:pPr>
        <w:pStyle w:val="ListParagraph"/>
        <w:numPr>
          <w:ilvl w:val="0"/>
          <w:numId w:val="3"/>
        </w:numPr>
        <w:spacing w:after="60"/>
      </w:pPr>
      <w:r>
        <w:rPr>
          <w:rFonts w:ascii="Calibri" w:cs="Calibri" w:eastAsia="Calibri" w:hAnsi="Calibri"/>
          <w:sz w:val="22"/>
          <w:szCs w:val="22"/>
        </w:rPr>
        <w:t xml:space="preserve">Evaluate with 5-fold cross-validation and the held-out test set.</w:t>
      </w:r>
    </w:p>
    <w:p>
      <w:pPr>
        <w:pStyle w:val="ListParagraph"/>
        <w:numPr>
          <w:ilvl w:val="0"/>
          <w:numId w:val="3"/>
        </w:numPr>
        <w:spacing w:after="60"/>
      </w:pPr>
      <w:r>
        <w:rPr>
          <w:rFonts w:ascii="Calibri" w:cs="Calibri" w:eastAsia="Calibri" w:hAnsi="Calibri"/>
          <w:sz w:val="22"/>
          <w:szCs w:val="22"/>
        </w:rPr>
        <w:t xml:space="preserve">Save the best pipeline and classify new sample connections.</w:t>
      </w:r>
    </w:p>
    <w:p>
      <w:pPr>
        <w:pStyle w:val="Heading2"/>
      </w:pPr>
      <w:r>
        <w:t xml:space="preserve">7.2 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59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protocol_type, service, flag</w:t>
            </w:r>
          </w:p>
        </w:tc>
        <w:tc>
          <w:tcPr>
            <w:tcW w:type="dxa" w:w="59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Protocol (tcp/udp/icmp), network service and TCP connection status flag</w:t>
            </w:r>
          </w:p>
        </w:tc>
      </w:tr>
      <w:tr>
        <w:trPr>
          <w:tblHeader w:val="false"/>
        </w:trPr>
        <w:tc>
          <w:tcPr>
            <w:tcW w:type="dxa" w:w="34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duration</w:t>
            </w:r>
          </w:p>
        </w:tc>
        <w:tc>
          <w:tcPr>
            <w:tcW w:type="dxa" w:w="59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Length of the connection in seconds</w:t>
            </w:r>
          </w:p>
        </w:tc>
      </w:tr>
      <w:tr>
        <w:trPr>
          <w:tblHeader w:val="false"/>
        </w:trP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src_bytes, dst_bytes</w:t>
            </w:r>
          </w:p>
        </w:tc>
        <w:tc>
          <w:tcPr>
            <w:tcW w:type="dxa" w:w="59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Bytes sent from source and returned from destination</w:t>
            </w:r>
          </w:p>
        </w:tc>
      </w:tr>
      <w:tr>
        <w:trPr>
          <w:tblHeader w:val="false"/>
        </w:trPr>
        <w:tc>
          <w:tcPr>
            <w:tcW w:type="dxa" w:w="34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logged_in, num_failed_logins</w:t>
            </w:r>
          </w:p>
        </w:tc>
        <w:tc>
          <w:tcPr>
            <w:tcW w:type="dxa" w:w="59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Whether login succeeded and number of failed login attempts</w:t>
            </w:r>
          </w:p>
        </w:tc>
      </w:tr>
      <w:tr>
        <w:trPr>
          <w:tblHeader w:val="false"/>
        </w:trP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count, srv_count</w:t>
            </w:r>
          </w:p>
        </w:tc>
        <w:tc>
          <w:tcPr>
            <w:tcW w:type="dxa" w:w="59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Connections to the same host / same service in a recent window</w:t>
            </w:r>
          </w:p>
        </w:tc>
      </w:tr>
      <w:tr>
        <w:trPr>
          <w:tblHeader w:val="false"/>
        </w:trPr>
        <w:tc>
          <w:tcPr>
            <w:tcW w:type="dxa" w:w="34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serror_rate</w:t>
            </w:r>
          </w:p>
        </w:tc>
        <w:tc>
          <w:tcPr>
            <w:tcW w:type="dxa" w:w="59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connections with SYN errors (SYN flood indicator)</w:t>
            </w:r>
          </w:p>
        </w:tc>
      </w:tr>
      <w:tr>
        <w:trPr>
          <w:tblHeader w:val="false"/>
        </w:trP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rerror_rate</w:t>
            </w:r>
          </w:p>
        </w:tc>
        <w:tc>
          <w:tcPr>
            <w:tcW w:type="dxa" w:w="59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connections rejected (scan indicator)</w:t>
            </w:r>
          </w:p>
        </w:tc>
      </w:tr>
      <w:tr>
        <w:trPr>
          <w:tblHeader w:val="false"/>
        </w:trPr>
        <w:tc>
          <w:tcPr>
            <w:tcW w:type="dxa" w:w="34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same_srv_rate, diff_srv_rate</w:t>
            </w:r>
          </w:p>
        </w:tc>
        <w:tc>
          <w:tcPr>
            <w:tcW w:type="dxa" w:w="59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connections to the same / different services</w:t>
            </w:r>
          </w:p>
        </w:tc>
      </w:tr>
      <w:tr>
        <w:trPr>
          <w:tblHeader w:val="false"/>
        </w:trPr>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dst_host_count, dst_host_srv_count</w:t>
            </w:r>
          </w:p>
        </w:tc>
        <w:tc>
          <w:tcPr>
            <w:tcW w:type="dxa" w:w="59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Connections to the destination host and its service</w:t>
            </w:r>
          </w:p>
        </w:tc>
      </w:tr>
      <w:tr>
        <w:trPr>
          <w:tblHeader w:val="false"/>
        </w:trPr>
        <w:tc>
          <w:tcPr>
            <w:tcW w:type="dxa" w:w="34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dst_host_same_srv_rate</w:t>
            </w:r>
          </w:p>
        </w:tc>
        <w:tc>
          <w:tcPr>
            <w:tcW w:type="dxa" w:w="59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same-service connections to the destination host</w:t>
            </w:r>
          </w:p>
        </w:tc>
      </w:tr>
    </w:tbl>
    <w:p>
      <w:pPr>
        <w:spacing w:after="120"/>
      </w:pPr>
    </w:p>
    <w:p>
      <w:pPr>
        <w:pStyle w:val="Heading2"/>
      </w:pPr>
      <w:r>
        <w:t xml:space="preserve">7.3 Models</w:t>
      </w:r>
    </w:p>
    <w:p>
      <w:pPr>
        <w:pStyle w:val="ListParagraph"/>
        <w:numPr>
          <w:ilvl w:val="0"/>
          <w:numId w:val="2"/>
        </w:numPr>
        <w:spacing w:after="60"/>
      </w:pPr>
      <w:r>
        <w:rPr>
          <w:rFonts w:ascii="Calibri" w:cs="Calibri" w:eastAsia="Calibri" w:hAnsi="Calibri"/>
          <w:sz w:val="22"/>
          <w:szCs w:val="22"/>
        </w:rPr>
        <w:t xml:space="preserve">Logistic Regression – linear baseline.</w:t>
      </w:r>
    </w:p>
    <w:p>
      <w:pPr>
        <w:pStyle w:val="ListParagraph"/>
        <w:numPr>
          <w:ilvl w:val="0"/>
          <w:numId w:val="2"/>
        </w:numPr>
        <w:spacing w:after="60"/>
      </w:pPr>
      <w:r>
        <w:rPr>
          <w:rFonts w:ascii="Calibri" w:cs="Calibri" w:eastAsia="Calibri" w:hAnsi="Calibri"/>
          <w:sz w:val="22"/>
          <w:szCs w:val="22"/>
        </w:rPr>
        <w:t xml:space="preserve">Decision Tree – simple, interpretable rule-based model.</w:t>
      </w:r>
    </w:p>
    <w:p>
      <w:pPr>
        <w:pStyle w:val="ListParagraph"/>
        <w:numPr>
          <w:ilvl w:val="0"/>
          <w:numId w:val="2"/>
        </w:numPr>
        <w:spacing w:after="60"/>
      </w:pPr>
      <w:r>
        <w:rPr>
          <w:rFonts w:ascii="Calibri" w:cs="Calibri" w:eastAsia="Calibri" w:hAnsi="Calibri"/>
          <w:sz w:val="22"/>
          <w:szCs w:val="22"/>
        </w:rPr>
        <w:t xml:space="preserve">Random Forest – ensemble of decision trees; handles mixed features and provides feature importances.</w:t>
      </w:r>
    </w:p>
    <w:p>
      <w:pPr>
        <w:pStyle w:val="Heading1"/>
      </w:pPr>
      <w:r>
        <w:t xml:space="preserve">8. Results and Evaluation</w:t>
      </w:r>
    </w:p>
    <w:p>
      <w:pPr>
        <w:spacing w:after="120" w:line="300"/>
      </w:pPr>
      <w:r>
        <w:rPr>
          <w:rFonts w:ascii="Calibri" w:cs="Calibri" w:eastAsia="Calibri" w:hAnsi="Calibri"/>
          <w:sz w:val="22"/>
          <w:szCs w:val="22"/>
        </w:rPr>
        <w:t xml:space="preserve">Results on the 1,200-connection held-out test set (random seed 42). Detection rate is the share of attack connections flagged as any attack; false alarm rate is the share of normal connections wrongly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220"/>
        <w:gridCol w:w="1220"/>
        <w:gridCol w:w="1540"/>
        <w:gridCol w:w="1560"/>
        <w:gridCol w:w="1560"/>
      </w:tblGrid>
      <w:tr>
        <w:trPr>
          <w:tblHeader/>
        </w:trPr>
        <w:tc>
          <w:tcPr>
            <w:tcW w:type="dxa" w:w="22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12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Accuracy</w:t>
            </w:r>
          </w:p>
        </w:tc>
        <w:tc>
          <w:tcPr>
            <w:tcW w:type="dxa" w:w="12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Macro F1</w:t>
            </w:r>
          </w:p>
        </w:tc>
        <w:tc>
          <w:tcPr>
            <w:tcW w:type="dxa" w:w="154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CV Macro F1</w:t>
            </w:r>
          </w:p>
        </w:tc>
        <w:tc>
          <w:tcPr>
            <w:tcW w:type="dxa" w:w="15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Detection Rate</w:t>
            </w:r>
          </w:p>
        </w:tc>
        <w:tc>
          <w:tcPr>
            <w:tcW w:type="dxa" w:w="15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False Alarm</w:t>
            </w:r>
          </w:p>
        </w:tc>
      </w:tr>
      <w:tr>
        <w:trPr>
          <w:tblHeader w:val="false"/>
        </w:trPr>
        <w:tc>
          <w:tcPr>
            <w:tcW w:type="dxa" w:w="2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w:t>
            </w:r>
          </w:p>
        </w:tc>
        <w:tc>
          <w:tcPr>
            <w:tcW w:type="dxa" w:w="122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0.9483</w:t>
            </w:r>
          </w:p>
        </w:tc>
        <w:tc>
          <w:tcPr>
            <w:tcW w:type="dxa" w:w="122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0.9410</w:t>
            </w:r>
          </w:p>
        </w:tc>
        <w:tc>
          <w:tcPr>
            <w:tcW w:type="dxa" w:w="154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0.9360</w:t>
            </w:r>
          </w:p>
        </w:tc>
        <w:tc>
          <w:tcPr>
            <w:tcW w:type="dxa" w:w="1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0.8962</w:t>
            </w:r>
          </w:p>
        </w:tc>
        <w:tc>
          <w:tcPr>
            <w:tcW w:type="dxa" w:w="1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0.0000</w:t>
            </w:r>
          </w:p>
        </w:tc>
      </w:tr>
      <w:tr>
        <w:trPr>
          <w:tblHeader w:val="false"/>
        </w:trPr>
        <w:tc>
          <w:tcPr>
            <w:tcW w:type="dxa" w:w="22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Decision Tree</w:t>
            </w:r>
          </w:p>
        </w:tc>
        <w:tc>
          <w:tcPr>
            <w:tcW w:type="dxa" w:w="122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0.9367</w:t>
            </w:r>
          </w:p>
        </w:tc>
        <w:tc>
          <w:tcPr>
            <w:tcW w:type="dxa" w:w="122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0.9264</w:t>
            </w:r>
          </w:p>
        </w:tc>
        <w:tc>
          <w:tcPr>
            <w:tcW w:type="dxa" w:w="154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0.9105</w:t>
            </w:r>
          </w:p>
        </w:tc>
        <w:tc>
          <w:tcPr>
            <w:tcW w:type="dxa" w:w="15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0.8998</w:t>
            </w:r>
          </w:p>
        </w:tc>
        <w:tc>
          <w:tcPr>
            <w:tcW w:type="dxa" w:w="15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0.0169</w:t>
            </w:r>
          </w:p>
        </w:tc>
      </w:tr>
      <w:tr>
        <w:trPr>
          <w:tblHeader w:val="false"/>
        </w:trPr>
        <w:tc>
          <w:tcPr>
            <w:tcW w:type="dxa" w:w="22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Forest</w:t>
            </w:r>
          </w:p>
        </w:tc>
        <w:tc>
          <w:tcPr>
            <w:tcW w:type="dxa" w:w="122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0.9500</w:t>
            </w:r>
          </w:p>
        </w:tc>
        <w:tc>
          <w:tcPr>
            <w:tcW w:type="dxa" w:w="122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0.9436</w:t>
            </w:r>
          </w:p>
        </w:tc>
        <w:tc>
          <w:tcPr>
            <w:tcW w:type="dxa" w:w="154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0.9390</w:t>
            </w:r>
          </w:p>
        </w:tc>
        <w:tc>
          <w:tcPr>
            <w:tcW w:type="dxa" w:w="1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0.8998</w:t>
            </w:r>
          </w:p>
        </w:tc>
        <w:tc>
          <w:tcPr>
            <w:tcW w:type="dxa" w:w="1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0.0000</w:t>
            </w:r>
          </w:p>
        </w:tc>
      </w:tr>
    </w:tbl>
    <w:p>
      <w:pPr>
        <w:spacing w:after="120"/>
      </w:pPr>
    </w:p>
    <w:p>
      <w:pPr>
        <w:spacing w:after="120" w:line="300"/>
      </w:pPr>
      <w:r>
        <w:rPr>
          <w:rFonts w:ascii="Calibri" w:cs="Calibri" w:eastAsia="Calibri" w:hAnsi="Calibri"/>
          <w:sz w:val="22"/>
          <w:szCs w:val="22"/>
        </w:rPr>
        <w:t xml:space="preserve">All models perform well, with Random Forest the best on accuracy (95.0%) and macro F1 (0.944) and with zero false alarms on normal traffic. Cross-validated macro F1 scores are close to the test scores, indicating no serious overfitting.</w:t>
      </w:r>
    </w:p>
    <w:p>
      <w:pPr>
        <w:pStyle w:val="Heading2"/>
      </w:pPr>
      <w:r>
        <w:t xml:space="preserve">8.1 Per-Class Performance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Class</w:t>
            </w:r>
          </w:p>
        </w:tc>
        <w:tc>
          <w:tcPr>
            <w:tcW w:type="dxa" w:w="175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Precision</w:t>
            </w:r>
          </w:p>
        </w:tc>
        <w:tc>
          <w:tcPr>
            <w:tcW w:type="dxa" w:w="175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Recall</w:t>
            </w:r>
          </w:p>
        </w:tc>
        <w:tc>
          <w:tcPr>
            <w:tcW w:type="dxa" w:w="175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F1-score</w:t>
            </w:r>
          </w:p>
        </w:tc>
        <w:tc>
          <w:tcPr>
            <w:tcW w:type="dxa" w:w="175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Support</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Normal</w:t>
            </w:r>
          </w:p>
        </w:tc>
        <w:tc>
          <w:tcPr>
            <w:tcW w:type="dxa" w:w="17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w:t>
            </w:r>
          </w:p>
        </w:tc>
        <w:tc>
          <w:tcPr>
            <w:tcW w:type="dxa" w:w="17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1.00</w:t>
            </w:r>
          </w:p>
        </w:tc>
        <w:tc>
          <w:tcPr>
            <w:tcW w:type="dxa" w:w="17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0.96</w:t>
            </w:r>
          </w:p>
        </w:tc>
        <w:tc>
          <w:tcPr>
            <w:tcW w:type="dxa" w:w="17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651</w:t>
            </w:r>
          </w:p>
        </w:tc>
      </w:tr>
      <w:tr>
        <w:trPr>
          <w:tblHeader w:val="false"/>
        </w:trPr>
        <w:tc>
          <w:tcPr>
            <w:tcW w:type="dxa" w:w="23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DoS</w:t>
            </w:r>
          </w:p>
        </w:tc>
        <w:tc>
          <w:tcPr>
            <w:tcW w:type="dxa" w:w="175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0.99</w:t>
            </w:r>
          </w:p>
        </w:tc>
        <w:tc>
          <w:tcPr>
            <w:tcW w:type="dxa" w:w="175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0.90</w:t>
            </w:r>
          </w:p>
        </w:tc>
        <w:tc>
          <w:tcPr>
            <w:tcW w:type="dxa" w:w="175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0.94</w:t>
            </w:r>
          </w:p>
        </w:tc>
        <w:tc>
          <w:tcPr>
            <w:tcW w:type="dxa" w:w="175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241</w:t>
            </w:r>
          </w:p>
        </w:tc>
      </w:tr>
      <w:tr>
        <w:trPr>
          <w:tblHeader w:val="false"/>
        </w:trPr>
        <w:tc>
          <w:tcPr>
            <w:tcW w:type="dxa" w:w="2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Probe</w:t>
            </w:r>
          </w:p>
        </w:tc>
        <w:tc>
          <w:tcPr>
            <w:tcW w:type="dxa" w:w="17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0.99</w:t>
            </w:r>
          </w:p>
        </w:tc>
        <w:tc>
          <w:tcPr>
            <w:tcW w:type="dxa" w:w="17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0.86</w:t>
            </w:r>
          </w:p>
        </w:tc>
        <w:tc>
          <w:tcPr>
            <w:tcW w:type="dxa" w:w="17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0.92</w:t>
            </w:r>
          </w:p>
        </w:tc>
        <w:tc>
          <w:tcPr>
            <w:tcW w:type="dxa" w:w="175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184</w:t>
            </w:r>
          </w:p>
        </w:tc>
      </w:tr>
      <w:tr>
        <w:trPr>
          <w:tblHeader w:val="false"/>
        </w:trPr>
        <w:tc>
          <w:tcPr>
            <w:tcW w:type="dxa" w:w="23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R2L</w:t>
            </w:r>
          </w:p>
        </w:tc>
        <w:tc>
          <w:tcPr>
            <w:tcW w:type="dxa" w:w="175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0.99</w:t>
            </w:r>
          </w:p>
        </w:tc>
        <w:tc>
          <w:tcPr>
            <w:tcW w:type="dxa" w:w="175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0.91</w:t>
            </w:r>
          </w:p>
        </w:tc>
        <w:tc>
          <w:tcPr>
            <w:tcW w:type="dxa" w:w="175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0.95</w:t>
            </w:r>
          </w:p>
        </w:tc>
        <w:tc>
          <w:tcPr>
            <w:tcW w:type="dxa" w:w="175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124</w:t>
            </w:r>
          </w:p>
        </w:tc>
      </w:tr>
    </w:tbl>
    <w:p>
      <w:pPr>
        <w:spacing w:after="120"/>
      </w:pPr>
    </w:p>
    <w:p>
      <w:pPr>
        <w:spacing w:after="120" w:line="300"/>
      </w:pPr>
      <w:r>
        <w:rPr>
          <w:rFonts w:ascii="Calibri" w:cs="Calibri" w:eastAsia="Calibri" w:hAnsi="Calibri"/>
          <w:sz w:val="22"/>
          <w:szCs w:val="22"/>
        </w:rPr>
        <w:t xml:space="preserve">Precision is about 0.99 for every attack class, so alerts are trustworthy. Recall for the attack classes is 0.86–0.91; the missed attacks are mostly the deliberately stealthy connections that imitate normal traffic and are therefore labelled Normal. This reflects a real challenge in intrusion detection. The most important features were the connection count, the SYN-error and rejection rates, the same-service rate and the number of failed logins.</w:t>
      </w:r>
    </w:p>
    <w:p>
      <w:pPr>
        <w:pStyle w:val="Heading2"/>
      </w:pPr>
      <w:r>
        <w:t xml:space="preserve">8.2 Example Detections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Test connection</w:t>
            </w:r>
          </w:p>
        </w:tc>
        <w:tc>
          <w:tcPr>
            <w:tcW w:type="dxa" w:w="3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rFonts w:ascii="Calibri" w:cs="Calibri" w:eastAsia="Calibri" w:hAnsi="Calibri"/>
                <w:b/>
                <w:bCs/>
                <w:color w:val="FFFFFF"/>
                <w:sz w:val="20"/>
                <w:szCs w:val="20"/>
              </w:rPr>
              <w:t xml:space="preserve">Prediction</w:t>
            </w:r>
          </w:p>
        </w:tc>
      </w:tr>
      <w:tr>
        <w:trPr>
          <w:tblHeader w:val="false"/>
        </w:trPr>
        <w:tc>
          <w:tcPr>
            <w:tcW w:type="dxa" w:w="5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Normal web request (HTTP, SF flag, few connections)</w:t>
            </w:r>
          </w:p>
        </w:tc>
        <w:tc>
          <w:tcPr>
            <w:tcW w:type="dxa" w:w="3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Normal (confidence 0.97)</w:t>
            </w:r>
          </w:p>
        </w:tc>
      </w:tr>
      <w:tr>
        <w:trPr>
          <w:tblHeader w:val="false"/>
        </w:trPr>
        <w:tc>
          <w:tcPr>
            <w:tcW w:type="dxa" w:w="55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SYN flood (S0 flag, 480 connections, serror_rate 1.0)</w:t>
            </w:r>
          </w:p>
        </w:tc>
        <w:tc>
          <w:tcPr>
            <w:tcW w:type="dxa" w:w="38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DoS (confidence 0.995)</w:t>
            </w:r>
          </w:p>
        </w:tc>
      </w:tr>
      <w:tr>
        <w:trPr>
          <w:tblHeader w:val="false"/>
        </w:trPr>
        <w:tc>
          <w:tcPr>
            <w:tcW w:type="dxa" w:w="5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Port scan (REJ flag, high diff_srv_rate)</w:t>
            </w:r>
          </w:p>
        </w:tc>
        <w:tc>
          <w:tcPr>
            <w:tcW w:type="dxa" w:w="38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Probe (confidence 0.99)</w:t>
            </w:r>
          </w:p>
        </w:tc>
      </w:tr>
      <w:tr>
        <w:trPr>
          <w:tblHeader w:val="false"/>
        </w:trPr>
        <w:tc>
          <w:tcPr>
            <w:tcW w:type="dxa" w:w="556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FTP password guessing (4 failed logins)</w:t>
            </w:r>
          </w:p>
        </w:tc>
        <w:tc>
          <w:tcPr>
            <w:tcW w:type="dxa" w:w="3800"/>
            <w:tcBorders>
              <w:top w:val="single" w:color="BFBFBF" w:sz="4"/>
              <w:left w:val="single" w:color="BFBFBF" w:sz="4"/>
              <w:bottom w:val="single" w:color="BFBFBF" w:sz="4"/>
              <w:right w:val="single" w:color="BFBFBF" w:sz="4"/>
            </w:tcBorders>
            <w:shd w:fill="EAF1F8"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R2L (confidence 1.00)</w:t>
            </w:r>
          </w:p>
        </w:tc>
      </w:tr>
    </w:tbl>
    <w:p>
      <w:pPr>
        <w:spacing w:after="120"/>
      </w:pPr>
    </w:p>
    <w:p>
      <w:pPr>
        <w:pStyle w:val="Heading1"/>
      </w:pPr>
      <w:r>
        <w:t xml:space="preserve">9. Limitations</w:t>
      </w:r>
    </w:p>
    <w:p>
      <w:pPr>
        <w:pStyle w:val="ListParagraph"/>
        <w:numPr>
          <w:ilvl w:val="0"/>
          <w:numId w:val="2"/>
        </w:numPr>
        <w:spacing w:after="60"/>
      </w:pPr>
      <w:r>
        <w:rPr>
          <w:rFonts w:ascii="Calibri" w:cs="Calibri" w:eastAsia="Calibri" w:hAnsi="Calibri"/>
          <w:sz w:val="22"/>
          <w:szCs w:val="22"/>
        </w:rPr>
        <w:t xml:space="preserve">The default dataset is synthetic; performance on real traffic must be validated with NSL-KDD or CIC-IDS2017.</w:t>
      </w:r>
    </w:p>
    <w:p>
      <w:pPr>
        <w:pStyle w:val="ListParagraph"/>
        <w:numPr>
          <w:ilvl w:val="0"/>
          <w:numId w:val="2"/>
        </w:numPr>
        <w:spacing w:after="60"/>
      </w:pPr>
      <w:r>
        <w:rPr>
          <w:rFonts w:ascii="Calibri" w:cs="Calibri" w:eastAsia="Calibri" w:hAnsi="Calibri"/>
          <w:sz w:val="22"/>
          <w:szCs w:val="22"/>
        </w:rPr>
        <w:t xml:space="preserve">The model recognises only attack families it was trained on and cannot detect new (zero-day) attack types.</w:t>
      </w:r>
    </w:p>
    <w:p>
      <w:pPr>
        <w:pStyle w:val="ListParagraph"/>
        <w:numPr>
          <w:ilvl w:val="0"/>
          <w:numId w:val="2"/>
        </w:numPr>
        <w:spacing w:after="60"/>
      </w:pPr>
      <w:r>
        <w:rPr>
          <w:rFonts w:ascii="Calibri" w:cs="Calibri" w:eastAsia="Calibri" w:hAnsi="Calibri"/>
          <w:sz w:val="22"/>
          <w:szCs w:val="22"/>
        </w:rPr>
        <w:t xml:space="preserve">It uses connection statistics only and does not inspect payload content or encrypted traffic.</w:t>
      </w:r>
    </w:p>
    <w:p>
      <w:pPr>
        <w:pStyle w:val="Heading1"/>
      </w:pPr>
      <w:r>
        <w:t xml:space="preserve">10. Conclusion</w:t>
      </w:r>
    </w:p>
    <w:p>
      <w:pPr>
        <w:spacing w:after="120" w:line="300"/>
      </w:pPr>
      <w:r>
        <w:rPr>
          <w:rFonts w:ascii="Calibri" w:cs="Calibri" w:eastAsia="Calibri" w:hAnsi="Calibri"/>
          <w:sz w:val="22"/>
          <w:szCs w:val="22"/>
        </w:rPr>
        <w:t xml:space="preserve">The project shows that a Scikit-learn pipeline using connection-level features can detect and categorise network attacks with about 95% accuracy and a very low false-alarm rate. The complete workflow is implemented in one reproducible notebook and can be extended to real-world datasets and live traffic.</w:t>
      </w:r>
    </w:p>
    <w:p>
      <w:pPr>
        <w:pStyle w:val="Heading1"/>
      </w:pPr>
      <w:r>
        <w:t xml:space="preserve">11. Future Scope</w:t>
      </w:r>
    </w:p>
    <w:p>
      <w:pPr>
        <w:pStyle w:val="ListParagraph"/>
        <w:numPr>
          <w:ilvl w:val="0"/>
          <w:numId w:val="2"/>
        </w:numPr>
        <w:spacing w:after="60"/>
      </w:pPr>
      <w:r>
        <w:rPr>
          <w:rFonts w:ascii="Calibri" w:cs="Calibri" w:eastAsia="Calibri" w:hAnsi="Calibri"/>
          <w:sz w:val="22"/>
          <w:szCs w:val="22"/>
        </w:rPr>
        <w:t xml:space="preserve">Train and benchmark on NSL-KDD and CIC-IDS2017.</w:t>
      </w:r>
    </w:p>
    <w:p>
      <w:pPr>
        <w:pStyle w:val="ListParagraph"/>
        <w:numPr>
          <w:ilvl w:val="0"/>
          <w:numId w:val="2"/>
        </w:numPr>
        <w:spacing w:after="60"/>
      </w:pPr>
      <w:r>
        <w:rPr>
          <w:rFonts w:ascii="Calibri" w:cs="Calibri" w:eastAsia="Calibri" w:hAnsi="Calibri"/>
          <w:sz w:val="22"/>
          <w:szCs w:val="22"/>
        </w:rPr>
        <w:t xml:space="preserve">Add anomaly detection (Isolation Forest, autoencoders) for unknown attacks.</w:t>
      </w:r>
    </w:p>
    <w:p>
      <w:pPr>
        <w:pStyle w:val="ListParagraph"/>
        <w:numPr>
          <w:ilvl w:val="0"/>
          <w:numId w:val="2"/>
        </w:numPr>
        <w:spacing w:after="60"/>
      </w:pPr>
      <w:r>
        <w:rPr>
          <w:rFonts w:ascii="Calibri" w:cs="Calibri" w:eastAsia="Calibri" w:hAnsi="Calibri"/>
          <w:sz w:val="22"/>
          <w:szCs w:val="22"/>
        </w:rPr>
        <w:t xml:space="preserve">Feed live flow records from Zeek or Suricata into the model for real-time alerting.</w:t>
      </w:r>
    </w:p>
    <w:p>
      <w:pPr>
        <w:pStyle w:val="ListParagraph"/>
        <w:numPr>
          <w:ilvl w:val="0"/>
          <w:numId w:val="2"/>
        </w:numPr>
        <w:spacing w:after="60"/>
      </w:pPr>
      <w:r>
        <w:rPr>
          <w:rFonts w:ascii="Calibri" w:cs="Calibri" w:eastAsia="Calibri" w:hAnsi="Calibri"/>
          <w:sz w:val="22"/>
          <w:szCs w:val="22"/>
        </w:rPr>
        <w:t xml:space="preserve">Handle class imbalance for rare attacks such as U2R using resampling.</w:t>
      </w:r>
    </w:p>
    <w:p>
      <w:pPr>
        <w:pStyle w:val="Heading1"/>
      </w:pPr>
      <w:r>
        <w:t xml:space="preserve">12. References</w:t>
      </w:r>
    </w:p>
    <w:p>
      <w:pPr>
        <w:pStyle w:val="ListParagraph"/>
        <w:numPr>
          <w:ilvl w:val="0"/>
          <w:numId w:val="3"/>
        </w:numPr>
        <w:spacing w:after="60"/>
      </w:pPr>
      <w:r>
        <w:rPr>
          <w:rFonts w:ascii="Calibri" w:cs="Calibri" w:eastAsia="Calibri" w:hAnsi="Calibri"/>
          <w:sz w:val="22"/>
          <w:szCs w:val="22"/>
        </w:rPr>
        <w:t xml:space="preserve">Scikit-learn documentation – https://scikit-learn.org</w:t>
      </w:r>
    </w:p>
    <w:p>
      <w:pPr>
        <w:pStyle w:val="ListParagraph"/>
        <w:numPr>
          <w:ilvl w:val="0"/>
          <w:numId w:val="3"/>
        </w:numPr>
        <w:spacing w:after="60"/>
      </w:pPr>
      <w:r>
        <w:rPr>
          <w:rFonts w:ascii="Calibri" w:cs="Calibri" w:eastAsia="Calibri" w:hAnsi="Calibri"/>
          <w:sz w:val="22"/>
          <w:szCs w:val="22"/>
        </w:rPr>
        <w:t xml:space="preserve">NSL-KDD Dataset, Canadian Institute for Cybersecurity – https://www.unb.ca/cic/datasets/nsl.html</w:t>
      </w:r>
    </w:p>
    <w:p>
      <w:pPr>
        <w:pStyle w:val="ListParagraph"/>
        <w:numPr>
          <w:ilvl w:val="0"/>
          <w:numId w:val="3"/>
        </w:numPr>
        <w:spacing w:after="60"/>
      </w:pPr>
      <w:r>
        <w:rPr>
          <w:rFonts w:ascii="Calibri" w:cs="Calibri" w:eastAsia="Calibri" w:hAnsi="Calibri"/>
          <w:sz w:val="22"/>
          <w:szCs w:val="22"/>
        </w:rPr>
        <w:t xml:space="preserve">Tavallaee, M. et al., A Detailed Analysis of the KDD CUP 99 Data Set, IEEE CISDA, 2009.</w:t>
      </w:r>
    </w:p>
    <w:p>
      <w:pPr>
        <w:pStyle w:val="ListParagraph"/>
        <w:numPr>
          <w:ilvl w:val="0"/>
          <w:numId w:val="3"/>
        </w:numPr>
        <w:spacing w:after="60"/>
      </w:pPr>
      <w:r>
        <w:rPr>
          <w:rFonts w:ascii="Calibri" w:cs="Calibri" w:eastAsia="Calibri" w:hAnsi="Calibri"/>
          <w:sz w:val="22"/>
          <w:szCs w:val="22"/>
        </w:rPr>
        <w:t xml:space="preserve">IBM SkillsBuild Cyber Security course material, BharatCares,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ML Network Intrusion Detector – IBM SkillsBuild Cyber Security Bootcamp 2026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2026-10-26T14:28:01.766Z</dcterms:created>
  <dcterms:modified xsi:type="dcterms:W3CDTF">2026-10-26T14:28:01.766Z</dcterms:modified>
</cp:coreProperties>
</file>

<file path=docProps/custom.xml><?xml version="1.0" encoding="utf-8"?>
<Properties xmlns="http://schemas.openxmlformats.org/officeDocument/2006/custom-properties" xmlns:vt="http://schemas.openxmlformats.org/officeDocument/2006/docPropsVTypes"/>
</file>