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A1A2E"/>
          <w:sz w:val="52"/>
          <w:szCs w:val="52"/>
        </w:rPr>
        <w:t xml:space="preserve">CHATBOT PLATFORM</w:t>
      </w:r>
    </w:p>
    <w:p>
      <w:pPr>
        <w:spacing w:after="60" w:before="0"/>
        <w:jc w:val="center"/>
      </w:pPr>
      <w:r>
        <w:rPr>
          <w:rFonts w:ascii="Arial" w:cs="Arial" w:eastAsia="Arial" w:hAnsi="Arial"/>
          <w:color w:val="0F3460"/>
          <w:sz w:val="32"/>
          <w:szCs w:val="32"/>
        </w:rPr>
        <w:t xml:space="preserve">Product &amp; Technical Requirements</w:t>
      </w:r>
    </w:p>
    <w:p>
      <w:pPr>
        <w:spacing w:after="200" w:before="0"/>
        <w:jc w:val="center"/>
      </w:pPr>
      <w:r>
        <w:rPr>
          <w:rFonts w:ascii="Arial" w:cs="Arial" w:eastAsia="Arial" w:hAnsi="Arial"/>
          <w:i/>
          <w:iCs/>
          <w:color w:val="888888"/>
          <w:sz w:val="24"/>
          <w:szCs w:val="24"/>
        </w:rPr>
        <w:t xml:space="preserve">WhatsApp + Instagram  |  Multi-tenant  |  Rule-based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0F4FF" w:val="clear"/>
            <w:tcMar>
              <w:top w:type="dxa" w:w="120"/>
              <w:left w:type="dxa" w:w="160"/>
              <w:bottom w:type="dxa" w:w="120"/>
              <w:right w:type="dxa" w:w="160"/>
            </w:tcMar>
          </w:tcPr>
          <w:p>
            <w:pPr>
              <w:jc w:val="center"/>
            </w:pPr>
            <w:r>
              <w:rPr>
                <w:rFonts w:ascii="Arial" w:cs="Arial" w:eastAsia="Arial" w:hAnsi="Arial"/>
                <w:color w:val="888888"/>
                <w:sz w:val="18"/>
                <w:szCs w:val="18"/>
              </w:rPr>
              <w:t xml:space="preserve">Version</w:t>
            </w:r>
          </w:p>
          <w:p>
            <w:pPr>
              <w:jc w:val="center"/>
            </w:pPr>
            <w:r>
              <w:rPr>
                <w:rFonts w:ascii="Arial" w:cs="Arial" w:eastAsia="Arial" w:hAnsi="Arial"/>
                <w:b/>
                <w:bCs/>
                <w:color w:val="1A1A2E"/>
                <w:sz w:val="24"/>
                <w:szCs w:val="24"/>
              </w:rPr>
              <w:t xml:space="preserve">1.0</w:t>
            </w:r>
          </w:p>
        </w:tc>
        <w:tc>
          <w:tcPr>
            <w:tcBorders>
              <w:top w:val="none" w:color="FFFFFF" w:sz="0"/>
              <w:left w:val="none" w:color="FFFFFF" w:sz="0"/>
              <w:bottom w:val="none" w:color="FFFFFF" w:sz="0"/>
              <w:right w:val="none" w:color="FFFFFF" w:sz="0"/>
            </w:tcBorders>
            <w:shd w:fill="F0F4FF" w:val="clear"/>
            <w:tcMar>
              <w:top w:type="dxa" w:w="120"/>
              <w:left w:type="dxa" w:w="160"/>
              <w:bottom w:type="dxa" w:w="120"/>
              <w:right w:type="dxa" w:w="160"/>
            </w:tcMar>
          </w:tcPr>
          <w:p>
            <w:pPr>
              <w:jc w:val="center"/>
            </w:pPr>
            <w:r>
              <w:rPr>
                <w:rFonts w:ascii="Arial" w:cs="Arial" w:eastAsia="Arial" w:hAnsi="Arial"/>
                <w:color w:val="888888"/>
                <w:sz w:val="18"/>
                <w:szCs w:val="18"/>
              </w:rPr>
              <w:t xml:space="preserve">Status</w:t>
            </w:r>
          </w:p>
          <w:p>
            <w:pPr>
              <w:jc w:val="center"/>
            </w:pPr>
            <w:r>
              <w:rPr>
                <w:rFonts w:ascii="Arial" w:cs="Arial" w:eastAsia="Arial" w:hAnsi="Arial"/>
                <w:b/>
                <w:bCs/>
                <w:color w:val="1A1A2E"/>
                <w:sz w:val="24"/>
                <w:szCs w:val="24"/>
              </w:rPr>
              <w:t xml:space="preserve">Ready for dev</w:t>
            </w:r>
          </w:p>
        </w:tc>
        <w:tc>
          <w:tcPr>
            <w:tcBorders>
              <w:top w:val="none" w:color="FFFFFF" w:sz="0"/>
              <w:left w:val="none" w:color="FFFFFF" w:sz="0"/>
              <w:bottom w:val="none" w:color="FFFFFF" w:sz="0"/>
              <w:right w:val="none" w:color="FFFFFF" w:sz="0"/>
            </w:tcBorders>
            <w:shd w:fill="F0F4FF" w:val="clear"/>
            <w:tcMar>
              <w:top w:type="dxa" w:w="120"/>
              <w:left w:type="dxa" w:w="160"/>
              <w:bottom w:type="dxa" w:w="120"/>
              <w:right w:type="dxa" w:w="160"/>
            </w:tcMar>
          </w:tcPr>
          <w:p>
            <w:pPr>
              <w:jc w:val="center"/>
            </w:pPr>
            <w:r>
              <w:rPr>
                <w:rFonts w:ascii="Arial" w:cs="Arial" w:eastAsia="Arial" w:hAnsi="Arial"/>
                <w:color w:val="888888"/>
                <w:sz w:val="18"/>
                <w:szCs w:val="18"/>
              </w:rPr>
              <w:t xml:space="preserve">Stack</w:t>
            </w:r>
          </w:p>
          <w:p>
            <w:pPr>
              <w:jc w:val="center"/>
            </w:pPr>
            <w:r>
              <w:rPr>
                <w:rFonts w:ascii="Arial" w:cs="Arial" w:eastAsia="Arial" w:hAnsi="Arial"/>
                <w:b/>
                <w:bCs/>
                <w:color w:val="1A1A2E"/>
                <w:sz w:val="24"/>
                <w:szCs w:val="24"/>
              </w:rPr>
              <w:t xml:space="preserve">Team decides</w:t>
            </w:r>
          </w:p>
        </w:tc>
      </w:tr>
    </w:tbl>
    <w:p>
      <w:pPr>
        <w:spacing w:after="0" w:before="0"/>
      </w:pPr>
      <w:r>
        <w:t xml:space="preserve"/>
      </w:r>
    </w:p>
    <w:p>
      <w:pPr>
        <w:spacing w:after="0" w:before="0"/>
      </w:pPr>
      <w:r>
        <w:t xml:space="preserve"/>
      </w:r>
    </w:p>
    <w:p>
      <w:r>
        <w:br w:type="page"/>
      </w:r>
    </w:p>
    <w:p>
      <w:pPr>
        <w:pStyle w:val="Heading1"/>
        <w:spacing w:after="120" w:before="360"/>
      </w:pPr>
      <w:r>
        <w:rPr>
          <w:rFonts w:ascii="Arial" w:cs="Arial" w:eastAsia="Arial" w:hAnsi="Arial"/>
          <w:b/>
          <w:bCs/>
          <w:color w:val="1A1A2E"/>
          <w:sz w:val="28"/>
          <w:szCs w:val="28"/>
        </w:rPr>
        <w:t xml:space="preserve">Part 1 — Product Requirements</w:t>
      </w:r>
    </w:p>
    <w:p>
      <w:pPr>
        <w:pBdr>
          <w:bottom w:val="single" w:color="E0E0E0" w:sz="4"/>
        </w:pBdr>
        <w:spacing w:after="120" w:before="120"/>
      </w:pPr>
      <w:r>
        <w:t xml:space="preserve"/>
      </w:r>
    </w:p>
    <w:p>
      <w:pPr>
        <w:pStyle w:val="Heading2"/>
        <w:spacing w:after="80" w:before="280"/>
      </w:pPr>
      <w:r>
        <w:rPr>
          <w:rFonts w:ascii="Arial" w:cs="Arial" w:eastAsia="Arial" w:hAnsi="Arial"/>
          <w:b/>
          <w:bCs/>
          <w:color w:val="16213E"/>
          <w:sz w:val="24"/>
          <w:szCs w:val="24"/>
        </w:rPr>
        <w:t xml:space="preserve">1. Product overview</w:t>
      </w:r>
    </w:p>
    <w:p>
      <w:pPr>
        <w:spacing w:after="60" w:before="60"/>
      </w:pPr>
      <w:r>
        <w:rPr>
          <w:rFonts w:ascii="Arial" w:cs="Arial" w:eastAsia="Arial" w:hAnsi="Arial"/>
          <w:sz w:val="22"/>
          <w:szCs w:val="22"/>
        </w:rPr>
        <w:t xml:space="preserve">A multi-tenant, rule-based chatbot platform that serves as the first point of contact for customers messaging a business via WhatsApp or Instagram. Conversation flows are driven entirely by buttons and quick replies. All configuration is managed by the product owner. Each business client operates under their own WhatsApp Business number.</w:t>
      </w:r>
    </w:p>
    <w:p>
      <w:pPr>
        <w:spacing w:after="0" w:before="0"/>
      </w:pPr>
      <w:r>
        <w:t xml:space="preserve"/>
      </w:r>
    </w:p>
    <w:p>
      <w:pPr>
        <w:pStyle w:val="Heading2"/>
        <w:spacing w:after="80" w:before="280"/>
      </w:pPr>
      <w:r>
        <w:rPr>
          <w:rFonts w:ascii="Arial" w:cs="Arial" w:eastAsia="Arial" w:hAnsi="Arial"/>
          <w:b/>
          <w:bCs/>
          <w:color w:val="16213E"/>
          <w:sz w:val="24"/>
          <w:szCs w:val="24"/>
        </w:rPr>
        <w:t xml:space="preserve">2.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45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sz w:val="20"/>
                <w:szCs w:val="20"/>
              </w:rPr>
              <w:t xml:space="preserve">D-01  Flow logic</w:t>
            </w:r>
          </w:p>
        </w:tc>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20"/>
                <w:szCs w:val="20"/>
              </w:rPr>
              <w:t xml:space="preserve">Button / quick-reply menus</w:t>
            </w:r>
          </w:p>
        </w:tc>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i/>
                <w:iCs/>
                <w:color w:val="666666"/>
                <w:sz w:val="18"/>
                <w:szCs w:val="18"/>
              </w:rPr>
              <w:t xml:space="preserve">No free-text parsing. All customer input via fixed options.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D-02  WhatsApp accounts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One number per business client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Each client has their own WA Business Account.</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sz w:val="20"/>
                <w:szCs w:val="20"/>
              </w:rPr>
              <w:t xml:space="preserve">D-03  Human handoff</w:t>
            </w:r>
          </w:p>
        </w:tc>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20"/>
                <w:szCs w:val="20"/>
              </w:rPr>
              <w:t xml:space="preserve">Per-client toggle, email delivery</w:t>
            </w:r>
          </w:p>
        </w:tc>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i/>
                <w:iCs/>
                <w:color w:val="666666"/>
                <w:sz w:val="18"/>
                <w:szCs w:val="18"/>
              </w:rPr>
              <w:t xml:space="preserve">On trigger, platform emails the business's configured address.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D-04  Configuration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 owner only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No client-facing portal or self-service in v1.</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sz w:val="20"/>
                <w:szCs w:val="20"/>
              </w:rPr>
              <w:t xml:space="preserve">D-05  Session persistence</w:t>
            </w:r>
          </w:p>
        </w:tc>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20"/>
                <w:szCs w:val="20"/>
              </w:rPr>
              <w:t xml:space="preserve">Flow restarts on return</w:t>
            </w:r>
          </w:p>
        </w:tc>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i/>
                <w:iCs/>
                <w:color w:val="666666"/>
                <w:sz w:val="18"/>
                <w:szCs w:val="18"/>
              </w:rPr>
              <w:t xml:space="preserve">No memory retained across conversations.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D-06  Closing message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Configurable per client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Set by product owner per business in admin panel.</w:t>
            </w:r>
          </w:p>
        </w:tc>
      </w:tr>
    </w:tbl>
    <w:p>
      <w:pPr>
        <w:spacing w:after="0" w:before="0"/>
      </w:pPr>
      <w:r>
        <w:t xml:space="preserve"/>
      </w:r>
    </w:p>
    <w:p>
      <w:pPr>
        <w:pStyle w:val="Heading2"/>
        <w:spacing w:after="80" w:before="280"/>
      </w:pPr>
      <w:r>
        <w:rPr>
          <w:rFonts w:ascii="Arial" w:cs="Arial" w:eastAsia="Arial" w:hAnsi="Arial"/>
          <w:b/>
          <w:bCs/>
          <w:color w:val="16213E"/>
          <w:sz w:val="24"/>
          <w:szCs w:val="24"/>
        </w:rPr>
        <w:t xml:space="preserve">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S-01</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Product owner — onboards clients, configures all flows, manages platform.</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S-02</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Business client — deploys the bot. No platform login; requests changes through the product owner.</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S-03</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End customer — messages the business via WhatsApp or Instagram. Never interacts with the platform directly.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S-04</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Human agent — business staff who receives handoff email and takes over the conversation manually.</w:t>
            </w:r>
          </w:p>
        </w:tc>
      </w:tr>
    </w:tbl>
    <w:p>
      <w:pPr>
        <w:spacing w:after="0" w:before="0"/>
      </w:pPr>
      <w:r>
        <w:t xml:space="preserve"/>
      </w:r>
    </w:p>
    <w:p>
      <w:pPr>
        <w:pStyle w:val="Heading2"/>
        <w:spacing w:after="80" w:before="280"/>
      </w:pPr>
      <w:r>
        <w:rPr>
          <w:rFonts w:ascii="Arial" w:cs="Arial" w:eastAsia="Arial" w:hAnsi="Arial"/>
          <w:b/>
          <w:bCs/>
          <w:color w:val="16213E"/>
          <w:sz w:val="24"/>
          <w:szCs w:val="24"/>
        </w:rPr>
        <w:t xml:space="preserve">4. Functional requirements</w:t>
      </w:r>
    </w:p>
    <w:p>
      <w:pPr>
        <w:pStyle w:val="Heading3"/>
        <w:spacing w:after="60" w:before="200"/>
      </w:pPr>
      <w:r>
        <w:rPr>
          <w:rFonts w:ascii="Arial" w:cs="Arial" w:eastAsia="Arial" w:hAnsi="Arial"/>
          <w:b/>
          <w:bCs/>
          <w:color w:val="0F3460"/>
          <w:sz w:val="22"/>
          <w:szCs w:val="22"/>
        </w:rPr>
        <w:t xml:space="preserve">4.1 Channel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FR-01</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40" w:before="0"/>
            </w:pPr>
            <w:r>
              <w:rPr>
                <w:rFonts w:ascii="Arial" w:cs="Arial" w:eastAsia="Arial" w:hAnsi="Arial"/>
                <w:sz w:val="20"/>
                <w:szCs w:val="20"/>
              </w:rPr>
              <w:t xml:space="preserve">Connect each client's WhatsApp Business number via the WhatsApp Business API through a Meta BSP.</w:t>
            </w:r>
          </w:p>
          <w:p>
            <w:pPr>
              <w:spacing w:after="0" w:before="0"/>
            </w:pPr>
            <w:r>
              <w:rPr>
                <w:rFonts w:ascii="Arial" w:cs="Arial" w:eastAsia="Arial" w:hAnsi="Arial"/>
                <w:i/>
                <w:iCs/>
                <w:color w:val="666666"/>
                <w:sz w:val="18"/>
                <w:szCs w:val="18"/>
              </w:rPr>
              <w:t xml:space="preserve">Routing: inbound webhooks route to correct client by destination number.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FR-02</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0"/>
            </w:pPr>
            <w:r>
              <w:rPr>
                <w:rFonts w:ascii="Arial" w:cs="Arial" w:eastAsia="Arial" w:hAnsi="Arial"/>
                <w:sz w:val="20"/>
                <w:szCs w:val="20"/>
              </w:rPr>
              <w:t xml:space="preserve">Connect each client's Instagram account via the Instagram Messaging API.</w:t>
            </w:r>
          </w:p>
          <w:p>
            <w:pPr>
              <w:spacing w:after="0" w:before="0"/>
            </w:pPr>
            <w:r>
              <w:rPr>
                <w:rFonts w:ascii="Arial" w:cs="Arial" w:eastAsia="Arial" w:hAnsi="Arial"/>
                <w:i/>
                <w:iCs/>
                <w:color w:val="666666"/>
                <w:sz w:val="18"/>
                <w:szCs w:val="18"/>
              </w:rPr>
              <w:t xml:space="preserve">Requires linked Facebook Page and instagram_manage_messages permission per client.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FR-03</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All inbound Meta webhooks must be verified using Meta's signature validation before processing.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FR-04</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Inbound messages must be routed to the correct client's flow based on channel identifier.</w:t>
            </w:r>
          </w:p>
        </w:tc>
      </w:tr>
    </w:tbl>
    <w:p>
      <w:pPr>
        <w:pStyle w:val="Heading3"/>
        <w:spacing w:after="60" w:before="200"/>
      </w:pPr>
      <w:r>
        <w:rPr>
          <w:rFonts w:ascii="Arial" w:cs="Arial" w:eastAsia="Arial" w:hAnsi="Arial"/>
          <w:b/>
          <w:bCs/>
          <w:color w:val="0F3460"/>
          <w:sz w:val="22"/>
          <w:szCs w:val="22"/>
        </w:rPr>
        <w:t xml:space="preserve">4.2 Conversation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FR-05</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On first inbound message, the bot sends the client's configured greeting message before presenting any options.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FR-06</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customer interaction is via buttons or quick-reply options. The bot never expects free-text input as a flow decision.</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FR-07</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Flow supports branching: the next step shown is determined by which button the customer tapped.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FR-08</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If a customer sends free text at any point, the bot resends the current step's buttons with a prompt. The flow does not advance or break.</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FR-09</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On a returning customer (same number, new conversation): flow restarts from the greeting. No previous session data is referenced.</w:t>
            </w:r>
          </w:p>
        </w:tc>
      </w:tr>
    </w:tbl>
    <w:p>
      <w:pPr>
        <w:pStyle w:val="Heading3"/>
        <w:spacing w:after="60" w:before="200"/>
      </w:pPr>
      <w:r>
        <w:rPr>
          <w:rFonts w:ascii="Arial" w:cs="Arial" w:eastAsia="Arial" w:hAnsi="Arial"/>
          <w:b/>
          <w:bCs/>
          <w:color w:val="0F3460"/>
          <w:sz w:val="22"/>
          <w:szCs w:val="22"/>
        </w:rPr>
        <w:t xml:space="preserve">4.3 Flow termination and human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FR-10</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A flow end state is reached when: (a) the customer completes the full configured flow, or (b) no further branches exist for the path taken.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FR-11</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When flow ends and handoff is enabled: the bot offers a 'Talk to a human' button. If tapped, the platform sends an email containing customer details, channel, timestamp, and conversation path.</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FR-12</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When flow ends and handoff is disabled: the bot sends the client's configured closing message and ends the session.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FR-13</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0"/>
            </w:pPr>
            <w:r>
              <w:rPr>
                <w:rFonts w:ascii="Arial" w:cs="Arial" w:eastAsia="Arial" w:hAnsi="Arial"/>
                <w:sz w:val="20"/>
                <w:szCs w:val="20"/>
              </w:rPr>
              <w:t xml:space="preserve">After handoff is triggered, the bot sends a confirmation message to the customer and stops responding in that session.</w:t>
            </w:r>
          </w:p>
          <w:p>
            <w:pPr>
              <w:spacing w:after="0" w:before="0"/>
            </w:pPr>
            <w:r>
              <w:rPr>
                <w:rFonts w:ascii="Arial" w:cs="Arial" w:eastAsia="Arial" w:hAnsi="Arial"/>
                <w:i/>
                <w:iCs/>
                <w:color w:val="666666"/>
                <w:sz w:val="18"/>
                <w:szCs w:val="18"/>
              </w:rPr>
              <w:t xml:space="preserve">Human agent follows up manually outside the platform.</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FR-14</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Human handoff toggle and handoff email address are configurable per client by the product owner.</w:t>
            </w:r>
          </w:p>
        </w:tc>
      </w:tr>
    </w:tbl>
    <w:p>
      <w:pPr>
        <w:pStyle w:val="Heading3"/>
        <w:spacing w:after="60" w:before="200"/>
      </w:pPr>
      <w:r>
        <w:rPr>
          <w:rFonts w:ascii="Arial" w:cs="Arial" w:eastAsia="Arial" w:hAnsi="Arial"/>
          <w:b/>
          <w:bCs/>
          <w:color w:val="0F3460"/>
          <w:sz w:val="22"/>
          <w:szCs w:val="22"/>
        </w:rPr>
        <w:t xml:space="preserve">4.4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FR-15</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40" w:before="0"/>
            </w:pPr>
            <w:r>
              <w:rPr>
                <w:rFonts w:ascii="Arial" w:cs="Arial" w:eastAsia="Arial" w:hAnsi="Arial"/>
                <w:sz w:val="20"/>
                <w:szCs w:val="20"/>
              </w:rPr>
              <w:t xml:space="preserve">Product owner can create, edit, and deactivate business client accounts.</w:t>
            </w:r>
          </w:p>
          <w:p>
            <w:pPr>
              <w:spacing w:after="0" w:before="0"/>
            </w:pPr>
            <w:r>
              <w:rPr>
                <w:rFonts w:ascii="Arial" w:cs="Arial" w:eastAsia="Arial" w:hAnsi="Arial"/>
                <w:i/>
                <w:iCs/>
                <w:color w:val="666666"/>
                <w:sz w:val="18"/>
                <w:szCs w:val="18"/>
              </w:rPr>
              <w:t xml:space="preserve">Fields: name, WA number, Instagram account ID, handoff email, active status.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FR-16</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Product owner can configure per client: greeting message, closing message, handoff toggle, handoff email.</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FR-17</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40" w:before="0"/>
            </w:pPr>
            <w:r>
              <w:rPr>
                <w:rFonts w:ascii="Arial" w:cs="Arial" w:eastAsia="Arial" w:hAnsi="Arial"/>
                <w:sz w:val="20"/>
                <w:szCs w:val="20"/>
              </w:rPr>
              <w:t xml:space="preserve">Product owner can build and edit the conversation flow for each client: steps, button labels, branching logic.</w:t>
            </w:r>
          </w:p>
          <w:p>
            <w:pPr>
              <w:spacing w:after="0" w:before="0"/>
            </w:pPr>
            <w:r>
              <w:rPr>
                <w:rFonts w:ascii="Arial" w:cs="Arial" w:eastAsia="Arial" w:hAnsi="Arial"/>
                <w:i/>
                <w:iCs/>
                <w:color w:val="666666"/>
                <w:sz w:val="18"/>
                <w:szCs w:val="18"/>
              </w:rPr>
              <w:t xml:space="preserve">This is the most complex part of the admin panel — scope carefully in sprint planning.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FR-18</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Product owner can view conversation logs per client: message history, channel, timestamps, path taken.</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FR-19</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All admin panel actions must be logged with actor and timestamp for audit purposes.</w:t>
            </w:r>
          </w:p>
        </w:tc>
      </w:tr>
    </w:tbl>
    <w:p>
      <w:pPr>
        <w:pStyle w:val="Heading3"/>
        <w:spacing w:after="60" w:before="200"/>
      </w:pPr>
      <w:r>
        <w:rPr>
          <w:rFonts w:ascii="Arial" w:cs="Arial" w:eastAsia="Arial" w:hAnsi="Arial"/>
          <w:b/>
          <w:bCs/>
          <w:color w:val="0F3460"/>
          <w:sz w:val="22"/>
          <w:szCs w:val="22"/>
        </w:rPr>
        <w:t xml:space="preserve">4.5 Multi-tenancy and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FR-20</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Each client's flows, conversations, and credentials are logically isolated. A misconfiguration for one client must not affect any other.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FR-21</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Adding a new business client requires no platform redeployment.</w:t>
            </w:r>
          </w:p>
        </w:tc>
      </w:tr>
    </w:tbl>
    <w:p>
      <w:pPr>
        <w:spacing w:after="0" w:before="0"/>
      </w:pPr>
      <w:r>
        <w:t xml:space="preserve"/>
      </w:r>
    </w:p>
    <w:p>
      <w:pPr>
        <w:pStyle w:val="Heading2"/>
        <w:spacing w:after="80" w:before="280"/>
      </w:pPr>
      <w:r>
        <w:rPr>
          <w:rFonts w:ascii="Arial" w:cs="Arial" w:eastAsia="Arial" w:hAnsi="Arial"/>
          <w:b/>
          <w:bCs/>
          <w:color w:val="16213E"/>
          <w:sz w:val="24"/>
          <w:szCs w:val="24"/>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NFR-01</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Latency — bot responds within 3 seconds under normal load.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NFR-02</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Availability — 99.5% uptime. Failures alert the product owner.</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NFR-03</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Security — Meta webhook signature validation on all endpoints. PII stored only where operationally necessary.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NFR-04</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Scalability — v1 supports 1–10 tenants. Architecture must not block scaling to 50+.</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NFR-05</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Auditability — all product owner actions on config and flows logged with actor and timestamp.</w:t>
            </w:r>
          </w:p>
        </w:tc>
      </w:tr>
    </w:tbl>
    <w:p>
      <w:pPr>
        <w:spacing w:after="0" w:before="0"/>
      </w:pPr>
      <w:r>
        <w:t xml:space="preserve"/>
      </w:r>
    </w:p>
    <w:p>
      <w:pPr>
        <w:pStyle w:val="Heading2"/>
        <w:spacing w:after="80" w:before="280"/>
      </w:pPr>
      <w:r>
        <w:rPr>
          <w:rFonts w:ascii="Arial" w:cs="Arial" w:eastAsia="Arial" w:hAnsi="Arial"/>
          <w:b/>
          <w:bCs/>
          <w:color w:val="16213E"/>
          <w:sz w:val="24"/>
          <w:szCs w:val="24"/>
        </w:rPr>
        <w:t xml:space="preserve">6. Out of scope — v1</w:t>
      </w:r>
    </w:p>
    <w:p>
      <w:pPr>
        <w:pStyle w:val="ListParagraph"/>
        <w:numPr>
          <w:ilvl w:val="0"/>
          <w:numId w:val="2"/>
        </w:numPr>
        <w:spacing w:after="40" w:before="40"/>
      </w:pPr>
      <w:r>
        <w:rPr>
          <w:rFonts w:ascii="Arial" w:cs="Arial" w:eastAsia="Arial" w:hAnsi="Arial"/>
          <w:b w:val="false"/>
          <w:bCs w:val="false"/>
          <w:sz w:val="22"/>
          <w:szCs w:val="22"/>
        </w:rPr>
        <w:t xml:space="preserve">AI / NLP response generation</w:t>
      </w:r>
    </w:p>
    <w:p>
      <w:pPr>
        <w:pStyle w:val="ListParagraph"/>
        <w:numPr>
          <w:ilvl w:val="0"/>
          <w:numId w:val="2"/>
        </w:numPr>
        <w:spacing w:after="40" w:before="40"/>
      </w:pPr>
      <w:r>
        <w:rPr>
          <w:rFonts w:ascii="Arial" w:cs="Arial" w:eastAsia="Arial" w:hAnsi="Arial"/>
          <w:b w:val="false"/>
          <w:bCs w:val="false"/>
          <w:sz w:val="22"/>
          <w:szCs w:val="22"/>
        </w:rPr>
        <w:t xml:space="preserve">Client self-service portal</w:t>
      </w:r>
    </w:p>
    <w:p>
      <w:pPr>
        <w:pStyle w:val="ListParagraph"/>
        <w:numPr>
          <w:ilvl w:val="0"/>
          <w:numId w:val="2"/>
        </w:numPr>
        <w:spacing w:after="40" w:before="40"/>
      </w:pPr>
      <w:r>
        <w:rPr>
          <w:rFonts w:ascii="Arial" w:cs="Arial" w:eastAsia="Arial" w:hAnsi="Arial"/>
          <w:b w:val="false"/>
          <w:bCs w:val="false"/>
          <w:sz w:val="22"/>
          <w:szCs w:val="22"/>
        </w:rPr>
        <w:t xml:space="preserve">In-platform agent inbox (human agents follow up manually)</w:t>
      </w:r>
    </w:p>
    <w:p>
      <w:pPr>
        <w:pStyle w:val="ListParagraph"/>
        <w:numPr>
          <w:ilvl w:val="0"/>
          <w:numId w:val="2"/>
        </w:numPr>
        <w:spacing w:after="40" w:before="40"/>
      </w:pPr>
      <w:r>
        <w:rPr>
          <w:rFonts w:ascii="Arial" w:cs="Arial" w:eastAsia="Arial" w:hAnsi="Arial"/>
          <w:b w:val="false"/>
          <w:bCs w:val="false"/>
          <w:sz w:val="22"/>
          <w:szCs w:val="22"/>
        </w:rPr>
        <w:t xml:space="preserve">Outbound broadcast / campaign messaging</w:t>
      </w:r>
    </w:p>
    <w:p>
      <w:pPr>
        <w:pStyle w:val="ListParagraph"/>
        <w:numPr>
          <w:ilvl w:val="0"/>
          <w:numId w:val="2"/>
        </w:numPr>
        <w:spacing w:after="40" w:before="40"/>
      </w:pPr>
      <w:r>
        <w:rPr>
          <w:rFonts w:ascii="Arial" w:cs="Arial" w:eastAsia="Arial" w:hAnsi="Arial"/>
          <w:b w:val="false"/>
          <w:bCs w:val="false"/>
          <w:sz w:val="22"/>
          <w:szCs w:val="22"/>
        </w:rPr>
        <w:t xml:space="preserve">Channels beyond WhatsApp and Instagram</w:t>
      </w:r>
    </w:p>
    <w:p>
      <w:pPr>
        <w:pStyle w:val="ListParagraph"/>
        <w:numPr>
          <w:ilvl w:val="0"/>
          <w:numId w:val="2"/>
        </w:numPr>
        <w:spacing w:after="40" w:before="40"/>
      </w:pPr>
      <w:r>
        <w:rPr>
          <w:rFonts w:ascii="Arial" w:cs="Arial" w:eastAsia="Arial" w:hAnsi="Arial"/>
          <w:b w:val="false"/>
          <w:bCs w:val="false"/>
          <w:sz w:val="22"/>
          <w:szCs w:val="22"/>
        </w:rPr>
        <w:t xml:space="preserve">Payment collection within chat</w:t>
      </w:r>
    </w:p>
    <w:p>
      <w:pPr>
        <w:pStyle w:val="ListParagraph"/>
        <w:numPr>
          <w:ilvl w:val="0"/>
          <w:numId w:val="2"/>
        </w:numPr>
        <w:spacing w:after="40" w:before="40"/>
      </w:pPr>
      <w:r>
        <w:rPr>
          <w:rFonts w:ascii="Arial" w:cs="Arial" w:eastAsia="Arial" w:hAnsi="Arial"/>
          <w:b w:val="false"/>
          <w:bCs w:val="false"/>
          <w:sz w:val="22"/>
          <w:szCs w:val="22"/>
        </w:rPr>
        <w:t xml:space="preserve">Analytics dashboard (raw logs accessible, not visualised)</w:t>
      </w:r>
    </w:p>
    <w:p>
      <w:pPr>
        <w:pStyle w:val="ListParagraph"/>
        <w:numPr>
          <w:ilvl w:val="0"/>
          <w:numId w:val="2"/>
        </w:numPr>
        <w:spacing w:after="40" w:before="40"/>
      </w:pPr>
      <w:r>
        <w:rPr>
          <w:rFonts w:ascii="Arial" w:cs="Arial" w:eastAsia="Arial" w:hAnsi="Arial"/>
          <w:b w:val="false"/>
          <w:bCs w:val="false"/>
          <w:sz w:val="22"/>
          <w:szCs w:val="22"/>
        </w:rPr>
        <w:t xml:space="preserve">Mobile app for any user type</w:t>
      </w:r>
    </w:p>
    <w:p>
      <w:pPr>
        <w:spacing w:after="0" w:before="0"/>
      </w:pPr>
      <w:r>
        <w:t xml:space="preserve"/>
      </w:r>
    </w:p>
    <w:p>
      <w:r>
        <w:br w:type="page"/>
      </w:r>
    </w:p>
    <w:p>
      <w:pPr>
        <w:pStyle w:val="Heading1"/>
        <w:spacing w:after="120" w:before="360"/>
      </w:pPr>
      <w:r>
        <w:rPr>
          <w:rFonts w:ascii="Arial" w:cs="Arial" w:eastAsia="Arial" w:hAnsi="Arial"/>
          <w:b/>
          <w:bCs/>
          <w:color w:val="1A1A2E"/>
          <w:sz w:val="28"/>
          <w:szCs w:val="28"/>
        </w:rPr>
        <w:t xml:space="preserve">Part 2 — Technical Architecture</w:t>
      </w:r>
    </w:p>
    <w:p>
      <w:pPr>
        <w:pBdr>
          <w:bottom w:val="single" w:color="E0E0E0" w:sz="4"/>
        </w:pBdr>
        <w:spacing w:after="120" w:before="120"/>
      </w:pPr>
      <w:r>
        <w:t xml:space="preserve"/>
      </w:r>
    </w:p>
    <w:p>
      <w:pPr>
        <w:pStyle w:val="Heading2"/>
        <w:spacing w:after="80" w:before="280"/>
      </w:pPr>
      <w:r>
        <w:rPr>
          <w:rFonts w:ascii="Arial" w:cs="Arial" w:eastAsia="Arial" w:hAnsi="Arial"/>
          <w:b/>
          <w:bCs/>
          <w:color w:val="16213E"/>
          <w:sz w:val="24"/>
          <w:szCs w:val="24"/>
        </w:rPr>
        <w:t xml:space="preserve">7.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00"/>
              <w:left w:type="dxa" w:w="160"/>
              <w:bottom w:type="dxa" w:w="100"/>
              <w:right w:type="dxa" w:w="160"/>
            </w:tcMar>
          </w:tcPr>
          <w:p>
            <w:pPr>
              <w:spacing w:after="40" w:before="0"/>
            </w:pPr>
            <w:r>
              <w:rPr>
                <w:rFonts w:ascii="Arial" w:cs="Arial" w:eastAsia="Arial" w:hAnsi="Arial"/>
                <w:b/>
                <w:bCs/>
                <w:color w:val="7B5800"/>
                <w:sz w:val="20"/>
                <w:szCs w:val="20"/>
              </w:rPr>
              <w:t xml:space="preserve">Architecture recommendation for v1</w:t>
            </w:r>
          </w:p>
          <w:p>
            <w:pPr>
              <w:spacing w:after="0" w:before="0"/>
            </w:pPr>
            <w:r>
              <w:rPr>
                <w:rFonts w:ascii="Arial" w:cs="Arial" w:eastAsia="Arial" w:hAnsi="Arial"/>
                <w:color w:val="333333"/>
                <w:sz w:val="20"/>
                <w:szCs w:val="20"/>
              </w:rPr>
              <w:t xml:space="preserve">Start as a monolith with clean internal module boundaries. Do not over-engineer microservices for 1–10 tenants. Build so the modules can be extracted later — but do not extract them now.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C-01</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40" w:before="0"/>
            </w:pPr>
            <w:r>
              <w:rPr>
                <w:rFonts w:ascii="Arial" w:cs="Arial" w:eastAsia="Arial" w:hAnsi="Arial"/>
                <w:sz w:val="20"/>
                <w:szCs w:val="20"/>
              </w:rPr>
              <w:t xml:space="preserve">Webhook receiver — public HTTPS endpoint receiving all inbound Meta events. Validates signatures, identifies tenant, queues event.</w:t>
            </w:r>
          </w:p>
          <w:p>
            <w:pPr>
              <w:spacing w:after="0" w:before="0"/>
            </w:pPr>
            <w:r>
              <w:rPr>
                <w:rFonts w:ascii="Arial" w:cs="Arial" w:eastAsia="Arial" w:hAnsi="Arial"/>
                <w:i/>
                <w:iCs/>
                <w:color w:val="666666"/>
                <w:sz w:val="18"/>
                <w:szCs w:val="18"/>
              </w:rPr>
              <w:t xml:space="preserve">Must respond to Meta with HTTP 200 within 5 seconds. All heavy processing must be async.</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C-02</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0"/>
            </w:pPr>
            <w:r>
              <w:rPr>
                <w:rFonts w:ascii="Arial" w:cs="Arial" w:eastAsia="Arial" w:hAnsi="Arial"/>
                <w:sz w:val="20"/>
                <w:szCs w:val="20"/>
              </w:rPr>
              <w:t xml:space="preserve">Message queue / async processor — decouples webhook receipt from flow execution. Ensures no messages dropped under load.</w:t>
            </w:r>
          </w:p>
          <w:p>
            <w:pPr>
              <w:spacing w:after="0" w:before="0"/>
            </w:pPr>
            <w:r>
              <w:rPr>
                <w:rFonts w:ascii="Arial" w:cs="Arial" w:eastAsia="Arial" w:hAnsi="Arial"/>
                <w:i/>
                <w:iCs/>
                <w:color w:val="666666"/>
                <w:sz w:val="18"/>
                <w:szCs w:val="18"/>
              </w:rPr>
              <w:t xml:space="preserve">In-process queue (BullMQ/Celery) for v1. Extract to managed queue (SQS) when load demands.</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C-03</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40" w:before="0"/>
            </w:pPr>
            <w:r>
              <w:rPr>
                <w:rFonts w:ascii="Arial" w:cs="Arial" w:eastAsia="Arial" w:hAnsi="Arial"/>
                <w:sz w:val="20"/>
                <w:szCs w:val="20"/>
              </w:rPr>
              <w:t xml:space="preserve">Flow engine — loads tenant's flow, determines current step for this session, returns next message and buttons.</w:t>
            </w:r>
          </w:p>
          <w:p>
            <w:pPr>
              <w:spacing w:after="0" w:before="0"/>
            </w:pPr>
            <w:r>
              <w:rPr>
                <w:rFonts w:ascii="Arial" w:cs="Arial" w:eastAsia="Arial" w:hAnsi="Arial"/>
                <w:i/>
                <w:iCs/>
                <w:color w:val="666666"/>
                <w:sz w:val="18"/>
                <w:szCs w:val="18"/>
              </w:rPr>
              <w:t xml:space="preserve">Must be stateless. All session state read from and written to the database.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C-04</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0"/>
            </w:pPr>
            <w:r>
              <w:rPr>
                <w:rFonts w:ascii="Arial" w:cs="Arial" w:eastAsia="Arial" w:hAnsi="Arial"/>
                <w:sz w:val="20"/>
                <w:szCs w:val="20"/>
              </w:rPr>
              <w:t xml:space="preserve">Message sender — sends outbound messages via the correct Meta API for the given tenant. Handles credentials per tenant.</w:t>
            </w:r>
          </w:p>
          <w:p>
            <w:pPr>
              <w:spacing w:after="0" w:before="0"/>
            </w:pPr>
            <w:r>
              <w:rPr>
                <w:rFonts w:ascii="Arial" w:cs="Arial" w:eastAsia="Arial" w:hAnsi="Arial"/>
                <w:i/>
                <w:iCs/>
                <w:color w:val="666666"/>
                <w:sz w:val="18"/>
                <w:szCs w:val="18"/>
              </w:rPr>
              <w:t xml:space="preserve">Must enforce WhatsApp 24-hour session window. Log and alert if outside window.</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C-05</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Handoff service — triggered on human agent request. Sends handoff email, marks session as handed off, stops bot responses.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C-06</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Admin API — internal REST API for the admin panel. Handles tenant CRUD, flow config, toggles, logs. Protected by auth.</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C-07</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40" w:before="0"/>
            </w:pPr>
            <w:r>
              <w:rPr>
                <w:rFonts w:ascii="Arial" w:cs="Arial" w:eastAsia="Arial" w:hAnsi="Arial"/>
                <w:sz w:val="20"/>
                <w:szCs w:val="20"/>
              </w:rPr>
              <w:t xml:space="preserve">Admin panel (frontend) — web UI for the product owner. Connects only to Admin API.</w:t>
            </w:r>
          </w:p>
          <w:p>
            <w:pPr>
              <w:spacing w:after="0" w:before="0"/>
            </w:pPr>
            <w:r>
              <w:rPr>
                <w:rFonts w:ascii="Arial" w:cs="Arial" w:eastAsia="Arial" w:hAnsi="Arial"/>
                <w:i/>
                <w:iCs/>
                <w:color w:val="666666"/>
                <w:sz w:val="18"/>
                <w:szCs w:val="18"/>
              </w:rPr>
              <w:t xml:space="preserve">Flow builder is the most complex frontend component. Scope carefully.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C-08</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0"/>
            </w:pPr>
            <w:r>
              <w:rPr>
                <w:rFonts w:ascii="Arial" w:cs="Arial" w:eastAsia="Arial" w:hAnsi="Arial"/>
                <w:sz w:val="20"/>
                <w:szCs w:val="20"/>
              </w:rPr>
              <w:t xml:space="preserve">Database — tenants, flow definitions, sessions, conversation logs, audit logs.</w:t>
            </w:r>
          </w:p>
          <w:p>
            <w:pPr>
              <w:spacing w:after="0" w:before="0"/>
            </w:pPr>
            <w:r>
              <w:rPr>
                <w:rFonts w:ascii="Arial" w:cs="Arial" w:eastAsia="Arial" w:hAnsi="Arial"/>
                <w:i/>
                <w:iCs/>
                <w:color w:val="666666"/>
                <w:sz w:val="18"/>
                <w:szCs w:val="18"/>
              </w:rPr>
              <w:t xml:space="preserve">Relational database strongly recommended. Flows have structured relationships that suit relational tables.</w:t>
            </w:r>
          </w:p>
        </w:tc>
      </w:tr>
    </w:tbl>
    <w:p>
      <w:pPr>
        <w:spacing w:after="0" w:before="0"/>
      </w:pPr>
      <w:r>
        <w:t xml:space="preserve"/>
      </w:r>
    </w:p>
    <w:p>
      <w:pPr>
        <w:pStyle w:val="Heading2"/>
        <w:spacing w:after="80" w:before="280"/>
      </w:pPr>
      <w:r>
        <w:rPr>
          <w:rFonts w:ascii="Arial" w:cs="Arial" w:eastAsia="Arial" w:hAnsi="Arial"/>
          <w:b/>
          <w:bCs/>
          <w:color w:val="16213E"/>
          <w:sz w:val="24"/>
          <w:szCs w:val="24"/>
        </w:rPr>
        <w:t xml:space="preserve">8. Data models</w:t>
      </w:r>
    </w:p>
    <w:p>
      <w:pPr>
        <w:pStyle w:val="Heading3"/>
        <w:spacing w:after="60" w:before="200"/>
      </w:pPr>
      <w:r>
        <w:rPr>
          <w:rFonts w:ascii="Arial" w:cs="Arial" w:eastAsia="Arial" w:hAnsi="Arial"/>
          <w:b/>
          <w:bCs/>
          <w:color w:val="0F3460"/>
          <w:sz w:val="22"/>
          <w:szCs w:val="22"/>
        </w:rPr>
        <w:t xml:space="preserve">Core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tenants</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40" w:before="0"/>
            </w:pPr>
            <w:r>
              <w:rPr>
                <w:rFonts w:ascii="Arial" w:cs="Arial" w:eastAsia="Arial" w:hAnsi="Arial"/>
                <w:sz w:val="20"/>
                <w:szCs w:val="20"/>
              </w:rPr>
              <w:t xml:space="preserve">id, name, wa_phone_number, wa_access_token (encrypted), ig_account_id, ig_access_token (encrypted), handoff_enabled, handoff_email, greeting_message, closing_message, is_active, created_at</w:t>
            </w:r>
          </w:p>
          <w:p>
            <w:pPr>
              <w:spacing w:after="0" w:before="0"/>
            </w:pPr>
            <w:r>
              <w:rPr>
                <w:rFonts w:ascii="Arial" w:cs="Arial" w:eastAsia="Arial" w:hAnsi="Arial"/>
                <w:i/>
                <w:iCs/>
                <w:color w:val="666666"/>
                <w:sz w:val="18"/>
                <w:szCs w:val="18"/>
              </w:rPr>
              <w:t xml:space="preserve">Access tokens must be stored encrypted at rest. Never log them.</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flow_steps</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0"/>
            </w:pPr>
            <w:r>
              <w:rPr>
                <w:rFonts w:ascii="Arial" w:cs="Arial" w:eastAsia="Arial" w:hAnsi="Arial"/>
                <w:sz w:val="20"/>
                <w:szCs w:val="20"/>
              </w:rPr>
              <w:t xml:space="preserve">id, tenant_id (FK), label, message_text, is_start (bool), is_terminal (bool), created_at</w:t>
            </w:r>
          </w:p>
          <w:p>
            <w:pPr>
              <w:spacing w:after="0" w:before="0"/>
            </w:pPr>
            <w:r>
              <w:rPr>
                <w:rFonts w:ascii="Arial" w:cs="Arial" w:eastAsia="Arial" w:hAnsi="Arial"/>
                <w:i/>
                <w:iCs/>
                <w:color w:val="666666"/>
                <w:sz w:val="18"/>
                <w:szCs w:val="18"/>
              </w:rPr>
              <w:t xml:space="preserve">Each tenant has exactly one step where is_start = true.</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flow_options</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40" w:before="0"/>
            </w:pPr>
            <w:r>
              <w:rPr>
                <w:rFonts w:ascii="Arial" w:cs="Arial" w:eastAsia="Arial" w:hAnsi="Arial"/>
                <w:sz w:val="20"/>
                <w:szCs w:val="20"/>
              </w:rPr>
              <w:t xml:space="preserve">id, step_id (FK), button_label (max 20 chars), next_step_id (FK, nullable)</w:t>
            </w:r>
          </w:p>
          <w:p>
            <w:pPr>
              <w:spacing w:after="0" w:before="0"/>
            </w:pPr>
            <w:r>
              <w:rPr>
                <w:rFonts w:ascii="Arial" w:cs="Arial" w:eastAsia="Arial" w:hAnsi="Arial"/>
                <w:i/>
                <w:iCs/>
                <w:color w:val="666666"/>
                <w:sz w:val="18"/>
                <w:szCs w:val="18"/>
              </w:rPr>
              <w:t xml:space="preserve">Null next_step_id = terminal. Each option belongs to one step.</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sessions</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0"/>
            </w:pPr>
            <w:r>
              <w:rPr>
                <w:rFonts w:ascii="Arial" w:cs="Arial" w:eastAsia="Arial" w:hAnsi="Arial"/>
                <w:sz w:val="20"/>
                <w:szCs w:val="20"/>
              </w:rPr>
              <w:t xml:space="preserve">id, tenant_id (FK), channel, customer_identifier, current_step_id (FK), status (active|completed|handed_off), started_at, updated_at</w:t>
            </w:r>
          </w:p>
          <w:p>
            <w:pPr>
              <w:spacing w:after="0" w:before="0"/>
            </w:pPr>
            <w:r>
              <w:rPr>
                <w:rFonts w:ascii="Arial" w:cs="Arial" w:eastAsia="Arial" w:hAnsi="Arial"/>
                <w:i/>
                <w:iCs/>
                <w:color w:val="666666"/>
                <w:sz w:val="18"/>
                <w:szCs w:val="18"/>
              </w:rPr>
              <w:t xml:space="preserve">New session created on every new conversation. Never reused across conversations.</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messages</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id, session_id (FK), direction (inbound|outbound), content, channel, sent_at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audit_logs</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 admin_user_id, action, entity_type, entity_id, diff (JSON), created_at</w:t>
            </w:r>
          </w:p>
        </w:tc>
      </w:tr>
    </w:tbl>
    <w:p>
      <w:pPr>
        <w:spacing w:after="0" w:before="0"/>
      </w:pPr>
      <w:r>
        <w:t xml:space="preserve"/>
      </w:r>
    </w:p>
    <w:p>
      <w:pPr>
        <w:pStyle w:val="Heading2"/>
        <w:spacing w:after="80" w:before="280"/>
      </w:pPr>
      <w:r>
        <w:rPr>
          <w:rFonts w:ascii="Arial" w:cs="Arial" w:eastAsia="Arial" w:hAnsi="Arial"/>
          <w:b/>
          <w:bCs/>
          <w:color w:val="16213E"/>
          <w:sz w:val="24"/>
          <w:szCs w:val="24"/>
        </w:rPr>
        <w:t xml:space="preserve">9. Inbound message flow</w:t>
      </w:r>
    </w:p>
    <w:p>
      <w:pPr>
        <w:spacing w:after="60" w:before="60"/>
      </w:pPr>
      <w:r>
        <w:rPr>
          <w:rFonts w:ascii="Arial" w:cs="Arial" w:eastAsia="Arial" w:hAnsi="Arial"/>
          <w:sz w:val="22"/>
          <w:szCs w:val="22"/>
        </w:rPr>
        <w:t xml:space="preserve">The following sequence must be followed for every inbound message from a customer: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Step 1</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Meta sends POST to /webhook. Validate Meta signature. If invalid: return 200, log, discard.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Step 2</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Extract: channel, tenant identifier, customer identifier, message payload.</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Step 3</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Look up tenant by identifier. If not found: log and discard. Return 200 to Meta immediately.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Step 4</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Push event to message queue. Return 200 to Meta. All further processing is async.</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Step 5</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Queue worker picks up event. Looks up or creates session for this customer+tenant+channel.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Step 6</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If free text (not a button reply): resend current step's message and buttons. Do not advance flow.</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Step 7</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If button reply: find matching flow_option for current step. Advance session to next_step_id.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Step 8</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If next_step_id is null (terminal): check handoff_enabled. If enabled: send handoff offer. If disabled: send closing message, mark session complete.</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Step 9</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If not terminal: load next step's message and options, send via Message Sender. Log outbound message.</w:t>
            </w:r>
          </w:p>
        </w:tc>
      </w:tr>
    </w:tbl>
    <w:p>
      <w:pPr>
        <w:spacing w:after="0" w:before="0"/>
      </w:pPr>
      <w:r>
        <w:t xml:space="preserve"/>
      </w:r>
    </w:p>
    <w:p>
      <w:pPr>
        <w:pStyle w:val="Heading2"/>
        <w:spacing w:after="80" w:before="280"/>
      </w:pPr>
      <w:r>
        <w:rPr>
          <w:rFonts w:ascii="Arial" w:cs="Arial" w:eastAsia="Arial" w:hAnsi="Arial"/>
          <w:b/>
          <w:bCs/>
          <w:color w:val="16213E"/>
          <w:sz w:val="24"/>
          <w:szCs w:val="24"/>
        </w:rPr>
        <w:t xml:space="preserve">10. WhatsApp-specific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pPr>
              <w:spacing w:after="40" w:before="0"/>
            </w:pPr>
            <w:r>
              <w:rPr>
                <w:rFonts w:ascii="Arial" w:cs="Arial" w:eastAsia="Arial" w:hAnsi="Arial"/>
                <w:b/>
                <w:bCs/>
                <w:color w:val="7B5800"/>
                <w:sz w:val="20"/>
                <w:szCs w:val="20"/>
              </w:rPr>
              <w:t xml:space="preserve">Platform constraint — WhatsApp 24-hour window</w:t>
            </w:r>
          </w:p>
          <w:p>
            <w:pPr>
              <w:spacing w:after="0" w:before="0"/>
            </w:pPr>
            <w:r>
              <w:rPr>
                <w:rFonts w:ascii="Arial" w:cs="Arial" w:eastAsia="Arial" w:hAnsi="Arial"/>
                <w:color w:val="333333"/>
                <w:sz w:val="20"/>
                <w:szCs w:val="20"/>
              </w:rPr>
              <w:t xml:space="preserve">WhatsApp permits interactive messages (including buttons) only within 24 hours of the customer's last message. After this window, only pre-approved Message Templates may be sent. Session logic must enforce this.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WA-01</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Product owner must choose a Meta BSP before development begins. Options: 360dialog, Twilio, Gupshup. BSP choice affects API endpoint format and authentication method.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WA-02</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0"/>
            </w:pPr>
            <w:r>
              <w:rPr>
                <w:rFonts w:ascii="Arial" w:cs="Arial" w:eastAsia="Arial" w:hAnsi="Arial"/>
                <w:sz w:val="20"/>
                <w:szCs w:val="20"/>
              </w:rPr>
              <w:t xml:space="preserve">WhatsApp reply buttons support up to 3 options; list messages up to 10. Button labels max 20 characters.</w:t>
            </w:r>
          </w:p>
          <w:p>
            <w:pPr>
              <w:spacing w:after="0" w:before="0"/>
            </w:pPr>
            <w:r>
              <w:rPr>
                <w:rFonts w:ascii="Arial" w:cs="Arial" w:eastAsia="Arial" w:hAnsi="Arial"/>
                <w:i/>
                <w:iCs/>
                <w:color w:val="666666"/>
                <w:sz w:val="18"/>
                <w:szCs w:val="18"/>
              </w:rPr>
              <w:t xml:space="preserve">If a step needs more than 3 options, use list message format.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WA-03</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40" w:before="0"/>
            </w:pPr>
            <w:r>
              <w:rPr>
                <w:rFonts w:ascii="Arial" w:cs="Arial" w:eastAsia="Arial" w:hAnsi="Arial"/>
                <w:sz w:val="20"/>
                <w:szCs w:val="20"/>
              </w:rPr>
              <w:t xml:space="preserve">Message Sender must check session updated_at before sending. If &gt; 23 hours since last customer message, flag and do not send interactive messages.</w:t>
            </w:r>
          </w:p>
          <w:p>
            <w:pPr>
              <w:spacing w:after="0" w:before="0"/>
            </w:pPr>
            <w:r>
              <w:rPr>
                <w:rFonts w:ascii="Arial" w:cs="Arial" w:eastAsia="Arial" w:hAnsi="Arial"/>
                <w:i/>
                <w:iCs/>
                <w:color w:val="666666"/>
                <w:sz w:val="18"/>
                <w:szCs w:val="18"/>
              </w:rPr>
              <w:t xml:space="preserve">At v1, do not attempt Message Templates outside window. Simply flag and log.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WA-04</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Meta sends a GET request to the webhook for verification during setup. Endpoint must respond with the challenge parameter.</w:t>
            </w:r>
          </w:p>
        </w:tc>
      </w:tr>
    </w:tbl>
    <w:p>
      <w:pPr>
        <w:spacing w:after="0" w:before="0"/>
      </w:pPr>
      <w:r>
        <w:t xml:space="preserve"/>
      </w:r>
    </w:p>
    <w:p>
      <w:pPr>
        <w:pStyle w:val="Heading2"/>
        <w:spacing w:after="80" w:before="280"/>
      </w:pPr>
      <w:r>
        <w:rPr>
          <w:rFonts w:ascii="Arial" w:cs="Arial" w:eastAsia="Arial" w:hAnsi="Arial"/>
          <w:b/>
          <w:bCs/>
          <w:color w:val="16213E"/>
          <w:sz w:val="24"/>
          <w:szCs w:val="24"/>
        </w:rPr>
        <w:t xml:space="preserve">11. Instagram-specific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00"/>
              <w:left w:type="dxa" w:w="160"/>
              <w:bottom w:type="dxa" w:w="100"/>
              <w:right w:type="dxa" w:w="160"/>
            </w:tcMar>
          </w:tcPr>
          <w:p>
            <w:pPr>
              <w:spacing w:after="40" w:before="0"/>
            </w:pPr>
            <w:r>
              <w:rPr>
                <w:rFonts w:ascii="Arial" w:cs="Arial" w:eastAsia="Arial" w:hAnsi="Arial"/>
                <w:b/>
                <w:bCs/>
                <w:color w:val="7B5800"/>
                <w:sz w:val="20"/>
                <w:szCs w:val="20"/>
              </w:rPr>
              <w:t xml:space="preserve">Dev team action required — Instagram buttons</w:t>
            </w:r>
          </w:p>
          <w:p>
            <w:pPr>
              <w:spacing w:after="0" w:before="0"/>
            </w:pPr>
            <w:r>
              <w:rPr>
                <w:rFonts w:ascii="Arial" w:cs="Arial" w:eastAsia="Arial" w:hAnsi="Arial"/>
                <w:color w:val="333333"/>
                <w:sz w:val="20"/>
                <w:szCs w:val="20"/>
              </w:rPr>
              <w:t xml:space="preserve">Dev team must assess current Instagram DM API capabilities for button/quick-reply support before building the Instagram flow renderer. If native buttons are unavailable, fallback is a numbered text menu. Product owner must approve fallback UX before build.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IG-01</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Dev team must assess Instagram DM API interactive message types and present findings to product owner for approval before building Instagram flow renderer.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IG-02</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If Instagram does not support buttons: flow engine must parse '1', '2', '3' as option selections for Instagram sessions only. Must not affect WhatsApp logic.</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IG-03</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Each tenant's Instagram account requires instagram_manage_messages and pages_messaging permissions granted via Meta OAuth.</w:t>
            </w:r>
          </w:p>
        </w:tc>
      </w:tr>
    </w:tbl>
    <w:p>
      <w:pPr>
        <w:spacing w:after="0" w:before="0"/>
      </w:pPr>
      <w:r>
        <w:t xml:space="preserve"/>
      </w:r>
    </w:p>
    <w:p>
      <w:pPr>
        <w:pStyle w:val="Heading2"/>
        <w:spacing w:after="80" w:before="280"/>
      </w:pPr>
      <w:r>
        <w:rPr>
          <w:rFonts w:ascii="Arial" w:cs="Arial" w:eastAsia="Arial" w:hAnsi="Arial"/>
          <w:b/>
          <w:bCs/>
          <w:color w:val="16213E"/>
          <w:sz w:val="24"/>
          <w:szCs w:val="24"/>
        </w:rPr>
        <w:t xml:space="preserve">12. Admin panel — technical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AP-01</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Admin panel requires login. Single product owner account sufficient for v1. Secure session (JWT or server session). No public registration.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AP-02</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Flow builder minimum viable scope for v1: form-based interface. Create a step (name + message text), add options (button label + select next step), mark start step. Visual drag-and-drop is out of scope for v1.</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AP-03</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Before saving a flow, system must validate: (a) exactly one start step, (b) all next_step_id references point to existing steps, (c) no orphaned unreachable steps. Invalid flows must not be activatable.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AP-04</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Changes to a live flow take effect on new sessions only. Dev team to decide and document how active sessions are handled.</w:t>
            </w:r>
          </w:p>
        </w:tc>
      </w:tr>
    </w:tbl>
    <w:p>
      <w:pPr>
        <w:spacing w:after="0" w:before="0"/>
      </w:pPr>
      <w:r>
        <w:t xml:space="preserve"/>
      </w:r>
    </w:p>
    <w:p>
      <w:pPr>
        <w:pStyle w:val="Heading2"/>
        <w:spacing w:after="80" w:before="280"/>
      </w:pPr>
      <w:r>
        <w:rPr>
          <w:rFonts w:ascii="Arial" w:cs="Arial" w:eastAsia="Arial" w:hAnsi="Arial"/>
          <w:b/>
          <w:bCs/>
          <w:color w:val="16213E"/>
          <w:sz w:val="24"/>
          <w:szCs w:val="24"/>
        </w:rPr>
        <w:t xml:space="preserve">13.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SEC-01</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All Meta webhook payloads must be verified using HMAC-SHA256 signature validation before any processing.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SEC-02</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Tenant Meta API credentials must be encrypted at rest using a server-side encryption key. Key must not be stored in the database.</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SEC-03</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Admin panel must be served over HTTPS only.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SEC-04</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Customer PII must not appear in application logs. Use session ID or hashed identifier in logs.</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SEC-05</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All admin API endpoints reject unauthenticated requests with 401. All admin actions recorded in audit_logs.</w:t>
            </w:r>
          </w:p>
        </w:tc>
      </w:tr>
    </w:tbl>
    <w:p>
      <w:pPr>
        <w:spacing w:after="0" w:before="0"/>
      </w:pPr>
      <w:r>
        <w:t xml:space="preserve"/>
      </w:r>
    </w:p>
    <w:p>
      <w:pPr>
        <w:pStyle w:val="Heading2"/>
        <w:spacing w:after="80" w:before="280"/>
      </w:pPr>
      <w:r>
        <w:rPr>
          <w:rFonts w:ascii="Arial" w:cs="Arial" w:eastAsia="Arial" w:hAnsi="Arial"/>
          <w:b/>
          <w:bCs/>
          <w:color w:val="16213E"/>
          <w:sz w:val="24"/>
          <w:szCs w:val="24"/>
        </w:rPr>
        <w:t xml:space="preserve">14. Error handling and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ERR-01</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Webhook endpoint always returns HTTP 200 to Meta. Failures are handled internally.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ERR-02</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Message queue jobs retry up to 3 times with exponential backoff. After 3 failures: dead-letter queue and alert product owner.</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ERR-03</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If Meta API returns error on outbound send: log error. Do not retry 4xx errors. Retry once for 5xx.</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ERR-04</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If a session's current_step_id points to a deleted step: reset session to start step and send greeting. Log the recovery event.</w:t>
            </w:r>
          </w:p>
        </w:tc>
      </w:tr>
    </w:tbl>
    <w:p>
      <w:pPr>
        <w:spacing w:after="0" w:before="0"/>
      </w:pPr>
      <w:r>
        <w:t xml:space="preserve"/>
      </w:r>
    </w:p>
    <w:p>
      <w:pPr>
        <w:pStyle w:val="Heading2"/>
        <w:spacing w:after="80" w:before="280"/>
      </w:pPr>
      <w:r>
        <w:rPr>
          <w:rFonts w:ascii="Arial" w:cs="Arial" w:eastAsia="Arial" w:hAnsi="Arial"/>
          <w:b/>
          <w:bCs/>
          <w:color w:val="16213E"/>
          <w:sz w:val="24"/>
          <w:szCs w:val="24"/>
        </w:rPr>
        <w:t xml:space="preserve">15. Recommended tech stack (non-binding)</w:t>
      </w:r>
    </w:p>
    <w:p>
      <w:pPr>
        <w:spacing w:after="60" w:before="60"/>
      </w:pPr>
      <w:r>
        <w:rPr>
          <w:rFonts w:ascii="Arial" w:cs="Arial" w:eastAsia="Arial" w:hAnsi="Arial"/>
          <w:sz w:val="22"/>
          <w:szCs w:val="22"/>
        </w:rPr>
        <w:t xml:space="preserve">The following are recommendations only. The development team has full discretion on final stack selection.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4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20"/>
                <w:szCs w:val="20"/>
              </w:rPr>
              <w:t xml:space="preserve">Node.js or Python</w:t>
            </w:r>
          </w:p>
        </w:tc>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i/>
                <w:iCs/>
                <w:color w:val="555555"/>
                <w:sz w:val="18"/>
                <w:szCs w:val="18"/>
              </w:rPr>
              <w:t xml:space="preserve">Node (Express/Fastify) faster for I/O-heavy webhook handling. Python (FastAPI) cleaner for data-heavy logic.</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Queue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BullMQ (Node) or Celery (Python)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Redis backend for v1 is sufficient. Both handle retries and dead-letter queuing.</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i/>
                <w:iCs/>
                <w:color w:val="555555"/>
                <w:sz w:val="18"/>
                <w:szCs w:val="18"/>
              </w:rPr>
              <w:t xml:space="preserve">Recommended for relational flow data. Well-supported on all major cloud providers.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Admin frontend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Any lightweight framework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React, Vue, or server-rendered. Single user — no complex SPA needed.</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sz w:val="20"/>
                <w:szCs w:val="20"/>
              </w:rPr>
              <w:t xml:space="preserve">Email (handoff)</w:t>
            </w:r>
          </w:p>
        </w:tc>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sz w:val="20"/>
                <w:szCs w:val="20"/>
              </w:rPr>
              <w:t xml:space="preserve">SendGrid or AWS SES</w:t>
            </w:r>
          </w:p>
        </w:tc>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i/>
                <w:iCs/>
                <w:color w:val="555555"/>
                <w:sz w:val="18"/>
                <w:szCs w:val="18"/>
              </w:rPr>
              <w:t xml:space="preserve">Both have free tiers sufficient for v1 volume. Use transactional email service, not raw SMTP.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Any major cloud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Must support persistent background workers. Serverless alone is insufficient for the queue worker.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pPr>
              <w:spacing w:after="40" w:before="0"/>
            </w:pPr>
            <w:r>
              <w:rPr>
                <w:rFonts w:ascii="Arial" w:cs="Arial" w:eastAsia="Arial" w:hAnsi="Arial"/>
                <w:b/>
                <w:bCs/>
                <w:color w:val="7B5800"/>
                <w:sz w:val="20"/>
                <w:szCs w:val="20"/>
              </w:rPr>
              <w:t xml:space="preserve">Serverless hosting caveat</w:t>
            </w:r>
          </w:p>
          <w:p>
            <w:pPr>
              <w:spacing w:after="0" w:before="0"/>
            </w:pPr>
            <w:r>
              <w:rPr>
                <w:rFonts w:ascii="Arial" w:cs="Arial" w:eastAsia="Arial" w:hAnsi="Arial"/>
                <w:color w:val="333333"/>
                <w:sz w:val="20"/>
                <w:szCs w:val="20"/>
              </w:rPr>
              <w:t xml:space="preserve">If the team wants to use serverless (Lambda, Cloud Functions), the queue worker cannot run as a long-lived process. They would need a managed queue service (SQS, Cloud Tasks, Pub/Sub) with serverless consumers. Valid architecture but adds complexity — decide explicitly, do not default into it.</w:t>
            </w:r>
          </w:p>
        </w:tc>
      </w:tr>
    </w:tbl>
    <w:p>
      <w:pPr>
        <w:spacing w:after="0" w:before="0"/>
      </w:pPr>
      <w:r>
        <w:t xml:space="preserve"/>
      </w:r>
    </w:p>
    <w:p>
      <w:r>
        <w:br w:type="page"/>
      </w:r>
    </w:p>
    <w:p>
      <w:pPr>
        <w:pStyle w:val="Heading2"/>
        <w:spacing w:after="80" w:before="280"/>
      </w:pPr>
      <w:r>
        <w:rPr>
          <w:rFonts w:ascii="Arial" w:cs="Arial" w:eastAsia="Arial" w:hAnsi="Arial"/>
          <w:b/>
          <w:bCs/>
          <w:color w:val="16213E"/>
          <w:sz w:val="24"/>
          <w:szCs w:val="24"/>
        </w:rPr>
        <w:t xml:space="preserve">16. Open technical decisions for dev team</w:t>
      </w:r>
    </w:p>
    <w:p>
      <w:pPr>
        <w:spacing w:after="60" w:before="60"/>
      </w:pPr>
      <w:r>
        <w:rPr>
          <w:rFonts w:ascii="Arial" w:cs="Arial" w:eastAsia="Arial" w:hAnsi="Arial"/>
          <w:sz w:val="22"/>
          <w:szCs w:val="22"/>
        </w:rPr>
        <w:t xml:space="preserve">The following must be resolved by the development team before the relevant modules are built: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T-01</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BSP selection for WhatsApp API — must be decided before any WhatsApp integration work begins. Affects API format and authentication flow.</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T-02</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Instagram interactive message types — dev team to assess and report to product owner before Instagram flow work begins.</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T-03</w:t>
            </w:r>
          </w:p>
        </w:tc>
        <w:tc>
          <w:tcPr>
            <w:tcW w:type="dxa" w:w="7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after="0" w:before="0"/>
            </w:pPr>
            <w:r>
              <w:rPr>
                <w:rFonts w:ascii="Arial" w:cs="Arial" w:eastAsia="Arial" w:hAnsi="Arial"/>
                <w:sz w:val="20"/>
                <w:szCs w:val="20"/>
              </w:rPr>
              <w:t xml:space="preserve">Live flow change behaviour — how active sessions are handled when a flow is edited. Must be decided and documented before flow builder is built.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T-04</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Credential encryption approach — which encryption mechanism and key management strategy for Meta access tokens.</w:t>
            </w:r>
          </w:p>
        </w:tc>
      </w:tr>
    </w:tbl>
    <w:p>
      <w:pPr>
        <w:spacing w:after="0" w:before="0"/>
      </w:pPr>
      <w:r>
        <w:t xml:space="preserve"/>
      </w:r>
    </w:p>
    <w:p>
      <w:pPr>
        <w:pStyle w:val="Heading2"/>
        <w:spacing w:after="80" w:before="280"/>
      </w:pPr>
      <w:r>
        <w:rPr>
          <w:rFonts w:ascii="Arial" w:cs="Arial" w:eastAsia="Arial" w:hAnsi="Arial"/>
          <w:b/>
          <w:bCs/>
          <w:color w:val="16213E"/>
          <w:sz w:val="24"/>
          <w:szCs w:val="24"/>
        </w:rPr>
        <w:t xml:space="preserve">17. Assumptions</w:t>
      </w:r>
    </w:p>
    <w:p>
      <w:pPr>
        <w:pStyle w:val="ListParagraph"/>
        <w:numPr>
          <w:ilvl w:val="0"/>
          <w:numId w:val="2"/>
        </w:numPr>
        <w:spacing w:after="40" w:before="40"/>
      </w:pPr>
      <w:r>
        <w:rPr>
          <w:rFonts w:ascii="Arial" w:cs="Arial" w:eastAsia="Arial" w:hAnsi="Arial"/>
          <w:b w:val="false"/>
          <w:bCs w:val="false"/>
          <w:sz w:val="22"/>
          <w:szCs w:val="22"/>
        </w:rPr>
        <w:t xml:space="preserve">Product owner will obtain access to a Meta BSP for WhatsApp API.</w:t>
      </w:r>
    </w:p>
    <w:p>
      <w:pPr>
        <w:pStyle w:val="ListParagraph"/>
        <w:numPr>
          <w:ilvl w:val="0"/>
          <w:numId w:val="2"/>
        </w:numPr>
        <w:spacing w:after="40" w:before="40"/>
      </w:pPr>
      <w:r>
        <w:rPr>
          <w:rFonts w:ascii="Arial" w:cs="Arial" w:eastAsia="Arial" w:hAnsi="Arial"/>
          <w:b w:val="false"/>
          <w:bCs w:val="false"/>
          <w:sz w:val="22"/>
          <w:szCs w:val="22"/>
        </w:rPr>
        <w:t xml:space="preserve">Each business client provides their WhatsApp Business number and Facebook Page credentials at onboarding.</w:t>
      </w:r>
    </w:p>
    <w:p>
      <w:pPr>
        <w:pStyle w:val="ListParagraph"/>
        <w:numPr>
          <w:ilvl w:val="0"/>
          <w:numId w:val="2"/>
        </w:numPr>
        <w:spacing w:after="40" w:before="40"/>
      </w:pPr>
      <w:r>
        <w:rPr>
          <w:rFonts w:ascii="Arial" w:cs="Arial" w:eastAsia="Arial" w:hAnsi="Arial"/>
          <w:b w:val="false"/>
          <w:bCs w:val="false"/>
          <w:sz w:val="22"/>
          <w:szCs w:val="22"/>
        </w:rPr>
        <w:t xml:space="preserve">Platform is cloud-hosted. No on-premise requirement.</w:t>
      </w:r>
    </w:p>
    <w:p>
      <w:pPr>
        <w:pStyle w:val="ListParagraph"/>
        <w:numPr>
          <w:ilvl w:val="0"/>
          <w:numId w:val="2"/>
        </w:numPr>
        <w:spacing w:after="40" w:before="40"/>
      </w:pPr>
      <w:r>
        <w:rPr>
          <w:rFonts w:ascii="Arial" w:cs="Arial" w:eastAsia="Arial" w:hAnsi="Arial"/>
          <w:b w:val="false"/>
          <w:bCs w:val="false"/>
          <w:sz w:val="22"/>
          <w:szCs w:val="22"/>
        </w:rPr>
        <w:t xml:space="preserve">End customers have smartphones capable of receiving button-based WhatsApp/Instagram messages.</w:t>
      </w:r>
    </w:p>
    <w:p>
      <w:pPr>
        <w:pStyle w:val="ListParagraph"/>
        <w:numPr>
          <w:ilvl w:val="0"/>
          <w:numId w:val="2"/>
        </w:numPr>
        <w:spacing w:after="40" w:before="40"/>
      </w:pPr>
      <w:r>
        <w:rPr>
          <w:rFonts w:ascii="Arial" w:cs="Arial" w:eastAsia="Arial" w:hAnsi="Arial"/>
          <w:b w:val="false"/>
          <w:bCs w:val="false"/>
          <w:sz w:val="22"/>
          <w:szCs w:val="22"/>
        </w:rPr>
        <w:t xml:space="preserve">Human agents respond to handed-off customers directly via WhatsApp or Instagram — outside the platform.</w:t>
      </w:r>
    </w:p>
    <w:p>
      <w:pPr>
        <w:pStyle w:val="ListParagraph"/>
        <w:numPr>
          <w:ilvl w:val="0"/>
          <w:numId w:val="2"/>
        </w:numPr>
        <w:spacing w:after="40" w:before="40"/>
      </w:pPr>
      <w:r>
        <w:rPr>
          <w:rFonts w:ascii="Arial" w:cs="Arial" w:eastAsia="Arial" w:hAnsi="Arial"/>
          <w:b w:val="false"/>
          <w:bCs w:val="false"/>
          <w:sz w:val="22"/>
          <w:szCs w:val="22"/>
        </w:rPr>
        <w:t xml:space="preserve">v1 target: 1–10 business clients.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jc w:val="center"/>
    </w:pPr>
    <w:r>
      <w:rPr>
        <w:rFonts w:ascii="Arial" w:cs="Arial" w:eastAsia="Arial" w:hAnsi="Arial"/>
        <w:color w:val="999999"/>
        <w:sz w:val="18"/>
        <w:szCs w:val="18"/>
      </w:rPr>
      <w:t xml:space="preserve">Confidential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pBdr>
    </w:pPr>
    <w:r>
      <w:rPr>
        <w:rFonts w:ascii="Arial" w:cs="Arial" w:eastAsia="Arial" w:hAnsi="Arial"/>
        <w:color w:val="666666"/>
        <w:sz w:val="18"/>
        <w:szCs w:val="18"/>
      </w:rPr>
      <w:t xml:space="preserve">Chatbot Platform</w:t>
    </w:r>
    <w:r>
      <w:rPr>
        <w:rFonts w:ascii="Arial" w:cs="Arial" w:eastAsia="Arial" w:hAnsi="Arial"/>
        <w:color w:val="999999"/>
        <w:sz w:val="18"/>
        <w:szCs w:val="18"/>
      </w:rPr>
      <w:t xml:space="preserve">  |  Product &amp; Technical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80"/>
      <w:outlineLvl w:val="1"/>
    </w:pPr>
    <w:rPr>
      <w:rFonts w:ascii="Arial" w:cs="Arial" w:eastAsia="Arial" w:hAnsi="Arial"/>
      <w:b/>
      <w:bCs/>
      <w:sz w:val="24"/>
      <w:szCs w:val="24"/>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2026-06-01T10:07:36.977Z</dcterms:created>
  <dcterms:modified xsi:type="dcterms:W3CDTF">2026-06-01T10:07:36.977Z</dcterms:modified>
</cp:coreProperties>
</file>

<file path=docProps/custom.xml><?xml version="1.0" encoding="utf-8"?>
<Properties xmlns="http://schemas.openxmlformats.org/officeDocument/2006/custom-properties" xmlns:vt="http://schemas.openxmlformats.org/officeDocument/2006/docPropsVTypes"/>
</file>