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C1B19"/>
          <w:sz w:val="40"/>
          <w:szCs w:val="40"/>
        </w:rPr>
        <w:t xml:space="preserve">Ashfaque Rifaye</w:t>
      </w:r>
    </w:p>
    <w:p>
      <w:pPr>
        <w:spacing w:after="50"/>
      </w:pPr>
      <w:r>
        <w:rPr>
          <w:rFonts w:ascii="Calibri" w:cs="Calibri" w:eastAsia="Calibri" w:hAnsi="Calibri"/>
          <w:color w:val="B4471A"/>
          <w:sz w:val="22"/>
          <w:szCs w:val="22"/>
        </w:rPr>
        <w:t xml:space="preserve">AI Product Manager  ·  Conversational &amp; Generative AI  ·  Enterprise Customer Experience</w:t>
      </w:r>
    </w:p>
    <w:p>
      <w:pPr>
        <w:spacing w:after="10"/>
      </w:pPr>
      <w:r>
        <w:rPr>
          <w:rFonts w:ascii="Calibri" w:cs="Calibri" w:eastAsia="Calibri" w:hAnsi="Calibri"/>
          <w:color w:val="55514B"/>
          <w:sz w:val="18"/>
          <w:szCs w:val="18"/>
        </w:rPr>
        <w:t xml:space="preserve">Chennai, India  ·  +91 90425 37133 / 63828 44365  ·  </w:t>
      </w:r>
      <w:hyperlink w:history="1" r:id="rIdw9ktxqxc3wqwb9jglxwdf">
        <w:r>
          <w:rPr>
            <w:rFonts w:ascii="Calibri" w:cs="Calibri" w:eastAsia="Calibri" w:hAnsi="Calibri"/>
            <w:color w:val="1C1B19"/>
            <w:sz w:val="18"/>
            <w:szCs w:val="18"/>
          </w:rPr>
          <w:t xml:space="preserve">ashfaque_rifaye@outlook.com</w:t>
        </w:r>
      </w:hyperlink>
    </w:p>
    <w:p>
      <w:pPr>
        <w:spacing w:after="60"/>
      </w:pPr>
      <w:hyperlink w:history="1" r:id="rIdqz5uej-u2uclxkkw11i0u">
        <w:r>
          <w:rPr>
            <w:rFonts w:ascii="Calibri" w:cs="Calibri" w:eastAsia="Calibri" w:hAnsi="Calibri"/>
            <w:color w:val="1C1B19"/>
            <w:sz w:val="18"/>
            <w:szCs w:val="18"/>
          </w:rPr>
          <w:t xml:space="preserve">linkedin.com/in/ashfaque-rifaye</w:t>
        </w:r>
      </w:hyperlink>
      <w:r>
        <w:rPr>
          <w:rFonts w:ascii="Calibri" w:cs="Calibri" w:eastAsia="Calibri" w:hAnsi="Calibri"/>
          <w:color w:val="55514B"/>
          <w:sz w:val="18"/>
          <w:szCs w:val="18"/>
        </w:rPr>
        <w:t xml:space="preserve">  ·  </w:t>
      </w:r>
      <w:hyperlink w:history="1" r:id="rIdtwpqq9ux-uxnle27xv50e">
        <w:r>
          <w:rPr>
            <w:rFonts w:ascii="Calibri" w:cs="Calibri" w:eastAsia="Calibri" w:hAnsi="Calibri"/>
            <w:color w:val="1C1B19"/>
            <w:sz w:val="18"/>
            <w:szCs w:val="18"/>
          </w:rPr>
          <w:t xml:space="preserve">ashfaque-rifaye.github.io</w:t>
        </w:r>
      </w:hyperlink>
      <w:r>
        <w:rPr>
          <w:rFonts w:ascii="Calibri" w:cs="Calibri" w:eastAsia="Calibri" w:hAnsi="Calibri"/>
          <w:color w:val="55514B"/>
          <w:sz w:val="18"/>
          <w:szCs w:val="18"/>
        </w:rPr>
        <w:t xml:space="preserve">  ·  </w:t>
      </w:r>
      <w:hyperlink w:history="1" r:id="rIdlwuudpzt0wcgnvoor-v2d">
        <w:r>
          <w:rPr>
            <w:rFonts w:ascii="Calibri" w:cs="Calibri" w:eastAsia="Calibri" w:hAnsi="Calibri"/>
            <w:color w:val="1C1B19"/>
            <w:sz w:val="18"/>
            <w:szCs w:val="18"/>
          </w:rPr>
          <w:t xml:space="preserve">github.com/ashfaque-rifaye</w:t>
        </w:r>
      </w:hyperlink>
    </w:p>
    <w:p>
      <w:pPr>
        <w:keepNext/>
        <w:pBdr>
          <w:bottom w:val="single" w:color="CFC8BD" w:sz="6" w:space="2"/>
        </w:pBdr>
        <w:spacing w:after="70" w:before="190"/>
      </w:pPr>
      <w:r>
        <w:rPr>
          <w:rFonts w:ascii="Calibri" w:cs="Calibri" w:eastAsia="Calibri" w:hAnsi="Calibri"/>
          <w:b/>
          <w:bCs/>
          <w:color w:val="B4471A"/>
          <w:spacing w:val="18"/>
          <w:sz w:val="19"/>
          <w:szCs w:val="19"/>
        </w:rPr>
        <w:t xml:space="preserve">SUMMARY</w:t>
      </w:r>
    </w:p>
    <w:p>
      <w:pPr>
        <w:spacing w:after="20" w:line="255"/>
      </w:pPr>
      <w:r>
        <w:rPr>
          <w:rFonts w:ascii="Calibri" w:cs="Calibri" w:eastAsia="Calibri" w:hAnsi="Calibri"/>
          <w:color w:val="1C1B19"/>
          <w:sz w:val="20"/>
          <w:szCs w:val="20"/>
        </w:rPr>
        <w:t xml:space="preserve">AI Product Manager with 9+ years across software engineering, digital products and enterprise AI. End-to-end product owner of </w:t>
      </w:r>
      <w:r>
        <w:rPr>
          <w:rFonts w:ascii="Calibri" w:cs="Calibri" w:eastAsia="Calibri" w:hAnsi="Calibri"/>
          <w:b/>
          <w:bCs/>
          <w:color w:val="1C1B19"/>
          <w:sz w:val="20"/>
          <w:szCs w:val="20"/>
        </w:rPr>
        <w:t xml:space="preserve">AT&amp;T's GenAI virtual assistant</w:t>
      </w:r>
      <w:r>
        <w:rPr>
          <w:rFonts w:ascii="Calibri" w:cs="Calibri" w:eastAsia="Calibri" w:hAnsi="Calibri"/>
          <w:color w:val="1C1B19"/>
          <w:sz w:val="20"/>
          <w:szCs w:val="20"/>
        </w:rPr>
        <w:t xml:space="preserve"> (Google CCAI / Dialogflow, RAG): </w:t>
      </w:r>
      <w:r>
        <w:rPr>
          <w:rFonts w:ascii="Calibri" w:cs="Calibri" w:eastAsia="Calibri" w:hAnsi="Calibri"/>
          <w:b/>
          <w:bCs/>
          <w:color w:val="1C1B19"/>
          <w:sz w:val="20"/>
          <w:szCs w:val="20"/>
        </w:rPr>
        <w:t xml:space="preserve">1.5M+ monthly customer interactions, 55% containment and an estimated $4.2M in annual savings.</w:t>
      </w:r>
      <w:r>
        <w:rPr>
          <w:rFonts w:ascii="Calibri" w:cs="Calibri" w:eastAsia="Calibri" w:hAnsi="Calibri"/>
          <w:color w:val="1C1B19"/>
          <w:sz w:val="20"/>
          <w:szCs w:val="20"/>
        </w:rPr>
        <w:t xml:space="preserve"> Combines an engineering foundation in APIs, integrations and data with product discovery, experimentation and SAFe delivery. Innovation record includes </w:t>
      </w:r>
      <w:r>
        <w:rPr>
          <w:rFonts w:ascii="Calibri" w:cs="Calibri" w:eastAsia="Calibri" w:hAnsi="Calibri"/>
          <w:b/>
          <w:bCs/>
          <w:color w:val="1C1B19"/>
          <w:sz w:val="20"/>
          <w:szCs w:val="20"/>
        </w:rPr>
        <w:t xml:space="preserve">AT&amp;T Innovation Jam Best in Show (2026)</w:t>
      </w:r>
      <w:r>
        <w:rPr>
          <w:rFonts w:ascii="Calibri" w:cs="Calibri" w:eastAsia="Calibri" w:hAnsi="Calibri"/>
          <w:color w:val="1C1B19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color w:val="1C1B19"/>
          <w:sz w:val="20"/>
          <w:szCs w:val="20"/>
        </w:rPr>
        <w:t xml:space="preserve">DeviceFlex</w:t>
      </w:r>
      <w:r>
        <w:rPr>
          <w:rFonts w:ascii="Calibri" w:cs="Calibri" w:eastAsia="Calibri" w:hAnsi="Calibri"/>
          <w:color w:val="1C1B19"/>
          <w:sz w:val="20"/>
          <w:szCs w:val="20"/>
        </w:rPr>
        <w:t xml:space="preserve">, a solo-built AI prototype with an invention disclosure submitted to AT&amp;T's patent program.</w:t>
      </w:r>
    </w:p>
    <w:p>
      <w:pPr>
        <w:keepNext/>
        <w:pBdr>
          <w:bottom w:val="single" w:color="CFC8BD" w:sz="6" w:space="2"/>
        </w:pBdr>
        <w:spacing w:after="70" w:before="190"/>
      </w:pPr>
      <w:r>
        <w:rPr>
          <w:rFonts w:ascii="Calibri" w:cs="Calibri" w:eastAsia="Calibri" w:hAnsi="Calibri"/>
          <w:b/>
          <w:bCs/>
          <w:color w:val="B4471A"/>
          <w:spacing w:val="18"/>
          <w:sz w:val="19"/>
          <w:szCs w:val="19"/>
        </w:rPr>
        <w:t xml:space="preserve">CORE COMPETENCIES</w:t>
      </w:r>
    </w:p>
    <w:p>
      <w:pPr>
        <w:spacing w:after="30" w:line="250"/>
      </w:pPr>
      <w:r>
        <w:rPr>
          <w:rFonts w:ascii="Calibri" w:cs="Calibri" w:eastAsia="Calibri" w:hAnsi="Calibri"/>
          <w:b/>
          <w:bCs/>
          <w:color w:val="1C1B19"/>
          <w:sz w:val="20"/>
          <w:szCs w:val="20"/>
        </w:rPr>
        <w:t xml:space="preserve">AI &amp; GenAI: </w:t>
      </w:r>
      <w:r>
        <w:rPr>
          <w:rFonts w:ascii="Calibri" w:cs="Calibri" w:eastAsia="Calibri" w:hAnsi="Calibri"/>
          <w:color w:val="1C1B19"/>
          <w:sz w:val="20"/>
          <w:szCs w:val="20"/>
        </w:rPr>
        <w:t xml:space="preserve">Conversational AI · RAG · LLMs · Agentic AI · NLP · Google CCAI · Dialogflow CX / ES · Genesys Cloud CX · Human-in-the-loop review</w:t>
      </w:r>
    </w:p>
    <w:p>
      <w:pPr>
        <w:spacing w:after="30" w:line="250"/>
      </w:pPr>
      <w:r>
        <w:rPr>
          <w:rFonts w:ascii="Calibri" w:cs="Calibri" w:eastAsia="Calibri" w:hAnsi="Calibri"/>
          <w:b/>
          <w:bCs/>
          <w:color w:val="1C1B19"/>
          <w:sz w:val="20"/>
          <w:szCs w:val="20"/>
        </w:rPr>
        <w:t xml:space="preserve">Product: </w:t>
      </w:r>
      <w:r>
        <w:rPr>
          <w:rFonts w:ascii="Calibri" w:cs="Calibri" w:eastAsia="Calibri" w:hAnsi="Calibri"/>
          <w:color w:val="1C1B19"/>
          <w:sz w:val="20"/>
          <w:szCs w:val="20"/>
        </w:rPr>
        <w:t xml:space="preserve">Product strategy · Product ownership · Roadmaps · Discovery · Experimentation / A/B testing · KPI frameworks · BRD / PRD · Agile / SAFe</w:t>
      </w:r>
    </w:p>
    <w:p>
      <w:pPr>
        <w:spacing w:after="30" w:line="250"/>
      </w:pPr>
      <w:r>
        <w:rPr>
          <w:rFonts w:ascii="Calibri" w:cs="Calibri" w:eastAsia="Calibri" w:hAnsi="Calibri"/>
          <w:b/>
          <w:bCs/>
          <w:color w:val="1C1B19"/>
          <w:sz w:val="20"/>
          <w:szCs w:val="20"/>
        </w:rPr>
        <w:t xml:space="preserve">Technical: </w:t>
      </w:r>
      <w:r>
        <w:rPr>
          <w:rFonts w:ascii="Calibri" w:cs="Calibri" w:eastAsia="Calibri" w:hAnsi="Calibri"/>
          <w:color w:val="1C1B19"/>
          <w:sz w:val="20"/>
          <w:szCs w:val="20"/>
        </w:rPr>
        <w:t xml:space="preserve">Python · SQL · REST APIs · Power BI · Azure · React · Java · CRM &amp; telephony integration · Data-flow mapping</w:t>
      </w:r>
    </w:p>
    <w:p>
      <w:pPr>
        <w:spacing w:after="20" w:line="250"/>
      </w:pPr>
      <w:r>
        <w:rPr>
          <w:rFonts w:ascii="Calibri" w:cs="Calibri" w:eastAsia="Calibri" w:hAnsi="Calibri"/>
          <w:b/>
          <w:bCs/>
          <w:color w:val="1C1B19"/>
          <w:sz w:val="20"/>
          <w:szCs w:val="20"/>
        </w:rPr>
        <w:t xml:space="preserve">Domains: </w:t>
      </w:r>
      <w:r>
        <w:rPr>
          <w:rFonts w:ascii="Calibri" w:cs="Calibri" w:eastAsia="Calibri" w:hAnsi="Calibri"/>
          <w:color w:val="1C1B19"/>
          <w:sz w:val="20"/>
          <w:szCs w:val="20"/>
        </w:rPr>
        <w:t xml:space="preserve">Telecom · Retail &amp; e-commerce · Customer experience · Omnichannel · Support automation</w:t>
      </w:r>
    </w:p>
    <w:p>
      <w:pPr>
        <w:keepNext/>
        <w:pBdr>
          <w:bottom w:val="single" w:color="CFC8BD" w:sz="6" w:space="2"/>
        </w:pBdr>
        <w:spacing w:after="70" w:before="190"/>
      </w:pPr>
      <w:r>
        <w:rPr>
          <w:rFonts w:ascii="Calibri" w:cs="Calibri" w:eastAsia="Calibri" w:hAnsi="Calibri"/>
          <w:b/>
          <w:bCs/>
          <w:color w:val="B4471A"/>
          <w:spacing w:val="18"/>
          <w:sz w:val="19"/>
          <w:szCs w:val="19"/>
        </w:rPr>
        <w:t xml:space="preserve">EXPERIENCE</w:t>
      </w:r>
    </w:p>
    <w:p>
      <w:pPr>
        <w:keepNext/>
        <w:tabs>
          <w:tab w:val="right" w:pos="10540"/>
        </w:tabs>
        <w:spacing w:after="0" w:before="110"/>
      </w:pPr>
      <w:r>
        <w:rPr>
          <w:rFonts w:ascii="Calibri" w:cs="Calibri" w:eastAsia="Calibri" w:hAnsi="Calibri"/>
          <w:b/>
          <w:bCs/>
          <w:color w:val="1C1B19"/>
          <w:sz w:val="21"/>
          <w:szCs w:val="21"/>
        </w:rPr>
        <w:t xml:space="preserve">AT&amp;T Communications Services India Pvt. Ltd., Chennai</w:t>
      </w:r>
      <w:r>
        <w:rPr>
          <w:rFonts w:ascii="Calibri" w:cs="Calibri" w:eastAsia="Calibri" w:hAnsi="Calibri"/>
          <w:color w:val="1C1B19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5514B"/>
          <w:sz w:val="19"/>
          <w:szCs w:val="19"/>
        </w:rPr>
        <w:t xml:space="preserve">Aug 2022 – Present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55514B"/>
          <w:sz w:val="19"/>
          <w:szCs w:val="19"/>
        </w:rPr>
        <w:t xml:space="preserve">AI Technical Business Analyst (Product Manager), Consumer Technology &amp; Experience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b/>
          <w:bCs/>
          <w:color w:val="1C1B19"/>
          <w:sz w:val="20"/>
          <w:szCs w:val="20"/>
        </w:rPr>
        <w:t xml:space="preserve">Own end-to-end product </w:t>
      </w:r>
      <w:r>
        <w:rPr>
          <w:rFonts w:ascii="Calibri" w:cs="Calibri" w:eastAsia="Calibri" w:hAnsi="Calibri"/>
          <w:color w:val="1C1B19"/>
          <w:sz w:val="20"/>
          <w:szCs w:val="20"/>
        </w:rPr>
        <w:t xml:space="preserve">for AT&amp;T's GenAI virtual assistant (Google CCAI / Dialogflow), scaling omnichannel deployment across chat, voice, WhatsApp and RCS to 1.5M+ monthly consumer interactions.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b/>
          <w:bCs/>
          <w:color w:val="1C1B19"/>
          <w:sz w:val="20"/>
          <w:szCs w:val="20"/>
        </w:rPr>
        <w:t xml:space="preserve">Led conversation design </w:t>
      </w:r>
      <w:r>
        <w:rPr>
          <w:rFonts w:ascii="Calibri" w:cs="Calibri" w:eastAsia="Calibri" w:hAnsi="Calibri"/>
          <w:color w:val="1C1B19"/>
          <w:sz w:val="20"/>
          <w:szCs w:val="20"/>
        </w:rPr>
        <w:t xml:space="preserve">across 350+ intents and 1,200+ training phrases with RAG-powered knowledge retrieval, reaching 55% containment and cutting live-agent escalations 28% for an estimated $4.2M in annual operational savings.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b/>
          <w:bCs/>
          <w:color w:val="1C1B19"/>
          <w:sz w:val="20"/>
          <w:szCs w:val="20"/>
        </w:rPr>
        <w:t xml:space="preserve">Architected the integration ecosystem </w:t>
      </w:r>
      <w:r>
        <w:rPr>
          <w:rFonts w:ascii="Calibri" w:cs="Calibri" w:eastAsia="Calibri" w:hAnsi="Calibri"/>
          <w:color w:val="1C1B19"/>
          <w:sz w:val="20"/>
          <w:szCs w:val="20"/>
        </w:rPr>
        <w:t xml:space="preserve">connecting the AI layer to telephony infrastructure and backend CRMs via REST APIs; real-time context enrichment cut average handle time by 32 seconds per interaction.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b/>
          <w:bCs/>
          <w:color w:val="1C1B19"/>
          <w:sz w:val="20"/>
          <w:szCs w:val="20"/>
        </w:rPr>
        <w:t xml:space="preserve">Defined the KPI framework: </w:t>
      </w:r>
      <w:r>
        <w:rPr>
          <w:rFonts w:ascii="Calibri" w:cs="Calibri" w:eastAsia="Calibri" w:hAnsi="Calibri"/>
          <w:color w:val="1C1B19"/>
          <w:sz w:val="20"/>
          <w:szCs w:val="20"/>
        </w:rPr>
        <w:t xml:space="preserve">Power BI and SQL dashboards across 15+ metrics (containment, CSAT, 92% intent-recognition accuracy, fallback rate) that drove optimizations lifting NPS by 8 points.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b/>
          <w:bCs/>
          <w:color w:val="1C1B19"/>
          <w:sz w:val="20"/>
          <w:szCs w:val="20"/>
        </w:rPr>
        <w:t xml:space="preserve">Introduced human-in-the-loop review </w:t>
      </w:r>
      <w:r>
        <w:rPr>
          <w:rFonts w:ascii="Calibri" w:cs="Calibri" w:eastAsia="Calibri" w:hAnsi="Calibri"/>
          <w:color w:val="1C1B19"/>
          <w:sz w:val="20"/>
          <w:szCs w:val="20"/>
        </w:rPr>
        <w:t xml:space="preserve">for low-confidence AI responses, and tracked token usage and API cost against response times with engineering.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b/>
          <w:bCs/>
          <w:color w:val="1C1B19"/>
          <w:sz w:val="20"/>
          <w:szCs w:val="20"/>
        </w:rPr>
        <w:t xml:space="preserve">Own backlog and sprint planning </w:t>
      </w:r>
      <w:r>
        <w:rPr>
          <w:rFonts w:ascii="Calibri" w:cs="Calibri" w:eastAsia="Calibri" w:hAnsi="Calibri"/>
          <w:color w:val="1C1B19"/>
          <w:sz w:val="20"/>
          <w:szCs w:val="20"/>
        </w:rPr>
        <w:t xml:space="preserve">for 2 squads (18 developers) in SAFe at 95% sprint-commitment reliability; authored BRDs, process flows and data-flow diagrams for a 12-person cross-functional team.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b/>
          <w:bCs/>
          <w:color w:val="1C1B19"/>
          <w:sz w:val="20"/>
          <w:szCs w:val="20"/>
        </w:rPr>
        <w:t xml:space="preserve">Aligned the AI roadmap with CX objectives </w:t>
      </w:r>
      <w:r>
        <w:rPr>
          <w:rFonts w:ascii="Calibri" w:cs="Calibri" w:eastAsia="Calibri" w:hAnsi="Calibri"/>
          <w:color w:val="1C1B19"/>
          <w:sz w:val="20"/>
          <w:szCs w:val="20"/>
        </w:rPr>
        <w:t xml:space="preserve">alongside US product owners, enterprise architects and business SMEs, securing a $2.5M budget for FY25 enhancements.</w:t>
      </w:r>
    </w:p>
    <w:p>
      <w:pPr>
        <w:spacing w:after="20" w:line="250"/>
      </w:pPr>
      <w:r>
        <w:rPr>
          <w:rFonts w:ascii="Calibri" w:cs="Calibri" w:eastAsia="Calibri" w:hAnsi="Calibri"/>
          <w:b/>
          <w:bCs/>
          <w:color w:val="1C1B19"/>
          <w:sz w:val="20"/>
          <w:szCs w:val="20"/>
        </w:rPr>
        <w:t xml:space="preserve">Key projects: </w:t>
      </w:r>
      <w:r>
        <w:rPr>
          <w:rFonts w:ascii="Calibri" w:cs="Calibri" w:eastAsia="Calibri" w:hAnsi="Calibri"/>
          <w:color w:val="1C1B19"/>
          <w:sz w:val="20"/>
          <w:szCs w:val="20"/>
        </w:rPr>
        <w:t xml:space="preserve">Retail Hyper-Personalization Program (+15% recommendation CTR) · AI Performance Analytics Suite (real-time monitoring across 6 channels)</w:t>
      </w:r>
    </w:p>
    <w:p>
      <w:pPr>
        <w:keepNext/>
        <w:tabs>
          <w:tab w:val="right" w:pos="10540"/>
        </w:tabs>
        <w:spacing w:after="0" w:before="110"/>
      </w:pPr>
      <w:r>
        <w:rPr>
          <w:rFonts w:ascii="Calibri" w:cs="Calibri" w:eastAsia="Calibri" w:hAnsi="Calibri"/>
          <w:b/>
          <w:bCs/>
          <w:color w:val="1C1B19"/>
          <w:sz w:val="21"/>
          <w:szCs w:val="21"/>
        </w:rPr>
        <w:t xml:space="preserve">Verizon Data Services, Chennai</w:t>
      </w:r>
      <w:r>
        <w:rPr>
          <w:rFonts w:ascii="Calibri" w:cs="Calibri" w:eastAsia="Calibri" w:hAnsi="Calibri"/>
          <w:color w:val="1C1B19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5514B"/>
          <w:sz w:val="19"/>
          <w:szCs w:val="19"/>
        </w:rPr>
        <w:t xml:space="preserve">Mar 2020 – Aug 2022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55514B"/>
          <w:sz w:val="19"/>
          <w:szCs w:val="19"/>
        </w:rPr>
        <w:t xml:space="preserve">Consultant, Digital &amp; Assisted Sales, Verizon Consumer Group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b/>
          <w:bCs/>
          <w:color w:val="1C1B19"/>
          <w:sz w:val="20"/>
          <w:szCs w:val="20"/>
        </w:rPr>
        <w:t xml:space="preserve">Turned funnel analysis, A/B testing and market research </w:t>
      </w:r>
      <w:r>
        <w:rPr>
          <w:rFonts w:ascii="Calibri" w:cs="Calibri" w:eastAsia="Calibri" w:hAnsi="Calibri"/>
          <w:color w:val="1C1B19"/>
          <w:sz w:val="20"/>
          <w:szCs w:val="20"/>
        </w:rPr>
        <w:t xml:space="preserve">across 3 lines of business (retail, consumer, B2B) into BRDs / PRDs for 15+ features in Verizon's digital ecosystem.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b/>
          <w:bCs/>
          <w:color w:val="1C1B19"/>
          <w:sz w:val="20"/>
          <w:szCs w:val="20"/>
        </w:rPr>
        <w:t xml:space="preserve">Led cross-functional delivery </w:t>
      </w:r>
      <w:r>
        <w:rPr>
          <w:rFonts w:ascii="Calibri" w:cs="Calibri" w:eastAsia="Calibri" w:hAnsi="Calibri"/>
          <w:color w:val="1C1B19"/>
          <w:sz w:val="20"/>
          <w:szCs w:val="20"/>
        </w:rPr>
        <w:t xml:space="preserve">with UX, data science and product teams: 94% on-time delivery and $1.5M+ incremental revenue in FY21.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b/>
          <w:bCs/>
          <w:color w:val="1C1B19"/>
          <w:sz w:val="20"/>
          <w:szCs w:val="20"/>
        </w:rPr>
        <w:t xml:space="preserve">Coordinated 8–12 stakeholders </w:t>
      </w:r>
      <w:r>
        <w:rPr>
          <w:rFonts w:ascii="Calibri" w:cs="Calibri" w:eastAsia="Calibri" w:hAnsi="Calibri"/>
          <w:color w:val="1C1B19"/>
          <w:sz w:val="20"/>
          <w:szCs w:val="20"/>
        </w:rPr>
        <w:t xml:space="preserve">(Scrum Masters, RTEs, engineering) across 4 concurrent SAFe workstreams with under 4% sprint spillover.</w:t>
      </w:r>
    </w:p>
    <w:p>
      <w:pPr>
        <w:spacing w:after="20" w:line="250"/>
      </w:pPr>
      <w:r>
        <w:rPr>
          <w:rFonts w:ascii="Calibri" w:cs="Calibri" w:eastAsia="Calibri" w:hAnsi="Calibri"/>
          <w:b/>
          <w:bCs/>
          <w:color w:val="1C1B19"/>
          <w:sz w:val="20"/>
          <w:szCs w:val="20"/>
        </w:rPr>
        <w:t xml:space="preserve">High-impact projects: </w:t>
      </w:r>
      <w:r>
        <w:rPr>
          <w:rFonts w:ascii="Calibri" w:cs="Calibri" w:eastAsia="Calibri" w:hAnsi="Calibri"/>
          <w:color w:val="1C1B19"/>
          <w:sz w:val="20"/>
          <w:szCs w:val="20"/>
        </w:rPr>
        <w:t xml:space="preserve">Omni Universal Cart (+11% order fulfillment, −13% cart abandonment) · 3-Year Device Payment Plans ($320K pilot revenue, +14% upgrade rate) · Early Termination Fee Redesign (−22% service inquiries) · Hum+ Wi-Fi Plan ($100K+ ARR, 23% attach) · Split Fulfillment (2.1 days faster delivery, +3 CSAT)</w:t>
      </w:r>
    </w:p>
    <w:p>
      <w:pPr>
        <w:keepNext/>
        <w:tabs>
          <w:tab w:val="right" w:pos="10540"/>
        </w:tabs>
        <w:spacing w:after="0" w:before="110"/>
      </w:pPr>
      <w:r>
        <w:rPr>
          <w:rFonts w:ascii="Calibri" w:cs="Calibri" w:eastAsia="Calibri" w:hAnsi="Calibri"/>
          <w:b/>
          <w:bCs/>
          <w:color w:val="1C1B19"/>
          <w:sz w:val="21"/>
          <w:szCs w:val="21"/>
        </w:rPr>
        <w:t xml:space="preserve">Infosys, Chennai</w:t>
      </w:r>
      <w:r>
        <w:rPr>
          <w:rFonts w:ascii="Calibri" w:cs="Calibri" w:eastAsia="Calibri" w:hAnsi="Calibri"/>
          <w:color w:val="1C1B19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5514B"/>
          <w:sz w:val="19"/>
          <w:szCs w:val="19"/>
        </w:rPr>
        <w:t xml:space="preserve">May 2016 – Feb 2020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55514B"/>
          <w:sz w:val="19"/>
          <w:szCs w:val="19"/>
        </w:rPr>
        <w:t xml:space="preserve">Senior Software Engineer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b/>
          <w:bCs/>
          <w:color w:val="1C1B19"/>
          <w:sz w:val="20"/>
          <w:szCs w:val="20"/>
        </w:rPr>
        <w:t xml:space="preserve">Modernized Boeing’s legacy Work Statement Requirement Database (WSRD) </w:t>
      </w:r>
      <w:r>
        <w:rPr>
          <w:rFonts w:ascii="Calibri" w:cs="Calibri" w:eastAsia="Calibri" w:hAnsi="Calibri"/>
          <w:color w:val="1C1B19"/>
          <w:sz w:val="20"/>
          <w:szCs w:val="20"/>
        </w:rPr>
        <w:t xml:space="preserve">for 1,200+ maintenance engineers across 5 facilities, integrating REST APIs from disparate data sources.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b/>
          <w:bCs/>
          <w:color w:val="1C1B19"/>
          <w:sz w:val="20"/>
          <w:szCs w:val="20"/>
        </w:rPr>
        <w:t xml:space="preserve">Led full-stack development </w:t>
      </w:r>
      <w:r>
        <w:rPr>
          <w:rFonts w:ascii="Calibri" w:cs="Calibri" w:eastAsia="Calibri" w:hAnsi="Calibri"/>
          <w:color w:val="1C1B19"/>
          <w:sz w:val="20"/>
          <w:szCs w:val="20"/>
        </w:rPr>
        <w:t xml:space="preserve">(API orchestration, master data management, workflow automation) across 6 major releases in 18 months; mitigated 40+ critical risks for 99.2% uptime after launch.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b/>
          <w:bCs/>
          <w:color w:val="1C1B19"/>
          <w:sz w:val="20"/>
          <w:szCs w:val="20"/>
        </w:rPr>
        <w:t xml:space="preserve">Cut average incident downtime 40% </w:t>
      </w:r>
      <w:r>
        <w:rPr>
          <w:rFonts w:ascii="Calibri" w:cs="Calibri" w:eastAsia="Calibri" w:hAnsi="Calibri"/>
          <w:color w:val="1C1B19"/>
          <w:sz w:val="20"/>
          <w:szCs w:val="20"/>
        </w:rPr>
        <w:t xml:space="preserve">(8h to 4.8h), raised throughput 30% (12K to 15.6K records/day) and improved maintenance scheduling efficiency 25%, an estimated $2.8M saved annually.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b/>
          <w:bCs/>
          <w:color w:val="1C1B19"/>
          <w:sz w:val="20"/>
          <w:szCs w:val="20"/>
        </w:rPr>
        <w:t xml:space="preserve">Stack: </w:t>
      </w:r>
      <w:r>
        <w:rPr>
          <w:rFonts w:ascii="Calibri" w:cs="Calibri" w:eastAsia="Calibri" w:hAnsi="Calibri"/>
          <w:color w:val="1C1B19"/>
          <w:sz w:val="20"/>
          <w:szCs w:val="20"/>
        </w:rPr>
        <w:t xml:space="preserve">Java 8, Spring Boot, React, Angular, PostgreSQL, Oracle, Python.</w:t>
      </w:r>
    </w:p>
    <w:p>
      <w:pPr>
        <w:keepNext/>
        <w:pBdr>
          <w:bottom w:val="single" w:color="CFC8BD" w:sz="6" w:space="2"/>
        </w:pBdr>
        <w:spacing w:after="70" w:before="190"/>
      </w:pPr>
      <w:r>
        <w:rPr>
          <w:rFonts w:ascii="Calibri" w:cs="Calibri" w:eastAsia="Calibri" w:hAnsi="Calibri"/>
          <w:b/>
          <w:bCs/>
          <w:color w:val="B4471A"/>
          <w:spacing w:val="18"/>
          <w:sz w:val="19"/>
          <w:szCs w:val="19"/>
        </w:rPr>
        <w:t xml:space="preserve">INNOVATION &amp; IP</w:t>
      </w:r>
    </w:p>
    <w:p>
      <w:pPr>
        <w:keepNext/>
        <w:tabs>
          <w:tab w:val="right" w:pos="10540"/>
        </w:tabs>
        <w:spacing w:after="0" w:before="110"/>
      </w:pPr>
      <w:r>
        <w:rPr>
          <w:rFonts w:ascii="Calibri" w:cs="Calibri" w:eastAsia="Calibri" w:hAnsi="Calibri"/>
          <w:b/>
          <w:bCs/>
          <w:color w:val="1C1B19"/>
          <w:sz w:val="21"/>
          <w:szCs w:val="21"/>
        </w:rPr>
        <w:t xml:space="preserve">DeviceFlex: AI-powered device-protection membership</w:t>
      </w:r>
      <w:r>
        <w:rPr>
          <w:rFonts w:ascii="Calibri" w:cs="Calibri" w:eastAsia="Calibri" w:hAnsi="Calibri"/>
          <w:color w:val="1C1B19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5514B"/>
          <w:sz w:val="19"/>
          <w:szCs w:val="19"/>
        </w:rPr>
        <w:t xml:space="preserve">AT&amp;T Sprint-a-thon 2026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b/>
          <w:bCs/>
          <w:color w:val="1C1B19"/>
          <w:sz w:val="20"/>
          <w:szCs w:val="20"/>
        </w:rPr>
        <w:t xml:space="preserve">Conceived, designed and built solo </w:t>
      </w:r>
      <w:r>
        <w:rPr>
          <w:rFonts w:ascii="Calibri" w:cs="Calibri" w:eastAsia="Calibri" w:hAnsi="Calibri"/>
          <w:color w:val="1C1B19"/>
          <w:sz w:val="20"/>
          <w:szCs w:val="20"/>
        </w:rPr>
        <w:t xml:space="preserve">a working, deployed prototype that reimagines AT&amp;T's device protection as an AI-powered membership across purchase, enrolment, claims, replacement and data restore (17 routes; TanStack Start, React 19, TypeScript, Zod, vision model).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b/>
          <w:bCs/>
          <w:color w:val="1C1B19"/>
          <w:sz w:val="20"/>
          <w:szCs w:val="20"/>
        </w:rPr>
        <w:t xml:space="preserve">Designed a governance-first architecture </w:t>
      </w:r>
      <w:r>
        <w:rPr>
          <w:rFonts w:ascii="Calibri" w:cs="Calibri" w:eastAsia="Calibri" w:hAnsi="Calibri"/>
          <w:color w:val="1C1B19"/>
          <w:sz w:val="20"/>
          <w:szCs w:val="20"/>
        </w:rPr>
        <w:t xml:space="preserve">in which AI only perceives (e.g., photo damage assessment) while every approval, pricing and routing decision runs as a deterministic, replayable function recorded in an auditable decision ledger.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b/>
          <w:bCs/>
          <w:color w:val="1C1B19"/>
          <w:sz w:val="20"/>
          <w:szCs w:val="20"/>
        </w:rPr>
        <w:t xml:space="preserve">Invented five mechanisms, </w:t>
      </w:r>
      <w:r>
        <w:rPr>
          <w:rFonts w:ascii="Calibri" w:cs="Calibri" w:eastAsia="Calibri" w:hAnsi="Calibri"/>
          <w:color w:val="1C1B19"/>
          <w:sz w:val="20"/>
          <w:szCs w:val="20"/>
        </w:rPr>
        <w:t xml:space="preserve">including network-signal-corroborated loss and theft claims, line-anchored restoration (coverage and data follow the phone number, not the handset) and device-attested enrolment; submitted an invention disclosure to AT&amp;T's patent program.</w:t>
      </w:r>
    </w:p>
    <w:p>
      <w:pPr>
        <w:spacing w:after="30" w:before="80" w:line="250"/>
      </w:pPr>
      <w:r>
        <w:rPr>
          <w:rFonts w:ascii="Calibri" w:cs="Calibri" w:eastAsia="Calibri" w:hAnsi="Calibri"/>
          <w:b/>
          <w:bCs/>
          <w:color w:val="1C1B19"/>
          <w:sz w:val="20"/>
          <w:szCs w:val="20"/>
        </w:rPr>
        <w:t xml:space="preserve">AT&amp;T Helios: Zero Friction Convergence. </w:t>
      </w:r>
      <w:r>
        <w:rPr>
          <w:rFonts w:ascii="Calibri" w:cs="Calibri" w:eastAsia="Calibri" w:hAnsi="Calibri"/>
          <w:color w:val="1C1B19"/>
          <w:sz w:val="20"/>
          <w:szCs w:val="20"/>
        </w:rPr>
        <w:t xml:space="preserve">Best in Show / All Around, AT&amp;T Innovation Jam 2026. An AI-fueled, one-click bundle experience that assembles devices, plans, fiber and trade-in in one guided cart.</w:t>
      </w:r>
    </w:p>
    <w:p>
      <w:pPr>
        <w:spacing w:after="20" w:line="250"/>
      </w:pPr>
      <w:r>
        <w:rPr>
          <w:rFonts w:ascii="Calibri" w:cs="Calibri" w:eastAsia="Calibri" w:hAnsi="Calibri"/>
          <w:b/>
          <w:bCs/>
          <w:color w:val="1C1B19"/>
          <w:sz w:val="20"/>
          <w:szCs w:val="20"/>
        </w:rPr>
        <w:t xml:space="preserve">Independent AI builds: </w:t>
      </w:r>
      <w:r>
        <w:rPr>
          <w:rFonts w:ascii="Calibri" w:cs="Calibri" w:eastAsia="Calibri" w:hAnsi="Calibri"/>
          <w:color w:val="1C1B19"/>
          <w:sz w:val="20"/>
          <w:szCs w:val="20"/>
        </w:rPr>
        <w:t xml:space="preserve">Crosscheck (enterprise-knowledge contradiction auditor on Microsoft Foundry IQ) · ClimaTwin (urban climate decision intelligence, Gemini + BigQuery ML) · NebulaX (self-correcting agent swarm). github.com/ashfaque-rifaye</w:t>
      </w:r>
    </w:p>
    <w:p>
      <w:pPr>
        <w:keepNext/>
        <w:pBdr>
          <w:bottom w:val="single" w:color="CFC8BD" w:sz="6" w:space="2"/>
        </w:pBdr>
        <w:spacing w:after="70" w:before="190"/>
      </w:pPr>
      <w:r>
        <w:rPr>
          <w:rFonts w:ascii="Calibri" w:cs="Calibri" w:eastAsia="Calibri" w:hAnsi="Calibri"/>
          <w:b/>
          <w:bCs/>
          <w:color w:val="B4471A"/>
          <w:spacing w:val="18"/>
          <w:sz w:val="19"/>
          <w:szCs w:val="19"/>
        </w:rPr>
        <w:t xml:space="preserve">AWARDS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b/>
          <w:bCs/>
          <w:color w:val="1C1B19"/>
          <w:sz w:val="20"/>
          <w:szCs w:val="20"/>
        </w:rPr>
        <w:t xml:space="preserve">Best in Show / All Around, </w:t>
      </w:r>
      <w:r>
        <w:rPr>
          <w:rFonts w:ascii="Calibri" w:cs="Calibri" w:eastAsia="Calibri" w:hAnsi="Calibri"/>
          <w:color w:val="1C1B19"/>
          <w:sz w:val="20"/>
          <w:szCs w:val="20"/>
        </w:rPr>
        <w:t xml:space="preserve">AT&amp;T Innovation Jam, 2026 (AT&amp;T Helios)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b/>
          <w:bCs/>
          <w:color w:val="1C1B19"/>
          <w:sz w:val="20"/>
          <w:szCs w:val="20"/>
        </w:rPr>
        <w:t xml:space="preserve">1st Place, </w:t>
      </w:r>
      <w:r>
        <w:rPr>
          <w:rFonts w:ascii="Calibri" w:cs="Calibri" w:eastAsia="Calibri" w:hAnsi="Calibri"/>
          <w:color w:val="1C1B19"/>
          <w:sz w:val="20"/>
          <w:szCs w:val="20"/>
        </w:rPr>
        <w:t xml:space="preserve">AT&amp;T Hackathon, 2025 (Hyper-Personalization of the International Travel Experience)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b/>
          <w:bCs/>
          <w:color w:val="1C1B19"/>
          <w:sz w:val="20"/>
          <w:szCs w:val="20"/>
        </w:rPr>
        <w:t xml:space="preserve">Most Impactful Business Solution, </w:t>
      </w:r>
      <w:r>
        <w:rPr>
          <w:rFonts w:ascii="Calibri" w:cs="Calibri" w:eastAsia="Calibri" w:hAnsi="Calibri"/>
          <w:color w:val="1C1B19"/>
          <w:sz w:val="20"/>
          <w:szCs w:val="20"/>
        </w:rPr>
        <w:t xml:space="preserve">Equitech Hackathon, 2025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b/>
          <w:bCs/>
          <w:color w:val="1C1B19"/>
          <w:sz w:val="20"/>
          <w:szCs w:val="20"/>
        </w:rPr>
        <w:t xml:space="preserve">AT&amp;T Connection Award, </w:t>
      </w:r>
      <w:r>
        <w:rPr>
          <w:rFonts w:ascii="Calibri" w:cs="Calibri" w:eastAsia="Calibri" w:hAnsi="Calibri"/>
          <w:color w:val="1C1B19"/>
          <w:sz w:val="20"/>
          <w:szCs w:val="20"/>
        </w:rPr>
        <w:t xml:space="preserve">Virtual Assistant team, recognized by AT&amp;T CTX, 2023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b/>
          <w:bCs/>
          <w:color w:val="1C1B19"/>
          <w:sz w:val="20"/>
          <w:szCs w:val="20"/>
        </w:rPr>
        <w:t xml:space="preserve">Verizon Spotlight Award, </w:t>
      </w:r>
      <w:r>
        <w:rPr>
          <w:rFonts w:ascii="Calibri" w:cs="Calibri" w:eastAsia="Calibri" w:hAnsi="Calibri"/>
          <w:color w:val="1C1B19"/>
          <w:sz w:val="20"/>
          <w:szCs w:val="20"/>
        </w:rPr>
        <w:t xml:space="preserve">Customer Excellence, recognized by Verizon GTS, 2021</w:t>
      </w:r>
    </w:p>
    <w:p>
      <w:pPr>
        <w:keepNext/>
        <w:pBdr>
          <w:bottom w:val="single" w:color="CFC8BD" w:sz="6" w:space="2"/>
        </w:pBdr>
        <w:spacing w:after="70" w:before="190"/>
      </w:pPr>
      <w:r>
        <w:rPr>
          <w:rFonts w:ascii="Calibri" w:cs="Calibri" w:eastAsia="Calibri" w:hAnsi="Calibri"/>
          <w:b/>
          <w:bCs/>
          <w:color w:val="B4471A"/>
          <w:spacing w:val="18"/>
          <w:sz w:val="19"/>
          <w:szCs w:val="19"/>
        </w:rPr>
        <w:t xml:space="preserve">EDUCATION</w:t>
      </w:r>
    </w:p>
    <w:p>
      <w:pPr>
        <w:keepNext/>
        <w:tabs>
          <w:tab w:val="right" w:pos="10540"/>
        </w:tabs>
        <w:spacing w:after="0" w:before="110"/>
      </w:pPr>
      <w:r>
        <w:rPr>
          <w:rFonts w:ascii="Calibri" w:cs="Calibri" w:eastAsia="Calibri" w:hAnsi="Calibri"/>
          <w:b/>
          <w:bCs/>
          <w:color w:val="1C1B19"/>
          <w:sz w:val="21"/>
          <w:szCs w:val="21"/>
        </w:rPr>
        <w:t xml:space="preserve">Bachelor of Engineering, Mechanical Engineering</w:t>
      </w:r>
      <w:r>
        <w:rPr>
          <w:rFonts w:ascii="Calibri" w:cs="Calibri" w:eastAsia="Calibri" w:hAnsi="Calibri"/>
          <w:color w:val="1C1B19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5514B"/>
          <w:sz w:val="19"/>
          <w:szCs w:val="19"/>
        </w:rPr>
        <w:t xml:space="preserve">2012 – 2016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55514B"/>
          <w:sz w:val="19"/>
          <w:szCs w:val="19"/>
        </w:rPr>
        <w:t xml:space="preserve">Velammal Engineering College, Anna University, Chennai · Distinction, CGPA 8.596</w:t>
      </w:r>
    </w:p>
    <w:p>
      <w:pPr>
        <w:keepNext/>
        <w:pBdr>
          <w:bottom w:val="single" w:color="CFC8BD" w:sz="6" w:space="2"/>
        </w:pBdr>
        <w:spacing w:after="70" w:before="190"/>
      </w:pPr>
      <w:r>
        <w:rPr>
          <w:rFonts w:ascii="Calibri" w:cs="Calibri" w:eastAsia="Calibri" w:hAnsi="Calibri"/>
          <w:b/>
          <w:bCs/>
          <w:color w:val="B4471A"/>
          <w:spacing w:val="18"/>
          <w:sz w:val="19"/>
          <w:szCs w:val="19"/>
        </w:rPr>
        <w:t xml:space="preserve">CERTIFICATIONS</w:t>
      </w:r>
    </w:p>
    <w:p>
      <w:pPr>
        <w:spacing w:after="0" w:line="250"/>
      </w:pPr>
      <w:r>
        <w:rPr>
          <w:rFonts w:ascii="Calibri" w:cs="Calibri" w:eastAsia="Calibri" w:hAnsi="Calibri"/>
          <w:color w:val="1C1B19"/>
          <w:sz w:val="20"/>
          <w:szCs w:val="20"/>
        </w:rPr>
        <w:t xml:space="preserve">SAFe 6 Lean Portfolio Manager (2024) · SAFe 6 Agilist and SAFe Product Owner / Product Manager (2023) · Microsoft Azure AI Fundamentals (2023) · Certified Scrum Product Owner (2022)</w:t>
      </w:r>
    </w:p>
    <w:sectPr>
      <w:footerReference w:type="default" r:id="rId7"/>
      <w:pgSz w:w="12240" w:h="15840" w:orient="portrait"/>
      <w:pgMar w:top="720" w:right="850" w:bottom="720" w:left="850" w:header="708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5514B"/>
        <w:sz w:val="16"/>
        <w:szCs w:val="16"/>
      </w:rPr>
      <w:t xml:space="preserve">Ashfaque Rifaye ·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B1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w9ktxqxc3wqwb9jglxwdf" Type="http://schemas.openxmlformats.org/officeDocument/2006/relationships/hyperlink" Target="mailto:ashfaque_rifaye@outlook.com" TargetMode="External"/><Relationship Id="rIdqz5uej-u2uclxkkw11i0u" Type="http://schemas.openxmlformats.org/officeDocument/2006/relationships/hyperlink" Target="https://www.linkedin.com/in/ashfaque-rifaye/" TargetMode="External"/><Relationship Id="rIdtwpqq9ux-uxnle27xv50e" Type="http://schemas.openxmlformats.org/officeDocument/2006/relationships/hyperlink" Target="https://ashfaque-rifaye.github.io/" TargetMode="External"/><Relationship Id="rIdlwuudpzt0wcgnvoor-v2d" Type="http://schemas.openxmlformats.org/officeDocument/2006/relationships/hyperlink" Target="https://github.com/ashfaque-rifaye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Ashfaque Rifaye | AI Product Manager</dc:title>
  <dc:subject>Résumé</dc:subject>
  <dc:creator>Ashfaque Rifaye</dc:creator>
  <cp:keywords>AI Product Manager, Technical Product Manager, GenAI, Enterprise AI, Conversational AI, RAG, Product Strategy</cp:keywords>
  <cp:lastModifiedBy>Un-named</cp:lastModifiedBy>
  <cp:revision>1</cp:revision>
  <dcterms:created xsi:type="dcterms:W3CDTF">2026-09-10T21:42:18.327Z</dcterms:created>
  <dcterms:modified xsi:type="dcterms:W3CDTF">2026-09-10T21:42:18.328Z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