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27D46" w14:textId="77777777" w:rsidR="00012283" w:rsidRDefault="00000000">
      <w:pPr>
        <w:pStyle w:val="Heading1"/>
        <w:spacing w:line="480" w:lineRule="auto"/>
        <w:jc w:val="center"/>
        <w:rPr>
          <w:b/>
          <w:sz w:val="26"/>
          <w:szCs w:val="26"/>
        </w:rPr>
      </w:pPr>
      <w:bookmarkStart w:id="0" w:name="_rkogpw759h9x" w:colFirst="0" w:colLast="0"/>
      <w:bookmarkEnd w:id="0"/>
      <w:r>
        <w:rPr>
          <w:rFonts w:ascii="Google Sans Text" w:eastAsia="Google Sans Text" w:hAnsi="Google Sans Text" w:cs="Google Sans Text"/>
        </w:rPr>
        <w:t xml:space="preserve">Security risk assessment report </w:t>
      </w:r>
    </w:p>
    <w:tbl>
      <w:tblPr>
        <w:tblStyle w:val="a"/>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12283" w14:paraId="6BB34A1A" w14:textId="77777777">
        <w:trPr>
          <w:trHeight w:val="440"/>
        </w:trPr>
        <w:tc>
          <w:tcPr>
            <w:tcW w:w="8715" w:type="dxa"/>
            <w:shd w:val="clear" w:color="auto" w:fill="CFE2F3"/>
            <w:tcMar>
              <w:top w:w="100" w:type="dxa"/>
              <w:left w:w="100" w:type="dxa"/>
              <w:bottom w:w="100" w:type="dxa"/>
              <w:right w:w="100" w:type="dxa"/>
            </w:tcMar>
          </w:tcPr>
          <w:p w14:paraId="2DECACF0" w14:textId="77777777" w:rsidR="00012283" w:rsidRDefault="00000000">
            <w:pPr>
              <w:widowControl w:val="0"/>
              <w:spacing w:line="240" w:lineRule="auto"/>
              <w:rPr>
                <w:sz w:val="24"/>
                <w:szCs w:val="24"/>
              </w:rPr>
            </w:pPr>
            <w:r>
              <w:rPr>
                <w:b/>
                <w:sz w:val="24"/>
                <w:szCs w:val="24"/>
              </w:rPr>
              <w:t>Part 1: Select up to three hardening tools and methods to implement</w:t>
            </w:r>
          </w:p>
        </w:tc>
      </w:tr>
      <w:tr w:rsidR="00012283" w14:paraId="6F8B1D5A" w14:textId="77777777">
        <w:trPr>
          <w:trHeight w:val="276"/>
        </w:trPr>
        <w:tc>
          <w:tcPr>
            <w:tcW w:w="8715" w:type="dxa"/>
            <w:vMerge w:val="restart"/>
            <w:tcMar>
              <w:top w:w="100" w:type="dxa"/>
              <w:left w:w="100" w:type="dxa"/>
              <w:bottom w:w="100" w:type="dxa"/>
              <w:right w:w="100" w:type="dxa"/>
            </w:tcMar>
          </w:tcPr>
          <w:p w14:paraId="582EBC42" w14:textId="77777777" w:rsidR="00012283" w:rsidRDefault="00000000">
            <w:pPr>
              <w:widowControl w:val="0"/>
              <w:spacing w:line="240" w:lineRule="auto"/>
              <w:rPr>
                <w:sz w:val="24"/>
                <w:szCs w:val="24"/>
              </w:rPr>
            </w:pPr>
            <w:r>
              <w:rPr>
                <w:sz w:val="24"/>
                <w:szCs w:val="24"/>
              </w:rPr>
              <w:t xml:space="preserve">Three hardening tools the organization can use to address the vulnerabilities found include: </w:t>
            </w:r>
          </w:p>
          <w:p w14:paraId="13F910B6" w14:textId="77777777" w:rsidR="00012283" w:rsidRDefault="00000000">
            <w:pPr>
              <w:widowControl w:val="0"/>
              <w:numPr>
                <w:ilvl w:val="0"/>
                <w:numId w:val="1"/>
              </w:numPr>
              <w:spacing w:line="240" w:lineRule="auto"/>
              <w:rPr>
                <w:sz w:val="24"/>
                <w:szCs w:val="24"/>
              </w:rPr>
            </w:pPr>
            <w:r>
              <w:rPr>
                <w:sz w:val="24"/>
                <w:szCs w:val="24"/>
              </w:rPr>
              <w:t>Implementing multi-factor authentication (MFA)</w:t>
            </w:r>
          </w:p>
          <w:p w14:paraId="5502DCB3" w14:textId="77777777" w:rsidR="00012283" w:rsidRDefault="00000000">
            <w:pPr>
              <w:widowControl w:val="0"/>
              <w:numPr>
                <w:ilvl w:val="0"/>
                <w:numId w:val="1"/>
              </w:numPr>
              <w:spacing w:line="240" w:lineRule="auto"/>
              <w:rPr>
                <w:sz w:val="24"/>
                <w:szCs w:val="24"/>
              </w:rPr>
            </w:pPr>
            <w:r>
              <w:rPr>
                <w:sz w:val="24"/>
                <w:szCs w:val="24"/>
              </w:rPr>
              <w:t>Setting and enforcing strong password policies</w:t>
            </w:r>
          </w:p>
          <w:p w14:paraId="69D99CE9" w14:textId="77777777" w:rsidR="00012283" w:rsidRDefault="00000000">
            <w:pPr>
              <w:widowControl w:val="0"/>
              <w:numPr>
                <w:ilvl w:val="0"/>
                <w:numId w:val="1"/>
              </w:numPr>
              <w:spacing w:line="240" w:lineRule="auto"/>
              <w:rPr>
                <w:sz w:val="24"/>
                <w:szCs w:val="24"/>
              </w:rPr>
            </w:pPr>
            <w:r>
              <w:rPr>
                <w:sz w:val="24"/>
                <w:szCs w:val="24"/>
              </w:rPr>
              <w:t>Performing firewall maintenance regularly</w:t>
            </w:r>
          </w:p>
          <w:p w14:paraId="5C658756" w14:textId="77777777" w:rsidR="00012283" w:rsidRDefault="00012283">
            <w:pPr>
              <w:widowControl w:val="0"/>
              <w:spacing w:line="240" w:lineRule="auto"/>
              <w:rPr>
                <w:sz w:val="24"/>
                <w:szCs w:val="24"/>
              </w:rPr>
            </w:pPr>
          </w:p>
          <w:p w14:paraId="3E05CF46" w14:textId="77777777" w:rsidR="00012283" w:rsidRDefault="00000000">
            <w:pPr>
              <w:widowControl w:val="0"/>
              <w:spacing w:line="240" w:lineRule="auto"/>
              <w:rPr>
                <w:sz w:val="24"/>
                <w:szCs w:val="24"/>
              </w:rPr>
            </w:pPr>
            <w:r>
              <w:rPr>
                <w:sz w:val="24"/>
                <w:szCs w:val="24"/>
              </w:rPr>
              <w:t xml:space="preserve">MFA requires users to use more than one way to identify and verify their credentials before accessing an application. Some MFA methods include fingerprint scans, ID cards, pin numbers, and passwords. </w:t>
            </w:r>
          </w:p>
          <w:p w14:paraId="7FED92E2" w14:textId="77777777" w:rsidR="00012283" w:rsidRDefault="00012283">
            <w:pPr>
              <w:widowControl w:val="0"/>
              <w:spacing w:line="240" w:lineRule="auto"/>
              <w:rPr>
                <w:sz w:val="24"/>
                <w:szCs w:val="24"/>
              </w:rPr>
            </w:pPr>
          </w:p>
          <w:p w14:paraId="5828DBDD" w14:textId="77777777" w:rsidR="00012283" w:rsidRDefault="00000000">
            <w:pPr>
              <w:widowControl w:val="0"/>
              <w:spacing w:line="240" w:lineRule="auto"/>
              <w:rPr>
                <w:sz w:val="24"/>
                <w:szCs w:val="24"/>
              </w:rPr>
            </w:pPr>
            <w:r>
              <w:rPr>
                <w:sz w:val="24"/>
                <w:szCs w:val="24"/>
              </w:rPr>
              <w:t xml:space="preserve">Password policies can be refined to include rules regarding password length, a list of acceptable characters, and a disclaimer to discourage password sharing. They can also include rules surrounding unsuccessful login attempts, such as the user losing access to the network after five unsuccessful attempts. </w:t>
            </w:r>
          </w:p>
          <w:p w14:paraId="32879F8D" w14:textId="77777777" w:rsidR="00012283" w:rsidRDefault="00012283">
            <w:pPr>
              <w:widowControl w:val="0"/>
              <w:spacing w:line="240" w:lineRule="auto"/>
              <w:rPr>
                <w:sz w:val="24"/>
                <w:szCs w:val="24"/>
              </w:rPr>
            </w:pPr>
          </w:p>
          <w:p w14:paraId="1800BE24" w14:textId="77777777" w:rsidR="00012283" w:rsidRDefault="00000000">
            <w:pPr>
              <w:widowControl w:val="0"/>
              <w:spacing w:line="240" w:lineRule="auto"/>
              <w:rPr>
                <w:sz w:val="24"/>
                <w:szCs w:val="24"/>
              </w:rPr>
            </w:pPr>
            <w:r>
              <w:rPr>
                <w:sz w:val="24"/>
                <w:szCs w:val="24"/>
              </w:rPr>
              <w:t xml:space="preserve">Firewall maintenance entails checking and updating security configurations regularly to stay ahead of potential threats.  </w:t>
            </w:r>
          </w:p>
        </w:tc>
      </w:tr>
      <w:tr w:rsidR="00012283" w14:paraId="4D29C244" w14:textId="77777777">
        <w:trPr>
          <w:trHeight w:val="515"/>
        </w:trPr>
        <w:tc>
          <w:tcPr>
            <w:tcW w:w="8715" w:type="dxa"/>
            <w:vMerge/>
            <w:tcMar>
              <w:top w:w="100" w:type="dxa"/>
              <w:left w:w="100" w:type="dxa"/>
              <w:bottom w:w="100" w:type="dxa"/>
              <w:right w:w="100" w:type="dxa"/>
            </w:tcMar>
          </w:tcPr>
          <w:p w14:paraId="46F20154" w14:textId="77777777" w:rsidR="00012283" w:rsidRDefault="00012283">
            <w:pPr>
              <w:widowControl w:val="0"/>
              <w:spacing w:line="240" w:lineRule="auto"/>
              <w:rPr>
                <w:sz w:val="24"/>
                <w:szCs w:val="24"/>
              </w:rPr>
            </w:pPr>
          </w:p>
        </w:tc>
      </w:tr>
    </w:tbl>
    <w:p w14:paraId="560E80DF" w14:textId="77777777" w:rsidR="00012283" w:rsidRDefault="00012283">
      <w:pPr>
        <w:spacing w:line="480" w:lineRule="auto"/>
        <w:rPr>
          <w:b/>
          <w:color w:val="38761D"/>
          <w:sz w:val="26"/>
          <w:szCs w:val="26"/>
        </w:rPr>
      </w:pPr>
    </w:p>
    <w:tbl>
      <w:tblPr>
        <w:tblStyle w:val="a0"/>
        <w:tblW w:w="87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715"/>
      </w:tblGrid>
      <w:tr w:rsidR="00012283" w14:paraId="1E4FF85F" w14:textId="77777777">
        <w:trPr>
          <w:trHeight w:val="470"/>
        </w:trPr>
        <w:tc>
          <w:tcPr>
            <w:tcW w:w="8715" w:type="dxa"/>
            <w:shd w:val="clear" w:color="auto" w:fill="CFE2F3"/>
            <w:tcMar>
              <w:top w:w="100" w:type="dxa"/>
              <w:left w:w="100" w:type="dxa"/>
              <w:bottom w:w="100" w:type="dxa"/>
              <w:right w:w="100" w:type="dxa"/>
            </w:tcMar>
          </w:tcPr>
          <w:p w14:paraId="0572C082" w14:textId="77777777" w:rsidR="00012283" w:rsidRDefault="00000000">
            <w:pPr>
              <w:widowControl w:val="0"/>
              <w:spacing w:line="240" w:lineRule="auto"/>
              <w:rPr>
                <w:b/>
                <w:sz w:val="24"/>
                <w:szCs w:val="24"/>
              </w:rPr>
            </w:pPr>
            <w:r>
              <w:rPr>
                <w:b/>
                <w:sz w:val="24"/>
                <w:szCs w:val="24"/>
              </w:rPr>
              <w:t>Part 2: Explain your recommendation(s)</w:t>
            </w:r>
          </w:p>
        </w:tc>
      </w:tr>
      <w:tr w:rsidR="00012283" w14:paraId="13250C3B" w14:textId="77777777">
        <w:trPr>
          <w:trHeight w:val="1160"/>
        </w:trPr>
        <w:tc>
          <w:tcPr>
            <w:tcW w:w="8715" w:type="dxa"/>
            <w:tcMar>
              <w:top w:w="100" w:type="dxa"/>
              <w:left w:w="100" w:type="dxa"/>
              <w:bottom w:w="100" w:type="dxa"/>
              <w:right w:w="100" w:type="dxa"/>
            </w:tcMar>
          </w:tcPr>
          <w:p w14:paraId="7CF81060" w14:textId="77777777" w:rsidR="00012283" w:rsidRDefault="00000000">
            <w:pPr>
              <w:widowControl w:val="0"/>
              <w:spacing w:line="240" w:lineRule="auto"/>
              <w:rPr>
                <w:sz w:val="24"/>
                <w:szCs w:val="24"/>
              </w:rPr>
            </w:pPr>
            <w:r>
              <w:rPr>
                <w:sz w:val="24"/>
                <w:szCs w:val="24"/>
              </w:rPr>
              <w:t>Enforcing multi-factor authentication (MFA) adds an additional layer of security beyond a password. It will reduce the likelihood that a malicious actor can access a network through a brute force or related attack since additional effort is required to authenticate in more than one way. MFA may also reduce the likelihood of people sharing passwords. Since the recipient of the shared password would need to possess additional authentication besides a password, MFA makes it less useful to share passwords, thereby making passwords less likely to be shared.</w:t>
            </w:r>
          </w:p>
          <w:p w14:paraId="53993819" w14:textId="77777777" w:rsidR="00012283" w:rsidRDefault="00012283">
            <w:pPr>
              <w:widowControl w:val="0"/>
              <w:spacing w:line="240" w:lineRule="auto"/>
              <w:rPr>
                <w:sz w:val="24"/>
                <w:szCs w:val="24"/>
              </w:rPr>
            </w:pPr>
          </w:p>
          <w:p w14:paraId="3809EF6C" w14:textId="77777777" w:rsidR="00012283" w:rsidRDefault="00000000">
            <w:pPr>
              <w:widowControl w:val="0"/>
              <w:spacing w:line="240" w:lineRule="auto"/>
              <w:rPr>
                <w:sz w:val="24"/>
                <w:szCs w:val="24"/>
              </w:rPr>
            </w:pPr>
            <w:r>
              <w:rPr>
                <w:sz w:val="24"/>
                <w:szCs w:val="24"/>
              </w:rPr>
              <w:t xml:space="preserve">Creating and enforcing a password policy within the company will make it increasingly challenging for malicious actors to access the network. Policies such as suspending the account after a certain number of logins can prevent successful brute force attacks. Increasing password complexity, requiring more frequent password updates, and not allowing passwords to be reused also help stall malicious actors from infiltrating the network. </w:t>
            </w:r>
          </w:p>
          <w:p w14:paraId="7032E1FD" w14:textId="77777777" w:rsidR="00012283" w:rsidRDefault="00012283">
            <w:pPr>
              <w:widowControl w:val="0"/>
              <w:spacing w:line="240" w:lineRule="auto"/>
              <w:rPr>
                <w:sz w:val="24"/>
                <w:szCs w:val="24"/>
              </w:rPr>
            </w:pPr>
          </w:p>
          <w:p w14:paraId="6B14AC5B" w14:textId="77777777" w:rsidR="00012283" w:rsidRDefault="00000000">
            <w:pPr>
              <w:widowControl w:val="0"/>
              <w:spacing w:line="240" w:lineRule="auto"/>
              <w:rPr>
                <w:sz w:val="24"/>
                <w:szCs w:val="24"/>
              </w:rPr>
            </w:pPr>
            <w:r>
              <w:rPr>
                <w:sz w:val="24"/>
                <w:szCs w:val="24"/>
              </w:rPr>
              <w:t>Firewall maintenance should happen regularly. Network administrators should ensure that firewall rules are in place that reflect the most up to date standards for allowed and denied traffic. Traffic from sources that are suspicious should be placed on a denied traffic list. Firewall rules should be updated whenever a security event occurs, especially an event that allows suspicious network traffic into the network. This measure can be used to protect against various DoS and DDoS attacks.</w:t>
            </w:r>
          </w:p>
        </w:tc>
      </w:tr>
    </w:tbl>
    <w:p w14:paraId="0F52FFF0" w14:textId="77777777" w:rsidR="00012283" w:rsidRDefault="00012283"/>
    <w:sectPr w:rsidR="00012283">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Text">
    <w:charset w:val="00"/>
    <w:family w:val="auto"/>
    <w:pitch w:val="default"/>
    <w:embedRegular r:id="rId1" w:fontKey="{F21BB173-5BAC-4E55-B4D3-C9A26D4CAD6D}"/>
  </w:font>
  <w:font w:name="Calibri">
    <w:panose1 w:val="020F0502020204030204"/>
    <w:charset w:val="00"/>
    <w:family w:val="swiss"/>
    <w:pitch w:val="variable"/>
    <w:sig w:usb0="E4002EFF" w:usb1="C200247B" w:usb2="00000009" w:usb3="00000000" w:csb0="000001FF" w:csb1="00000000"/>
    <w:embedRegular r:id="rId2" w:fontKey="{8F03BC1E-F6FE-4449-ADCE-B7FDCA231D05}"/>
  </w:font>
  <w:font w:name="Cambria">
    <w:panose1 w:val="02040503050406030204"/>
    <w:charset w:val="00"/>
    <w:family w:val="roman"/>
    <w:pitch w:val="variable"/>
    <w:sig w:usb0="E00006FF" w:usb1="420024FF" w:usb2="02000000" w:usb3="00000000" w:csb0="0000019F" w:csb1="00000000"/>
    <w:embedRegular r:id="rId3" w:fontKey="{162D5A2E-57F9-495B-88C7-DC920C3B1C7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54123"/>
    <w:multiLevelType w:val="multilevel"/>
    <w:tmpl w:val="C25010B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38363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283"/>
    <w:rsid w:val="00012283"/>
    <w:rsid w:val="00646345"/>
    <w:rsid w:val="00901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666F09"/>
  <w15:docId w15:val="{7726D43F-423A-45C7-BD77-1649DA6B8E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ashfin ashfi</dc:creator>
  <cp:lastModifiedBy>ashfin ashfi</cp:lastModifiedBy>
  <cp:revision>2</cp:revision>
  <dcterms:created xsi:type="dcterms:W3CDTF">2026-02-16T17:36:00Z</dcterms:created>
  <dcterms:modified xsi:type="dcterms:W3CDTF">2026-02-16T17:36:00Z</dcterms:modified>
</cp:coreProperties>
</file>