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39" w:rsidRPr="003E6839" w:rsidRDefault="003E6839" w:rsidP="003E6839">
      <w:pPr>
        <w:pStyle w:val="IntenseQuote"/>
        <w:jc w:val="center"/>
        <w:rPr>
          <w:i w:val="0"/>
          <w:sz w:val="36"/>
          <w:szCs w:val="36"/>
        </w:rPr>
      </w:pPr>
      <w:r w:rsidRPr="003E6839">
        <w:rPr>
          <w:i w:val="0"/>
          <w:sz w:val="36"/>
          <w:szCs w:val="36"/>
        </w:rPr>
        <w:t>Seminar Abstract</w:t>
      </w:r>
    </w:p>
    <w:p w:rsidR="003E6839" w:rsidRPr="003E6839" w:rsidRDefault="003E6839" w:rsidP="003E6839">
      <w:pPr>
        <w:pStyle w:val="IntenseQuote"/>
        <w:jc w:val="center"/>
        <w:rPr>
          <w:color w:val="000000" w:themeColor="text1"/>
          <w:sz w:val="28"/>
          <w:szCs w:val="28"/>
        </w:rPr>
      </w:pPr>
      <w:r w:rsidRPr="003E6839">
        <w:rPr>
          <w:color w:val="000000" w:themeColor="text1"/>
          <w:sz w:val="28"/>
          <w:szCs w:val="28"/>
        </w:rPr>
        <w:t>Title: Quantifying the Rate of Three Dimensional Consolidation</w:t>
      </w:r>
    </w:p>
    <w:p w:rsidR="003E6839" w:rsidRPr="003E6839" w:rsidRDefault="003E6839" w:rsidP="003E6839">
      <w:pPr>
        <w:pStyle w:val="IntenseQuote"/>
        <w:jc w:val="center"/>
        <w:rPr>
          <w:color w:val="000000" w:themeColor="text1"/>
          <w:sz w:val="28"/>
          <w:szCs w:val="28"/>
        </w:rPr>
      </w:pPr>
      <w:r w:rsidRPr="003E6839">
        <w:rPr>
          <w:color w:val="000000" w:themeColor="text1"/>
          <w:sz w:val="28"/>
          <w:szCs w:val="28"/>
        </w:rPr>
        <w:t>Name: Samantha Thomas</w:t>
      </w:r>
    </w:p>
    <w:p w:rsidR="005574BE" w:rsidRDefault="003E6839" w:rsidP="003E6839">
      <w:r w:rsidRPr="000A5C4A">
        <w:t>Geotechnical engine</w:t>
      </w:r>
      <w:r>
        <w:t xml:space="preserve">ers generally quantify the coefficient </w:t>
      </w:r>
      <w:r w:rsidRPr="000A5C4A">
        <w:t>of consolidation using</w:t>
      </w:r>
      <w:r>
        <w:t xml:space="preserve"> the</w:t>
      </w:r>
      <w:r w:rsidRPr="000A5C4A">
        <w:t xml:space="preserve"> one dimensional consolidation theory</w:t>
      </w:r>
      <w:r>
        <w:t xml:space="preserve"> of Terzaghi (1925)</w:t>
      </w:r>
      <w:r w:rsidRPr="000A5C4A">
        <w:t xml:space="preserve">, assuming drainage and strain occurs in the vertical plane only. As many field scenarios actually experience drainage in both the vertical and horizontal directions (two and three dimensional consolidation), the rate of consolidation that occurs in these situations is greater than that assumed </w:t>
      </w:r>
      <w:r>
        <w:t xml:space="preserve">when </w:t>
      </w:r>
      <w:r w:rsidRPr="000A5C4A">
        <w:t>using one dimensional consolidation theory</w:t>
      </w:r>
      <w:r>
        <w:t>.</w:t>
      </w:r>
      <w:r w:rsidR="00937EE2">
        <w:t xml:space="preserve"> </w:t>
      </w:r>
      <w:r>
        <w:t xml:space="preserve">The primary objective of this thesis was to quantify the rate of three dimensional </w:t>
      </w:r>
      <w:proofErr w:type="gramStart"/>
      <w:r>
        <w:t>consolidation</w:t>
      </w:r>
      <w:proofErr w:type="gramEnd"/>
      <w:r>
        <w:t>. This was achieved through the deri</w:t>
      </w:r>
      <w:r w:rsidR="00937EE2">
        <w:t>vation of an analytical solution</w:t>
      </w:r>
      <w:r>
        <w:t>, and validation via experimental investigation.</w:t>
      </w:r>
      <w:r>
        <w:t xml:space="preserve"> </w:t>
      </w:r>
      <w:r w:rsidR="00937EE2">
        <w:t xml:space="preserve">Through the use of the analytical solution, </w:t>
      </w:r>
      <w:r>
        <w:t>average degree of consolidation curves for various radius/height values</w:t>
      </w:r>
      <w:r w:rsidR="00CA1D71">
        <w:t xml:space="preserve"> were obtained</w:t>
      </w:r>
      <w:r w:rsidR="00CA4AD6">
        <w:t>,</w:t>
      </w:r>
      <w:r w:rsidR="00CA1D71">
        <w:t xml:space="preserve"> with corresponding</w:t>
      </w:r>
      <w:r>
        <w:t xml:space="preserve"> </w:t>
      </w:r>
      <w:r w:rsidR="00937EE2">
        <w:t>modified</w:t>
      </w:r>
      <w:r>
        <w:t xml:space="preserve"> curve fitting </w:t>
      </w:r>
      <w:r w:rsidR="005D0288">
        <w:t>parameters</w:t>
      </w:r>
      <w:r w:rsidR="00937EE2">
        <w:t xml:space="preserve"> for both Taylor’s and </w:t>
      </w:r>
      <w:proofErr w:type="spellStart"/>
      <w:r w:rsidR="00937EE2">
        <w:t>Casagrande’s</w:t>
      </w:r>
      <w:proofErr w:type="spellEnd"/>
      <w:r w:rsidR="00CA4AD6">
        <w:t xml:space="preserve"> graphical </w:t>
      </w:r>
      <w:r w:rsidR="00937EE2">
        <w:t>method</w:t>
      </w:r>
      <w:r w:rsidR="00CA4AD6">
        <w:t>s</w:t>
      </w:r>
      <w:r>
        <w:t xml:space="preserve"> </w:t>
      </w:r>
      <w:r w:rsidR="005D0288">
        <w:t>developed</w:t>
      </w:r>
      <w:r w:rsidR="00937EE2">
        <w:t xml:space="preserve">. Furthermore, a plot was derived relating a radial factor to the time factor </w:t>
      </w:r>
      <w:r w:rsidR="00862E69">
        <w:t xml:space="preserve">of consolidation, </w:t>
      </w:r>
      <w:r w:rsidR="00937EE2">
        <w:t>allowing the horizontal coefficient of con</w:t>
      </w:r>
      <w:r w:rsidR="00862E69">
        <w:t>solidation to be determined. The</w:t>
      </w:r>
      <w:r w:rsidR="00CB4498">
        <w:t xml:space="preserve"> implication </w:t>
      </w:r>
      <w:r w:rsidR="005D0288">
        <w:t>of this study</w:t>
      </w:r>
      <w:r w:rsidR="00730CB2">
        <w:t xml:space="preserve"> to field applications</w:t>
      </w:r>
      <w:r w:rsidR="005D0288">
        <w:t xml:space="preserve"> </w:t>
      </w:r>
      <w:r w:rsidR="005574BE">
        <w:t xml:space="preserve">is a reduced estimate of </w:t>
      </w:r>
      <w:r w:rsidR="005D0288">
        <w:t xml:space="preserve">the </w:t>
      </w:r>
      <w:r w:rsidR="005574BE">
        <w:t xml:space="preserve">time of consolidation </w:t>
      </w:r>
      <w:r w:rsidR="005D0288">
        <w:t>due to the</w:t>
      </w:r>
      <w:r w:rsidR="005574BE">
        <w:t xml:space="preserve"> consideration of horizontal drainage, resulting in more ef</w:t>
      </w:r>
      <w:r w:rsidR="005D0288">
        <w:t xml:space="preserve">ficient project time management and cost savings. </w:t>
      </w:r>
      <w:bookmarkStart w:id="0" w:name="_GoBack"/>
      <w:bookmarkEnd w:id="0"/>
    </w:p>
    <w:sectPr w:rsidR="00557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E1262"/>
    <w:multiLevelType w:val="multilevel"/>
    <w:tmpl w:val="DFB253BC"/>
    <w:styleLink w:val="Style1"/>
    <w:lvl w:ilvl="0">
      <w:start w:val="1"/>
      <w:numFmt w:val="none"/>
      <w:lvlText w:val=""/>
      <w:lvlJc w:val="left"/>
      <w:pPr>
        <w:ind w:left="360" w:hanging="360"/>
      </w:pPr>
      <w:rPr>
        <w:rFonts w:hint="default"/>
      </w:rPr>
    </w:lvl>
    <w:lvl w:ilvl="1">
      <w:start w:val="1"/>
      <w:numFmt w:val="decimal"/>
      <w:lvlText w:val="%2.0"/>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2.%3.%4"/>
      <w:lvlJc w:val="left"/>
      <w:pPr>
        <w:ind w:left="1440" w:hanging="360"/>
      </w:pPr>
      <w:rPr>
        <w:rFonts w:hint="default"/>
      </w:rPr>
    </w:lvl>
    <w:lvl w:ilvl="4">
      <w:start w:val="1"/>
      <w:numFmt w:val="decimal"/>
      <w:lvlText w:val="%2.%3.%4.%5"/>
      <w:lvlJc w:val="left"/>
      <w:pPr>
        <w:ind w:left="1800" w:hanging="360"/>
      </w:pPr>
      <w:rPr>
        <w:rFonts w:hint="default"/>
      </w:rPr>
    </w:lvl>
    <w:lvl w:ilvl="5">
      <w:start w:val="1"/>
      <w:numFmt w:val="decimal"/>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0">
      <w:lvl w:ilvl="0">
        <w:start w:val="1"/>
        <w:numFmt w:val="none"/>
        <w:lvlText w:val=""/>
        <w:lvlJc w:val="left"/>
        <w:pPr>
          <w:ind w:left="360" w:hanging="360"/>
        </w:pPr>
        <w:rPr>
          <w:rFonts w:hint="default"/>
        </w:rPr>
      </w:lvl>
    </w:lvlOverride>
    <w:lvlOverride w:ilvl="1">
      <w:lvl w:ilvl="1">
        <w:start w:val="1"/>
        <w:numFmt w:val="decimal"/>
        <w:suff w:val="space"/>
        <w:lvlText w:val="%2.0"/>
        <w:lvlJc w:val="left"/>
        <w:pPr>
          <w:ind w:left="720" w:hanging="360"/>
        </w:pPr>
        <w:rPr>
          <w:rFonts w:hint="default"/>
        </w:rPr>
      </w:lvl>
    </w:lvlOverride>
    <w:lvlOverride w:ilvl="2">
      <w:lvl w:ilvl="2">
        <w:start w:val="1"/>
        <w:numFmt w:val="decimal"/>
        <w:suff w:val="space"/>
        <w:lvlText w:val="%2.%3"/>
        <w:lvlJc w:val="left"/>
        <w:pPr>
          <w:ind w:left="1080" w:hanging="360"/>
        </w:pPr>
        <w:rPr>
          <w:rFonts w:hint="default"/>
          <w:color w:val="auto"/>
        </w:rPr>
      </w:lvl>
    </w:lvlOverride>
    <w:lvlOverride w:ilvl="3">
      <w:lvl w:ilvl="3">
        <w:start w:val="1"/>
        <w:numFmt w:val="decimal"/>
        <w:suff w:val="space"/>
        <w:lvlText w:val="%2.%3.%4"/>
        <w:lvlJc w:val="left"/>
        <w:pPr>
          <w:ind w:left="1440" w:hanging="360"/>
        </w:pPr>
        <w:rPr>
          <w:rFonts w:hint="default"/>
        </w:rPr>
      </w:lvl>
    </w:lvlOverride>
    <w:lvlOverride w:ilvl="4">
      <w:lvl w:ilvl="4">
        <w:start w:val="1"/>
        <w:numFmt w:val="decimal"/>
        <w:suff w:val="space"/>
        <w:lvlText w:val="%2.%3.%4.%5"/>
        <w:lvlJc w:val="left"/>
        <w:pPr>
          <w:ind w:left="1800" w:hanging="360"/>
        </w:pPr>
        <w:rPr>
          <w:rFonts w:hint="default"/>
        </w:rPr>
      </w:lvl>
    </w:lvlOverride>
    <w:lvlOverride w:ilvl="5">
      <w:lvl w:ilvl="5">
        <w:start w:val="1"/>
        <w:numFmt w:val="decimal"/>
        <w:suff w:val="space"/>
        <w:lvlText w:val="%2.%3.%4.%5.%6"/>
        <w:lvlJc w:val="left"/>
        <w:pPr>
          <w:ind w:left="2160" w:hanging="360"/>
        </w:pPr>
        <w:rPr>
          <w:rFonts w:hint="default"/>
        </w:rPr>
      </w:lvl>
    </w:lvlOverride>
    <w:lvlOverride w:ilvl="6">
      <w:lvl w:ilvl="6">
        <w:start w:val="1"/>
        <w:numFmt w:val="decimal"/>
        <w:suff w:val="space"/>
        <w:lvlText w:val="%7."/>
        <w:lvlJc w:val="left"/>
        <w:pPr>
          <w:ind w:left="2520" w:hanging="360"/>
        </w:pPr>
        <w:rPr>
          <w:rFonts w:hint="default"/>
        </w:rPr>
      </w:lvl>
    </w:lvlOverride>
    <w:lvlOverride w:ilvl="7">
      <w:lvl w:ilvl="7">
        <w:start w:val="1"/>
        <w:numFmt w:val="lowerLetter"/>
        <w:suff w:val="space"/>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839"/>
    <w:rsid w:val="000C23A2"/>
    <w:rsid w:val="001B6FA7"/>
    <w:rsid w:val="003E6839"/>
    <w:rsid w:val="005574BE"/>
    <w:rsid w:val="005D0288"/>
    <w:rsid w:val="00730CB2"/>
    <w:rsid w:val="007F1172"/>
    <w:rsid w:val="00862E69"/>
    <w:rsid w:val="00937EE2"/>
    <w:rsid w:val="009E2AD0"/>
    <w:rsid w:val="00AB7570"/>
    <w:rsid w:val="00BE1EAB"/>
    <w:rsid w:val="00CA1D71"/>
    <w:rsid w:val="00CA4AD6"/>
    <w:rsid w:val="00CB4498"/>
    <w:rsid w:val="00E46607"/>
    <w:rsid w:val="00EB3D4E"/>
    <w:rsid w:val="00FB15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39"/>
    <w:pPr>
      <w:spacing w:after="240" w:line="360" w:lineRule="auto"/>
      <w:jc w:val="both"/>
    </w:pPr>
    <w:rPr>
      <w:rFonts w:ascii="Times New Roman" w:eastAsia="Times New Roman" w:hAnsi="Times New Roman" w:cs="Times New Roman"/>
      <w:szCs w:val="24"/>
      <w:lang w:val="en-GB" w:eastAsia="en-GB"/>
    </w:rPr>
  </w:style>
  <w:style w:type="paragraph" w:styleId="Heading1">
    <w:name w:val="heading 1"/>
    <w:basedOn w:val="Normal"/>
    <w:next w:val="Normal"/>
    <w:link w:val="Heading1Char"/>
    <w:uiPriority w:val="9"/>
    <w:qFormat/>
    <w:rsid w:val="003E6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46607"/>
    <w:pPr>
      <w:numPr>
        <w:numId w:val="2"/>
      </w:numPr>
    </w:pPr>
  </w:style>
  <w:style w:type="character" w:customStyle="1" w:styleId="Heading1Char">
    <w:name w:val="Heading 1 Char"/>
    <w:basedOn w:val="DefaultParagraphFont"/>
    <w:link w:val="Heading1"/>
    <w:uiPriority w:val="9"/>
    <w:rsid w:val="003E6839"/>
    <w:rPr>
      <w:rFonts w:asciiTheme="majorHAnsi" w:eastAsiaTheme="majorEastAsia" w:hAnsiTheme="majorHAnsi" w:cstheme="majorBidi"/>
      <w:b/>
      <w:bCs/>
      <w:color w:val="365F91" w:themeColor="accent1" w:themeShade="BF"/>
      <w:sz w:val="28"/>
      <w:szCs w:val="28"/>
      <w:lang w:val="en-GB" w:eastAsia="en-GB"/>
    </w:rPr>
  </w:style>
  <w:style w:type="paragraph" w:styleId="IntenseQuote">
    <w:name w:val="Intense Quote"/>
    <w:basedOn w:val="Normal"/>
    <w:next w:val="Normal"/>
    <w:link w:val="IntenseQuoteChar"/>
    <w:uiPriority w:val="30"/>
    <w:qFormat/>
    <w:rsid w:val="003E68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6839"/>
    <w:rPr>
      <w:rFonts w:ascii="Times New Roman" w:eastAsia="Times New Roman" w:hAnsi="Times New Roman" w:cs="Times New Roman"/>
      <w:b/>
      <w:bCs/>
      <w:i/>
      <w:iCs/>
      <w:color w:val="4F81BD" w:themeColor="accent1"/>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839"/>
    <w:pPr>
      <w:spacing w:after="240" w:line="360" w:lineRule="auto"/>
      <w:jc w:val="both"/>
    </w:pPr>
    <w:rPr>
      <w:rFonts w:ascii="Times New Roman" w:eastAsia="Times New Roman" w:hAnsi="Times New Roman" w:cs="Times New Roman"/>
      <w:szCs w:val="24"/>
      <w:lang w:val="en-GB" w:eastAsia="en-GB"/>
    </w:rPr>
  </w:style>
  <w:style w:type="paragraph" w:styleId="Heading1">
    <w:name w:val="heading 1"/>
    <w:basedOn w:val="Normal"/>
    <w:next w:val="Normal"/>
    <w:link w:val="Heading1Char"/>
    <w:uiPriority w:val="9"/>
    <w:qFormat/>
    <w:rsid w:val="003E68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E46607"/>
    <w:pPr>
      <w:numPr>
        <w:numId w:val="2"/>
      </w:numPr>
    </w:pPr>
  </w:style>
  <w:style w:type="character" w:customStyle="1" w:styleId="Heading1Char">
    <w:name w:val="Heading 1 Char"/>
    <w:basedOn w:val="DefaultParagraphFont"/>
    <w:link w:val="Heading1"/>
    <w:uiPriority w:val="9"/>
    <w:rsid w:val="003E6839"/>
    <w:rPr>
      <w:rFonts w:asciiTheme="majorHAnsi" w:eastAsiaTheme="majorEastAsia" w:hAnsiTheme="majorHAnsi" w:cstheme="majorBidi"/>
      <w:b/>
      <w:bCs/>
      <w:color w:val="365F91" w:themeColor="accent1" w:themeShade="BF"/>
      <w:sz w:val="28"/>
      <w:szCs w:val="28"/>
      <w:lang w:val="en-GB" w:eastAsia="en-GB"/>
    </w:rPr>
  </w:style>
  <w:style w:type="paragraph" w:styleId="IntenseQuote">
    <w:name w:val="Intense Quote"/>
    <w:basedOn w:val="Normal"/>
    <w:next w:val="Normal"/>
    <w:link w:val="IntenseQuoteChar"/>
    <w:uiPriority w:val="30"/>
    <w:qFormat/>
    <w:rsid w:val="003E683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E6839"/>
    <w:rPr>
      <w:rFonts w:ascii="Times New Roman" w:eastAsia="Times New Roman" w:hAnsi="Times New Roman" w:cs="Times New Roman"/>
      <w:b/>
      <w:bCs/>
      <w:i/>
      <w:iCs/>
      <w:color w:val="4F81BD" w:themeColor="accent1"/>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7</cp:revision>
  <cp:lastPrinted>2013-10-13T05:51:00Z</cp:lastPrinted>
  <dcterms:created xsi:type="dcterms:W3CDTF">2013-10-13T05:00:00Z</dcterms:created>
  <dcterms:modified xsi:type="dcterms:W3CDTF">2013-10-13T07:41:00Z</dcterms:modified>
</cp:coreProperties>
</file>