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NOTICE BEFORE LEGAL ACTION</w:t>
      </w:r>
    </w:p>
    <w:p>
      <w:r>
        <w:t>Take notice that our client, Greenfield Logistics, has instructed us to issue this notice.</w:t>
      </w:r>
    </w:p>
    <w:p>
      <w:r>
        <w:t>Despite repeated reminders, you have failed to pay the outstanding sum of $12,300 under the agreement dated 2 June 2024.</w:t>
      </w:r>
    </w:p>
    <w:p>
      <w:r>
        <w:t>You are hereby required to pay the full amount within 7 days of the date of this notice.</w:t>
      </w:r>
    </w:p>
    <w:p>
      <w:r>
        <w:t>Failing compliance, our client will initiate legal proceedings before the District Court without further notice.</w:t>
      </w:r>
    </w:p>
    <w:p>
      <w:r>
        <w:t>You will be liable for all costs and consequences arising from legal action. Please treat this matter as urgent.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Document control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Issued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