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6311" w14:textId="77777777" w:rsidR="00162BA3" w:rsidRDefault="00000000">
      <w:pPr>
        <w:jc w:val="center"/>
        <w:rPr>
          <w:rFonts w:hint="eastAsia"/>
        </w:rPr>
      </w:pPr>
      <w:r>
        <w:rPr>
          <w:b/>
          <w:color w:val="1F4E79"/>
          <w:sz w:val="36"/>
        </w:rPr>
        <w:t>Literature Review Table</w:t>
      </w:r>
    </w:p>
    <w:p w14:paraId="17E555D3" w14:textId="77777777" w:rsidR="00162BA3" w:rsidRDefault="00000000">
      <w:pPr>
        <w:jc w:val="center"/>
        <w:rPr>
          <w:rFonts w:hint="eastAsia"/>
        </w:rPr>
      </w:pPr>
      <w:r>
        <w:rPr>
          <w:i/>
          <w:color w:val="5A5A5A"/>
        </w:rPr>
        <w:t>EditEase: Key Related Studies</w:t>
      </w:r>
    </w:p>
    <w:p w14:paraId="541A408A" w14:textId="77777777" w:rsidR="00162BA3" w:rsidRDefault="00162BA3">
      <w:pPr>
        <w:rPr>
          <w:rFonts w:hint="eastAsia"/>
        </w:rPr>
      </w:pPr>
    </w:p>
    <w:tbl>
      <w:tblPr>
        <w:tblStyle w:val="TableGrid"/>
        <w:tblW w:w="0" w:type="auto"/>
        <w:tblInd w:w="-577" w:type="dxa"/>
        <w:tblLayout w:type="fixed"/>
        <w:tblLook w:val="04A0" w:firstRow="1" w:lastRow="0" w:firstColumn="1" w:lastColumn="0" w:noHBand="0" w:noVBand="1"/>
      </w:tblPr>
      <w:tblGrid>
        <w:gridCol w:w="2304"/>
        <w:gridCol w:w="5040"/>
        <w:gridCol w:w="3024"/>
        <w:gridCol w:w="4031"/>
      </w:tblGrid>
      <w:tr w:rsidR="00162BA3" w14:paraId="38184EF5" w14:textId="77777777" w:rsidTr="000B4D28">
        <w:trPr>
          <w:tblHeader/>
        </w:trPr>
        <w:tc>
          <w:tcPr>
            <w:tcW w:w="2304" w:type="dxa"/>
            <w:shd w:val="clear" w:color="auto" w:fill="7EA6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AD384" w14:textId="77777777" w:rsidR="00162BA3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Author</w:t>
            </w:r>
          </w:p>
        </w:tc>
        <w:tc>
          <w:tcPr>
            <w:tcW w:w="5040" w:type="dxa"/>
            <w:shd w:val="clear" w:color="auto" w:fill="7EA6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11937" w14:textId="77777777" w:rsidR="00162BA3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Method / Model</w:t>
            </w:r>
          </w:p>
        </w:tc>
        <w:tc>
          <w:tcPr>
            <w:tcW w:w="3024" w:type="dxa"/>
            <w:shd w:val="clear" w:color="auto" w:fill="7EA6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1178A" w14:textId="77777777" w:rsidR="00162BA3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Focus</w:t>
            </w:r>
          </w:p>
        </w:tc>
        <w:tc>
          <w:tcPr>
            <w:tcW w:w="4031" w:type="dxa"/>
            <w:shd w:val="clear" w:color="auto" w:fill="7EA6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0EAB2" w14:textId="77777777" w:rsidR="00162BA3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Result</w:t>
            </w:r>
          </w:p>
        </w:tc>
      </w:tr>
      <w:tr w:rsidR="00162BA3" w14:paraId="26365849" w14:textId="77777777" w:rsidTr="000B4D28">
        <w:tc>
          <w:tcPr>
            <w:tcW w:w="2304" w:type="dxa"/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9F1DC" w14:textId="77777777" w:rsidR="00162BA3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Mao et al. (2024)</w:t>
            </w:r>
          </w:p>
        </w:tc>
        <w:tc>
          <w:tcPr>
            <w:tcW w:w="5040" w:type="dxa"/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04B22" w14:textId="77777777" w:rsidR="00162BA3" w:rsidRDefault="00000000">
            <w:pPr>
              <w:rPr>
                <w:rFonts w:hint="eastAsia"/>
              </w:rPr>
            </w:pPr>
            <w:r>
              <w:rPr>
                <w:sz w:val="20"/>
              </w:rPr>
              <w:t>Survey of deep learning video classification methods, including CNN-based and sequence-based models</w:t>
            </w:r>
          </w:p>
        </w:tc>
        <w:tc>
          <w:tcPr>
            <w:tcW w:w="3024" w:type="dxa"/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F1265" w14:textId="77777777" w:rsidR="00162BA3" w:rsidRDefault="00000000">
            <w:pPr>
              <w:rPr>
                <w:rFonts w:hint="eastAsia"/>
              </w:rPr>
            </w:pPr>
            <w:r>
              <w:rPr>
                <w:sz w:val="20"/>
              </w:rPr>
              <w:t>Video classification and content understanding</w:t>
            </w:r>
          </w:p>
        </w:tc>
        <w:tc>
          <w:tcPr>
            <w:tcW w:w="4031" w:type="dxa"/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18BA0" w14:textId="77777777" w:rsidR="00162BA3" w:rsidRDefault="00000000">
            <w:pPr>
              <w:rPr>
                <w:rFonts w:hint="eastAsia"/>
              </w:rPr>
            </w:pPr>
            <w:r>
              <w:rPr>
                <w:sz w:val="20"/>
              </w:rPr>
              <w:t>High performance, but requires large labelled datasets and high computational cost</w:t>
            </w:r>
          </w:p>
        </w:tc>
      </w:tr>
      <w:tr w:rsidR="00162BA3" w14:paraId="51D2B607" w14:textId="77777777" w:rsidTr="000B4D28">
        <w:tc>
          <w:tcPr>
            <w:tcW w:w="2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5B639" w14:textId="77777777" w:rsidR="00162BA3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Alaa et al. (2024)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C6A0B" w14:textId="77777777" w:rsidR="00162BA3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Comprehensive review of video summarization techniques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D10D2" w14:textId="77777777" w:rsidR="00162BA3" w:rsidRDefault="00000000">
            <w:pPr>
              <w:rPr>
                <w:rFonts w:hint="eastAsia"/>
              </w:rPr>
            </w:pPr>
            <w:r>
              <w:rPr>
                <w:sz w:val="20"/>
              </w:rPr>
              <w:t>Video summarization</w:t>
            </w:r>
          </w:p>
        </w:tc>
        <w:tc>
          <w:tcPr>
            <w:tcW w:w="40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B268D" w14:textId="77777777" w:rsidR="00162BA3" w:rsidRDefault="00000000">
            <w:pPr>
              <w:rPr>
                <w:rFonts w:hint="eastAsia"/>
              </w:rPr>
            </w:pPr>
            <w:r>
              <w:rPr>
                <w:sz w:val="20"/>
              </w:rPr>
              <w:t>Useful for extracting key content from long videos, though many methods focus on compression rather than interactive retrieval</w:t>
            </w:r>
          </w:p>
        </w:tc>
      </w:tr>
      <w:tr w:rsidR="00162BA3" w14:paraId="4C917695" w14:textId="77777777" w:rsidTr="000B4D28">
        <w:tc>
          <w:tcPr>
            <w:tcW w:w="2304" w:type="dxa"/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E1D56" w14:textId="77777777" w:rsidR="00162BA3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Lian et al. (2023)</w:t>
            </w:r>
          </w:p>
        </w:tc>
        <w:tc>
          <w:tcPr>
            <w:tcW w:w="5040" w:type="dxa"/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82A36" w14:textId="77777777" w:rsidR="00162BA3" w:rsidRDefault="00000000">
            <w:pPr>
              <w:rPr>
                <w:rFonts w:hint="eastAsia"/>
              </w:rPr>
            </w:pPr>
            <w:r>
              <w:rPr>
                <w:sz w:val="20"/>
              </w:rPr>
              <w:t>Survey of multimodal emotion recognition using speech, text, and facial cues</w:t>
            </w:r>
          </w:p>
        </w:tc>
        <w:tc>
          <w:tcPr>
            <w:tcW w:w="3024" w:type="dxa"/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81569" w14:textId="77777777" w:rsidR="00162BA3" w:rsidRDefault="00000000">
            <w:pPr>
              <w:rPr>
                <w:rFonts w:hint="eastAsia"/>
              </w:rPr>
            </w:pPr>
            <w:r>
              <w:rPr>
                <w:sz w:val="20"/>
              </w:rPr>
              <w:t>Emotion recognition in multimedia</w:t>
            </w:r>
          </w:p>
        </w:tc>
        <w:tc>
          <w:tcPr>
            <w:tcW w:w="4031" w:type="dxa"/>
            <w:shd w:val="clear" w:color="auto" w:fill="EEF4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A3509" w14:textId="77777777" w:rsidR="00162BA3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Promising for contextual analysis, but results are highly context-sensitive and not always fully reliable</w:t>
            </w:r>
          </w:p>
        </w:tc>
      </w:tr>
      <w:tr w:rsidR="00162BA3" w14:paraId="6D7FA2D6" w14:textId="77777777" w:rsidTr="000B4D28">
        <w:tc>
          <w:tcPr>
            <w:tcW w:w="2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F0394" w14:textId="77777777" w:rsidR="00162BA3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Koorathota et al. (2021)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90940" w14:textId="77777777" w:rsidR="00162BA3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Contextual multimodal framework for automated video editing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4B6D6" w14:textId="77777777" w:rsidR="00162BA3" w:rsidRDefault="00000000">
            <w:pPr>
              <w:rPr>
                <w:rFonts w:hint="eastAsia"/>
              </w:rPr>
            </w:pPr>
            <w:r>
              <w:rPr>
                <w:sz w:val="20"/>
              </w:rPr>
              <w:t>Automated editing and scene understanding</w:t>
            </w:r>
          </w:p>
        </w:tc>
        <w:tc>
          <w:tcPr>
            <w:tcW w:w="403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720BC" w14:textId="77777777" w:rsidR="00162BA3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Combining multiple cues improves editing-related decision making and supports smarter clip selection</w:t>
            </w:r>
          </w:p>
        </w:tc>
      </w:tr>
    </w:tbl>
    <w:p w14:paraId="5496E413" w14:textId="77777777" w:rsidR="00162BA3" w:rsidRDefault="00162BA3">
      <w:pPr>
        <w:rPr>
          <w:rFonts w:hint="eastAsia"/>
        </w:rPr>
      </w:pPr>
    </w:p>
    <w:p w14:paraId="3BB8A251" w14:textId="77777777" w:rsidR="00162BA3" w:rsidRDefault="00000000">
      <w:pPr>
        <w:rPr>
          <w:rFonts w:hint="eastAsia"/>
        </w:rPr>
      </w:pPr>
      <w:r>
        <w:rPr>
          <w:i/>
          <w:color w:val="5A5A5A"/>
          <w:sz w:val="19"/>
        </w:rPr>
        <w:t>Note: This clean version keeps the strongest four studies so the table remains readable for an A1 poster.</w:t>
      </w:r>
    </w:p>
    <w:sectPr w:rsidR="00162BA3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750702">
    <w:abstractNumId w:val="8"/>
  </w:num>
  <w:num w:numId="2" w16cid:durableId="353846162">
    <w:abstractNumId w:val="6"/>
  </w:num>
  <w:num w:numId="3" w16cid:durableId="214046402">
    <w:abstractNumId w:val="5"/>
  </w:num>
  <w:num w:numId="4" w16cid:durableId="1713264117">
    <w:abstractNumId w:val="4"/>
  </w:num>
  <w:num w:numId="5" w16cid:durableId="2050718412">
    <w:abstractNumId w:val="7"/>
  </w:num>
  <w:num w:numId="6" w16cid:durableId="477916413">
    <w:abstractNumId w:val="3"/>
  </w:num>
  <w:num w:numId="7" w16cid:durableId="1703747441">
    <w:abstractNumId w:val="2"/>
  </w:num>
  <w:num w:numId="8" w16cid:durableId="1186747092">
    <w:abstractNumId w:val="1"/>
  </w:num>
  <w:num w:numId="9" w16cid:durableId="195535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D28"/>
    <w:rsid w:val="0015074B"/>
    <w:rsid w:val="00162BA3"/>
    <w:rsid w:val="0029639D"/>
    <w:rsid w:val="00326F90"/>
    <w:rsid w:val="00354B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6599B"/>
  <w14:defaultImageDpi w14:val="300"/>
  <w15:docId w15:val="{66EFD053-B8D9-491C-B20F-A7305E93D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Dangol, Ashreen</cp:lastModifiedBy>
  <cp:revision>2</cp:revision>
  <dcterms:created xsi:type="dcterms:W3CDTF">2013-12-23T23:15:00Z</dcterms:created>
  <dcterms:modified xsi:type="dcterms:W3CDTF">2026-04-09T19:12:00Z</dcterms:modified>
  <cp:category/>
</cp:coreProperties>
</file>