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53.png" ContentType="image/png"/>
  <Override PartName="/word/media/rId56.png" ContentType="image/png"/>
  <Override PartName="/word/media/rId58.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近江貝塚研第324回例会「陽明文庫所蔵史料と松尾大社所蔵史料の料紙における構成物の変化」関連データ</w:t>
      </w:r>
    </w:p>
    <w:p>
      <w:pPr>
        <w:pStyle w:val="Author"/>
      </w:pPr>
      <w:r>
        <w:t xml:space="preserve">渋谷綾子（東京大学史料編纂所）</w:t>
      </w:r>
    </w:p>
    <w:p>
      <w:pPr>
        <w:pStyle w:val="FirstParagraph"/>
      </w:pPr>
      <w:r>
        <w:t xml:space="preserve">　このファイルは，2020年11月21日（土）近江貝塚研第324回例会（オンライン）の資料作成に使用したRマークダウンのコードである。</w:t>
      </w:r>
      <w:r>
        <w:br/>
      </w:r>
      <w:r>
        <w:t xml:space="preserve">　Fig1・Fig2は，松尾大社社蔵史料と陽明文庫所蔵史料の料紙面積（サイズ）と構成物量の相関を検討したものである。Fig3～5は，松尾大社社蔵史料と陽明文庫所蔵史料に含有されたデンプン粒，鉱物，細胞組織，繊維に対する主成分分析の結果を示し，Fig6～8は陽明文庫所蔵史料について，調査史料における料紙面積と構成物（合計）の相関分析の結果である。さらに，Fig9～11は松尾大社社蔵史料の，Fig11～14は陽明文庫所蔵史料の料紙構成物（デンプン粒，鉱物，細胞組織，繊維，ほか）に対する因子分析のコードを示す。</w:t>
      </w:r>
      <w:r>
        <w:br/>
      </w:r>
      <w:r>
        <w:t xml:space="preserve">　Fig15・16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現生標本（イネ，アワ，キビ，ヒエ）と松尾大社社蔵史料で確認された料紙のデンプン粒（イネ，トロロアオイ，種不明）について，Fig17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Fig18の陽明文庫所蔵史料の料紙のデンプン粒は，調査史料89点の撮影箇所における計測結果を用いており，イネ329個（函番号11：89個，函番号47：223個，函番号132：17個），トロロアオイ111個（函番号11：49個，函番号47：42個，函番号47：20個），種不明3個（函番号11のみ）である。</w:t>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料紙面積と構成物の相関分析無相関検定"/>
      <w:r>
        <w:t xml:space="preserve">料紙面積と構成物の相関分析（無相関検定）</w:t>
      </w:r>
      <w:bookmarkEnd w:id="20"/>
    </w:p>
    <w:p>
      <w:pPr>
        <w:pStyle w:val="Heading2"/>
      </w:pPr>
      <w:bookmarkStart w:id="21" w:name="松尾大社社蔵史料"/>
      <w:r>
        <w:t xml:space="preserve">松尾大社社蔵史料</w:t>
      </w:r>
      <w:bookmarkEnd w:id="21"/>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tbs1 &lt;-</w:t>
      </w:r>
      <w:r>
        <w:rPr>
          <w:rStyle w:val="StringTok"/>
        </w:rPr>
        <w:t xml:space="preserve"> </w:t>
      </w:r>
      <w:r>
        <w:rPr>
          <w:rStyle w:val="KeywordTok"/>
        </w:rPr>
        <w:t xml:space="preserve">read_csv</w:t>
      </w:r>
      <w:r>
        <w:rPr>
          <w:rStyle w:val="NormalTok"/>
        </w:rPr>
        <w:t xml:space="preserve">(</w:t>
      </w:r>
      <w:r>
        <w:rPr>
          <w:rStyle w:val="StringTok"/>
        </w:rPr>
        <w:t xml:space="preserve">"matsunoo-square.csv"</w:t>
      </w:r>
      <w:r>
        <w:rPr>
          <w:rStyle w:val="NormalTok"/>
        </w:rPr>
        <w:t xml:space="preserve">)  </w:t>
      </w:r>
      <w:r>
        <w:rPr>
          <w:rStyle w:val="CommentTok"/>
        </w:rPr>
        <w:t xml:space="preserve"># CSVファイルの読み取り</w:t>
      </w:r>
      <w:r>
        <w:br/>
      </w:r>
      <w:r>
        <w:rPr>
          <w:rStyle w:val="NormalTok"/>
        </w:rPr>
        <w:t xml:space="preserve">tbs1 </w:t>
      </w:r>
      <w:r>
        <w:rPr>
          <w:rStyle w:val="CommentTok"/>
        </w:rPr>
        <w:t xml:space="preserve"># 読み込んだデータ</w:t>
      </w:r>
    </w:p>
    <w:p>
      <w:pPr>
        <w:pStyle w:val="SourceCode"/>
      </w:pPr>
      <w:r>
        <w:rPr>
          <w:rStyle w:val="VerbatimChar"/>
        </w:rPr>
        <w:t xml:space="preserve"># A tibble: 239 x 4</w:t>
      </w:r>
      <w:r>
        <w:br/>
      </w:r>
      <w:r>
        <w:rPr>
          <w:rStyle w:val="VerbatimChar"/>
        </w:rPr>
        <w:t xml:space="preserve">   目録番号 紙素材 料紙面積 構成物合計</w:t>
      </w:r>
      <w:r>
        <w:br/>
      </w:r>
      <w:r>
        <w:rPr>
          <w:rStyle w:val="VerbatimChar"/>
        </w:rPr>
        <w:t xml:space="preserve">      &lt;dbl&gt; &lt;chr&gt;     &lt;dbl&gt;      &lt;dbl&gt;</w:t>
      </w:r>
      <w:r>
        <w:br/>
      </w:r>
      <w:r>
        <w:rPr>
          <w:rStyle w:val="VerbatimChar"/>
        </w:rPr>
        <w:t xml:space="preserve"> 1        1 コウゾ    1546.         15</w:t>
      </w:r>
      <w:r>
        <w:br/>
      </w:r>
      <w:r>
        <w:rPr>
          <w:rStyle w:val="VerbatimChar"/>
        </w:rPr>
        <w:t xml:space="preserve"> 2        1 コウゾ    1546.         20</w:t>
      </w:r>
      <w:r>
        <w:br/>
      </w:r>
      <w:r>
        <w:rPr>
          <w:rStyle w:val="VerbatimChar"/>
        </w:rPr>
        <w:t xml:space="preserve"> 3        1 コウゾ    1546.          6</w:t>
      </w:r>
      <w:r>
        <w:br/>
      </w:r>
      <w:r>
        <w:rPr>
          <w:rStyle w:val="VerbatimChar"/>
        </w:rPr>
        <w:t xml:space="preserve"> 4        2 コウゾ    2014.         90</w:t>
      </w:r>
      <w:r>
        <w:br/>
      </w:r>
      <w:r>
        <w:rPr>
          <w:rStyle w:val="VerbatimChar"/>
        </w:rPr>
        <w:t xml:space="preserve"> 5        2 コウゾ    2014.         43</w:t>
      </w:r>
      <w:r>
        <w:br/>
      </w:r>
      <w:r>
        <w:rPr>
          <w:rStyle w:val="VerbatimChar"/>
        </w:rPr>
        <w:t xml:space="preserve"> 6        2 コウゾ    2014.         40</w:t>
      </w:r>
      <w:r>
        <w:br/>
      </w:r>
      <w:r>
        <w:rPr>
          <w:rStyle w:val="VerbatimChar"/>
        </w:rPr>
        <w:t xml:space="preserve"> 7        2 コウゾ    2014.         75</w:t>
      </w:r>
      <w:r>
        <w:br/>
      </w:r>
      <w:r>
        <w:rPr>
          <w:rStyle w:val="VerbatimChar"/>
        </w:rPr>
        <w:t xml:space="preserve"> 8        2 コウゾ    2014.         43</w:t>
      </w:r>
      <w:r>
        <w:br/>
      </w:r>
      <w:r>
        <w:rPr>
          <w:rStyle w:val="VerbatimChar"/>
        </w:rPr>
        <w:t xml:space="preserve"> 9        2 コウゾ    2014.         87</w:t>
      </w:r>
      <w:r>
        <w:br/>
      </w:r>
      <w:r>
        <w:rPr>
          <w:rStyle w:val="VerbatimChar"/>
        </w:rPr>
        <w:t xml:space="preserve">10        2 コウゾ    2014.         72</w:t>
      </w:r>
      <w:r>
        <w:br/>
      </w:r>
      <w:r>
        <w:rPr>
          <w:rStyle w:val="VerbatimChar"/>
        </w:rPr>
        <w:t xml:space="preserve"># ... with 229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tbs1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料紙面積と構成物合計の相関係数と無相関検定</w:t>
      </w:r>
      <w:r>
        <w:br/>
      </w:r>
      <w:r>
        <w:rPr>
          <w:rStyle w:val="KeywordTok"/>
        </w:rPr>
        <w:t xml:space="preserve">attach</w:t>
      </w:r>
      <w:r>
        <w:rPr>
          <w:rStyle w:val="NormalTok"/>
        </w:rPr>
        <w:t xml:space="preserve">(tbs2)</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0.4178254</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4.5859, df = 235, p-value = 7.352e-06</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0.1652044 0.3994431</w:t>
      </w:r>
      <w:r>
        <w:br/>
      </w:r>
      <w:r>
        <w:rPr>
          <w:rStyle w:val="VerbatimChar"/>
        </w:rPr>
        <w:t xml:space="preserve">sample estimates:</w:t>
      </w:r>
      <w:r>
        <w:br/>
      </w:r>
      <w:r>
        <w:rPr>
          <w:rStyle w:val="VerbatimChar"/>
        </w:rPr>
        <w:t xml:space="preserve">      cor </w:t>
      </w:r>
      <w:r>
        <w:br/>
      </w:r>
      <w:r>
        <w:rPr>
          <w:rStyle w:val="VerbatimChar"/>
        </w:rPr>
        <w:t xml:space="preserve">0.2866011 </w:t>
      </w:r>
    </w:p>
    <w:p>
      <w:pPr>
        <w:pStyle w:val="SourceCode"/>
      </w:pPr>
      <w:r>
        <w:rPr>
          <w:rStyle w:val="KeywordTok"/>
        </w:rPr>
        <w:t xml:space="preserve">plot</w:t>
      </w:r>
      <w:r>
        <w:rPr>
          <w:rStyle w:val="NormalTok"/>
        </w:rPr>
        <w:t xml:space="preserve">(料紙面積,構成物合計,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3100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140</w:t>
      </w:r>
      <w:r>
        <w:rPr>
          <w:rStyle w:val="NormalTok"/>
        </w:rPr>
        <w:t xml:space="preserve">)) </w:t>
      </w:r>
      <w:r>
        <w:rPr>
          <w:rStyle w:val="CommentTok"/>
        </w:rPr>
        <w:t xml:space="preserve"># xlimとylimで範囲を指定  </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相関係数が0.4178254であり，帰無仮説「調査史料では料紙面積と構成物に相関がない」は棄却されない（正の相関がある）。</w:t>
      </w:r>
    </w:p>
    <w:p>
      <w:pPr>
        <w:pStyle w:val="Heading2"/>
      </w:pPr>
      <w:bookmarkStart w:id="23" w:name="陽明文庫所蔵史料"/>
      <w:r>
        <w:t xml:space="preserve">陽明文庫所蔵史料</w:t>
      </w:r>
      <w:bookmarkEnd w:id="23"/>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320 x 4</w:t>
      </w:r>
      <w:r>
        <w:br/>
      </w:r>
      <w:r>
        <w:rPr>
          <w:rStyle w:val="VerbatimChar"/>
        </w:rPr>
        <w:t xml:space="preserve">   目録番号 紙素材 料紙面積 構成物合計</w:t>
      </w:r>
      <w:r>
        <w:br/>
      </w:r>
      <w:r>
        <w:rPr>
          <w:rStyle w:val="VerbatimChar"/>
        </w:rPr>
        <w:t xml:space="preserve">      &lt;dbl&gt; &lt;chr&gt;     &lt;dbl&gt;      &lt;dbl&gt;</w:t>
      </w:r>
      <w:r>
        <w:br/>
      </w:r>
      <w:r>
        <w:rPr>
          <w:rStyle w:val="VerbatimChar"/>
        </w:rPr>
        <w:t xml:space="preserve"> 1        1 コウゾ    1546.         15</w:t>
      </w:r>
      <w:r>
        <w:br/>
      </w:r>
      <w:r>
        <w:rPr>
          <w:rStyle w:val="VerbatimChar"/>
        </w:rPr>
        <w:t xml:space="preserve"> 2        1 コウゾ    1546.         20</w:t>
      </w:r>
      <w:r>
        <w:br/>
      </w:r>
      <w:r>
        <w:rPr>
          <w:rStyle w:val="VerbatimChar"/>
        </w:rPr>
        <w:t xml:space="preserve"> 3        1 コウゾ    1546.          6</w:t>
      </w:r>
      <w:r>
        <w:br/>
      </w:r>
      <w:r>
        <w:rPr>
          <w:rStyle w:val="VerbatimChar"/>
        </w:rPr>
        <w:t xml:space="preserve"> 4        2 コウゾ    2014.         90</w:t>
      </w:r>
      <w:r>
        <w:br/>
      </w:r>
      <w:r>
        <w:rPr>
          <w:rStyle w:val="VerbatimChar"/>
        </w:rPr>
        <w:t xml:space="preserve"> 5        2 コウゾ    2014.         43</w:t>
      </w:r>
      <w:r>
        <w:br/>
      </w:r>
      <w:r>
        <w:rPr>
          <w:rStyle w:val="VerbatimChar"/>
        </w:rPr>
        <w:t xml:space="preserve"> 6        2 コウゾ    2014.         40</w:t>
      </w:r>
      <w:r>
        <w:br/>
      </w:r>
      <w:r>
        <w:rPr>
          <w:rStyle w:val="VerbatimChar"/>
        </w:rPr>
        <w:t xml:space="preserve"> 7        2 コウゾ    2014.         75</w:t>
      </w:r>
      <w:r>
        <w:br/>
      </w:r>
      <w:r>
        <w:rPr>
          <w:rStyle w:val="VerbatimChar"/>
        </w:rPr>
        <w:t xml:space="preserve"> 8        2 コウゾ    2014.         43</w:t>
      </w:r>
      <w:r>
        <w:br/>
      </w:r>
      <w:r>
        <w:rPr>
          <w:rStyle w:val="VerbatimChar"/>
        </w:rPr>
        <w:t xml:space="preserve"> 9        2 コウゾ    2014.         87</w:t>
      </w:r>
      <w:r>
        <w:br/>
      </w:r>
      <w:r>
        <w:rPr>
          <w:rStyle w:val="VerbatimChar"/>
        </w:rPr>
        <w:t xml:space="preserve">10        2 コウゾ    2014.         72</w:t>
      </w:r>
      <w:r>
        <w:br/>
      </w:r>
      <w:r>
        <w:rPr>
          <w:rStyle w:val="VerbatimChar"/>
        </w:rPr>
        <w:t xml:space="preserve"># ... with 310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料紙面積と構成物合計の相関係数と無相関検定</w:t>
      </w:r>
      <w:r>
        <w:br/>
      </w:r>
      <w:r>
        <w:rPr>
          <w:rStyle w:val="KeywordTok"/>
        </w:rPr>
        <w:t xml:space="preserve">attach</w:t>
      </w:r>
      <w:r>
        <w:rPr>
          <w:rStyle w:val="NormalTok"/>
        </w:rPr>
        <w:t xml:space="preserve">(tbs4)</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-0.01682827</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-1.7943, df = 316, p-value = 0.07371</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-0.208115457  0.009661945</w:t>
      </w:r>
      <w:r>
        <w:br/>
      </w:r>
      <w:r>
        <w:rPr>
          <w:rStyle w:val="VerbatimChar"/>
        </w:rPr>
        <w:t xml:space="preserve">sample estimates:</w:t>
      </w:r>
      <w:r>
        <w:br/>
      </w:r>
      <w:r>
        <w:rPr>
          <w:rStyle w:val="VerbatimChar"/>
        </w:rPr>
        <w:t xml:space="preserve">       cor </w:t>
      </w:r>
      <w:r>
        <w:br/>
      </w:r>
      <w:r>
        <w:rPr>
          <w:rStyle w:val="VerbatimChar"/>
        </w:rPr>
        <w:t xml:space="preserve">-0.1004295 </w:t>
      </w:r>
    </w:p>
    <w:p>
      <w:pPr>
        <w:pStyle w:val="SourceCode"/>
      </w:pPr>
      <w:r>
        <w:rPr>
          <w:rStyle w:val="KeywordTok"/>
        </w:rPr>
        <w:t xml:space="preserve">plot</w:t>
      </w:r>
      <w:r>
        <w:rPr>
          <w:rStyle w:val="NormalTok"/>
        </w:rPr>
        <w:t xml:space="preserve">(料紙面積,構成物合計,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CommentTok"/>
        </w:rPr>
        <w:t xml:space="preserve"># xlimとylimで範囲を指定</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回帰直線を入れる→Fig2として保存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25" w:name="料紙構成物に対する主成分分析"/>
      <w:r>
        <w:t xml:space="preserve">料紙構成物に対する主成分分析</w:t>
      </w:r>
      <w:bookmarkEnd w:id="25"/>
    </w:p>
    <w:p>
      <w:pPr>
        <w:pStyle w:val="Heading2"/>
      </w:pPr>
      <w:bookmarkStart w:id="26" w:name="松尾大社社蔵史料-1"/>
      <w:r>
        <w:t xml:space="preserve">松尾大社社蔵史料</w:t>
      </w:r>
      <w:bookmarkEnd w:id="26"/>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(tbs6,</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tbs6,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3"/>
      </w:pPr>
      <w:bookmarkStart w:id="28" w:name="主成分に対する各変数の寄与率を出図"/>
      <w:r>
        <w:t xml:space="preserve">主成分に対する各変数の寄与率を出図</w:t>
      </w:r>
      <w:bookmarkEnd w:id="2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3"/>
      </w:pPr>
      <w:bookmarkStart w:id="30" w:name="主成分得点の散布図を出力"/>
      <w:r>
        <w:t xml:space="preserve">主成分得点の散布図を出力</w:t>
      </w:r>
      <w:bookmarkEnd w:id="30"/>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2"/>
      </w:pPr>
      <w:bookmarkStart w:id="32" w:name="陽明文庫所蔵史料-1"/>
      <w:r>
        <w:t xml:space="preserve">陽明文庫所蔵史料</w:t>
      </w:r>
      <w:bookmarkEnd w:id="32"/>
    </w:p>
    <w:p>
      <w:pPr>
        <w:pStyle w:val="SourceCode"/>
      </w:pPr>
      <w:r>
        <w:rPr>
          <w:rStyle w:val="NormalTok"/>
        </w:rPr>
        <w:t xml:space="preserve">tbs7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(tbs8,</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tbs8,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3"/>
      </w:pPr>
      <w:bookmarkStart w:id="34" w:name="主成分に対する各変数の寄与率を出図-1"/>
      <w:r>
        <w:t xml:space="preserve">主成分に対する各変数の寄与率を出図</w:t>
      </w:r>
      <w:bookmarkEnd w:id="34"/>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3"/>
      </w:pPr>
      <w:bookmarkStart w:id="36" w:name="主成分得点の散布図を出力-1"/>
      <w:r>
        <w:t xml:space="preserve">主成分得点の散布図を出力</w:t>
      </w:r>
      <w:bookmarkEnd w:id="36"/>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38" w:name="料紙構成物の因子分析"/>
      <w:r>
        <w:t xml:space="preserve">料紙構成物の因子分析</w:t>
      </w:r>
      <w:bookmarkEnd w:id="38"/>
    </w:p>
    <w:p>
      <w:pPr>
        <w:pStyle w:val="FirstParagraph"/>
      </w:pPr>
      <w:r>
        <w:t xml:space="preserve">料紙構成物に共通して影響する因子を仮定，この因子から変数間の相関関係を考える。</w:t>
      </w:r>
    </w:p>
    <w:p>
      <w:pPr>
        <w:pStyle w:val="Heading2"/>
      </w:pPr>
      <w:bookmarkStart w:id="39" w:name="松尾大社社蔵史料-2"/>
      <w:r>
        <w:t xml:space="preserve">松尾大社社蔵史料</w:t>
      </w:r>
      <w:bookmarkEnd w:id="39"/>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0-1.png" id="0" name="Picture"/>
                    <pic:cNvPicPr>
                      <a:picLocks noChangeArrowheads="1" noChangeAspect="1"/>
                    </pic:cNvPicPr>
                  </pic:nvPicPr>
                  <pic:blipFill>
                    <a:blip r:embed="rId4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0-2.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tbs8, rotate = "varimax", n.obs = N)</w:t>
      </w:r>
      <w:r>
        <w:br/>
      </w:r>
      <w:r>
        <w:rPr>
          <w:rStyle w:val="VerbatimChar"/>
        </w:rPr>
        <w:t xml:space="preserve">VSS complexity 1 achieves a maximimum of 0.55  with  3  factors</w:t>
      </w:r>
      <w:r>
        <w:br/>
      </w:r>
      <w:r>
        <w:rPr>
          <w:rStyle w:val="VerbatimChar"/>
        </w:rPr>
        <w:t xml:space="preserve">VSS complexity 2 achieves a maximimum of 0.61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0.26 0.00 0.086   5 9.1e+00  0.1     4.0 0.26 0.098 -13.1  2.68     1.0</w:t>
      </w:r>
      <w:r>
        <w:br/>
      </w:r>
      <w:r>
        <w:rPr>
          <w:rStyle w:val="VerbatimChar"/>
        </w:rPr>
        <w:t xml:space="preserve">2 0.44 0.47 0.179   1 1.1e+00  0.3     2.8 0.47 0.027  -3.4 -0.21     1.2</w:t>
      </w:r>
      <w:r>
        <w:br/>
      </w:r>
      <w:r>
        <w:rPr>
          <w:rStyle w:val="VerbatimChar"/>
        </w:rPr>
        <w:t xml:space="preserve">3 0.55 0.61 0.412  -2 2.1e-09   NA     2.0 0.63    NA    NA    NA     1.4</w:t>
      </w:r>
      <w:r>
        <w:br/>
      </w:r>
      <w:r>
        <w:rPr>
          <w:rStyle w:val="VerbatimChar"/>
        </w:rPr>
        <w:t xml:space="preserve">4 0.51 0.58 1.000  -4 0.0e+00   NA     2.0 0.63    NA    NA    NA     1.4</w:t>
      </w:r>
      <w:r>
        <w:br/>
      </w:r>
      <w:r>
        <w:rPr>
          <w:rStyle w:val="VerbatimChar"/>
        </w:rPr>
        <w:t xml:space="preserve">5 0.51 0.58    NA  -5 0.0e+00   NA     2.0 0.63    NA    NA    NA     1.4</w:t>
      </w:r>
      <w:r>
        <w:br/>
      </w:r>
      <w:r>
        <w:rPr>
          <w:rStyle w:val="VerbatimChar"/>
        </w:rPr>
        <w:t xml:space="preserve">   eChisq    SRMR eCRMS eBIC</w:t>
      </w:r>
      <w:r>
        <w:br/>
      </w:r>
      <w:r>
        <w:rPr>
          <w:rStyle w:val="VerbatimChar"/>
        </w:rPr>
        <w:t xml:space="preserve">1 1.7e+01 1.0e-01 0.141 -5.3</w:t>
      </w:r>
      <w:r>
        <w:br/>
      </w:r>
      <w:r>
        <w:rPr>
          <w:rStyle w:val="VerbatimChar"/>
        </w:rPr>
        <w:t xml:space="preserve">2 1.3e+00 2.8e-02 0.087 -3.1</w:t>
      </w:r>
      <w:r>
        <w:br/>
      </w:r>
      <w:r>
        <w:rPr>
          <w:rStyle w:val="VerbatimChar"/>
        </w:rPr>
        <w:t xml:space="preserve">3 3.3e-09 1.4e-06    NA   NA</w:t>
      </w:r>
      <w:r>
        <w:br/>
      </w:r>
      <w:r>
        <w:rPr>
          <w:rStyle w:val="VerbatimChar"/>
        </w:rPr>
        <w:t xml:space="preserve">4 1.7e-18 3.2e-11    NA   NA</w:t>
      </w:r>
      <w:r>
        <w:br/>
      </w:r>
      <w:r>
        <w:rPr>
          <w:rStyle w:val="VerbatimChar"/>
        </w:rPr>
        <w:t xml:space="preserve">5 1.7e-18 3.2e-11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tbs8,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fa.result1 =</w:t>
      </w:r>
      <w:r>
        <w:rPr>
          <w:rStyle w:val="StringTok"/>
        </w:rPr>
        <w:t xml:space="preserve"> </w:t>
      </w:r>
      <w:r>
        <w:rPr>
          <w:rStyle w:val="KeywordTok"/>
        </w:rPr>
        <w:t xml:space="preserve">fa</w:t>
      </w:r>
      <w:r>
        <w:rPr>
          <w:rStyle w:val="NormalTok"/>
        </w:rPr>
        <w:t xml:space="preserve">(tbs10,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(fa.result1)</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0-3.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(fa.result1</w:t>
      </w:r>
      <w:r>
        <w:rPr>
          <w:rStyle w:val="OperatorTok"/>
        </w:rPr>
        <w:t xml:space="preserve">$</w:t>
      </w:r>
      <w:r>
        <w:rPr>
          <w:rStyle w:val="NormalTok"/>
        </w:rPr>
        <w:t xml:space="preserve">loadings)</w:t>
      </w:r>
    </w:p>
    <w:p>
      <w:pPr>
        <w:pStyle w:val="SourceCode"/>
      </w:pPr>
      <w:r>
        <w:rPr>
          <w:rStyle w:val="VerbatimChar"/>
        </w:rPr>
        <w:t xml:space="preserve">                   MR1         MR2        MR3</w:t>
      </w:r>
      <w:r>
        <w:br/>
      </w:r>
      <w:r>
        <w:rPr>
          <w:rStyle w:val="VerbatimChar"/>
        </w:rPr>
        <w:t xml:space="preserve">デンプン粒  0.02216235  0.46395200  0.2130674</w:t>
      </w:r>
      <w:r>
        <w:br/>
      </w:r>
      <w:r>
        <w:rPr>
          <w:rStyle w:val="VerbatimChar"/>
        </w:rPr>
        <w:t xml:space="preserve">鉱物       -0.04041092 -0.06896046  0.5434480</w:t>
      </w:r>
      <w:r>
        <w:br/>
      </w:r>
      <w:r>
        <w:rPr>
          <w:rStyle w:val="VerbatimChar"/>
        </w:rPr>
        <w:t xml:space="preserve">細胞組織    0.80277436  0.12666155  0.1189321</w:t>
      </w:r>
      <w:r>
        <w:br/>
      </w:r>
      <w:r>
        <w:rPr>
          <w:rStyle w:val="VerbatimChar"/>
        </w:rPr>
        <w:t xml:space="preserve">繊維        0.75713597 -0.16936664 -0.1628024</w:t>
      </w:r>
      <w:r>
        <w:br/>
      </w:r>
      <w:r>
        <w:rPr>
          <w:rStyle w:val="VerbatimChar"/>
        </w:rPr>
        <w:t xml:space="preserve">ほか       -0.04003187  0.56883444 -0.1576144</w:t>
      </w:r>
    </w:p>
    <w:p>
      <w:pPr>
        <w:pStyle w:val="SourceCode"/>
      </w:pPr>
      <w:r>
        <w:rPr>
          <w:rStyle w:val="CommentTok"/>
        </w:rPr>
        <w:t xml:space="preserve"># 描画</w:t>
      </w:r>
      <w:r>
        <w:br/>
      </w:r>
      <w:r>
        <w:rPr>
          <w:rStyle w:val="KeywordTok"/>
        </w:rPr>
        <w:t xml:space="preserve">biplot</w:t>
      </w:r>
      <w:r>
        <w:rPr>
          <w:rStyle w:val="NormalTok"/>
        </w:rPr>
        <w:t xml:space="preserve">(fa.result1</w:t>
      </w:r>
      <w:r>
        <w:rPr>
          <w:rStyle w:val="OperatorTok"/>
        </w:rPr>
        <w:t xml:space="preserve">$</w:t>
      </w:r>
      <w:r>
        <w:rPr>
          <w:rStyle w:val="NormalTok"/>
        </w:rPr>
        <w:t xml:space="preserve">scores,fa.result1</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0-4.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4" w:name="陽明文庫所蔵史料の料紙構成物"/>
      <w:r>
        <w:t xml:space="preserve">陽明文庫所蔵史料の料紙構成物</w:t>
      </w:r>
      <w:bookmarkEnd w:id="44"/>
    </w:p>
    <w:p>
      <w:pPr>
        <w:pStyle w:val="SourceCode"/>
      </w:pPr>
      <w:r>
        <w:rPr>
          <w:rStyle w:val="NormalTok"/>
        </w:rPr>
        <w:t xml:space="preserve">tbs11&lt;-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tbs11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tbs12 &lt;-</w:t>
      </w:r>
      <w:r>
        <w:br/>
      </w:r>
      <w:r>
        <w:rPr>
          <w:rStyle w:val="StringTok"/>
        </w:rPr>
        <w:t xml:space="preserve">  </w:t>
      </w:r>
      <w:r>
        <w:rPr>
          <w:rStyle w:val="NormalTok"/>
        </w:rPr>
        <w:t xml:space="preserve">tbs11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(tbs12)</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(tbs12,</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1-1.png" id="0" name="Picture"/>
                    <pic:cNvPicPr>
                      <a:picLocks noChangeArrowheads="1" noChangeAspect="1"/>
                    </pic:cNvPicPr>
                  </pic:nvPicPr>
                  <pic:blipFill>
                    <a:blip r:embed="rId4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(tbs10,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1-2.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tbs10, rotate = "varimax", n.obs = N)</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(tbs12,</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tbs12,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fa.result2 =</w:t>
      </w:r>
      <w:r>
        <w:rPr>
          <w:rStyle w:val="StringTok"/>
        </w:rPr>
        <w:t xml:space="preserve"> </w:t>
      </w:r>
      <w:r>
        <w:rPr>
          <w:rStyle w:val="KeywordTok"/>
        </w:rPr>
        <w:t xml:space="preserve">fa</w:t>
      </w:r>
      <w:r>
        <w:rPr>
          <w:rStyle w:val="NormalTok"/>
        </w:rPr>
        <w:t xml:space="preserve">(tbs12,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(fa.result2)</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1-3.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(fa.result2</w:t>
      </w:r>
      <w:r>
        <w:rPr>
          <w:rStyle w:val="OperatorTok"/>
        </w:rPr>
        <w:t xml:space="preserve">$</w:t>
      </w:r>
      <w:r>
        <w:rPr>
          <w:rStyle w:val="NormalTok"/>
        </w:rPr>
        <w:t xml:space="preserve">loadings)</w:t>
      </w:r>
    </w:p>
    <w:p>
      <w:pPr>
        <w:pStyle w:val="SourceCode"/>
      </w:pPr>
      <w:r>
        <w:rPr>
          <w:rStyle w:val="VerbatimChar"/>
        </w:rPr>
        <w:t xml:space="preserve">                   MR1         MR3          MR2</w:t>
      </w:r>
      <w:r>
        <w:br/>
      </w:r>
      <w:r>
        <w:rPr>
          <w:rStyle w:val="VerbatimChar"/>
        </w:rPr>
        <w:t xml:space="preserve">デンプン粒  0.01654569  0.79113716 -0.009188201</w:t>
      </w:r>
      <w:r>
        <w:br/>
      </w:r>
      <w:r>
        <w:rPr>
          <w:rStyle w:val="VerbatimChar"/>
        </w:rPr>
        <w:t xml:space="preserve">鉱物        0.92299697  0.01169930  0.008554870</w:t>
      </w:r>
      <w:r>
        <w:br/>
      </w:r>
      <w:r>
        <w:rPr>
          <w:rStyle w:val="VerbatimChar"/>
        </w:rPr>
        <w:t xml:space="preserve">細胞組織    0.18572833 -0.14466103 -0.163285306</w:t>
      </w:r>
      <w:r>
        <w:br/>
      </w:r>
      <w:r>
        <w:rPr>
          <w:rStyle w:val="VerbatimChar"/>
        </w:rPr>
        <w:t xml:space="preserve">繊維       -0.20071818  0.18314100  0.295960324</w:t>
      </w:r>
      <w:r>
        <w:br/>
      </w:r>
      <w:r>
        <w:rPr>
          <w:rStyle w:val="VerbatimChar"/>
        </w:rPr>
        <w:t xml:space="preserve">ほか        0.02345439 -0.01816758  0.737600749</w:t>
      </w:r>
    </w:p>
    <w:p>
      <w:pPr>
        <w:pStyle w:val="SourceCode"/>
      </w:pPr>
      <w:r>
        <w:rPr>
          <w:rStyle w:val="CommentTok"/>
        </w:rPr>
        <w:t xml:space="preserve"># 描画</w:t>
      </w:r>
      <w:r>
        <w:br/>
      </w:r>
      <w:r>
        <w:rPr>
          <w:rStyle w:val="KeywordTok"/>
        </w:rPr>
        <w:t xml:space="preserve">biplot</w:t>
      </w:r>
      <w:r>
        <w:rPr>
          <w:rStyle w:val="NormalTok"/>
        </w:rPr>
        <w:t xml:space="preserve">(fa.result2</w:t>
      </w:r>
      <w:r>
        <w:rPr>
          <w:rStyle w:val="OperatorTok"/>
        </w:rPr>
        <w:t xml:space="preserve">$</w:t>
      </w:r>
      <w:r>
        <w:rPr>
          <w:rStyle w:val="NormalTok"/>
        </w:rPr>
        <w:t xml:space="preserve">scores,fa.result2</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1-4.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1"/>
      </w:pPr>
      <w:bookmarkStart w:id="49" w:name="松尾大社社蔵史料の料紙構成物における時期的変化"/>
      <w:r>
        <w:t xml:space="preserve">松尾大社社蔵史料の料紙構成物における時期的変化</w:t>
      </w:r>
      <w:bookmarkEnd w:id="49"/>
    </w:p>
    <w:p>
      <w:pPr>
        <w:pStyle w:val="Heading2"/>
      </w:pPr>
      <w:bookmarkStart w:id="50" w:name="細胞組織柔細胞"/>
      <w:r>
        <w:t xml:space="preserve">細胞組織・柔細胞</w:t>
      </w:r>
      <w:bookmarkEnd w:id="50"/>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2-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52" w:name="繊維"/>
      <w:r>
        <w:t xml:space="preserve">繊維</w:t>
      </w:r>
      <w:bookmarkEnd w:id="52"/>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3-1.png" id="0" name="Picture"/>
                    <pic:cNvPicPr>
                      <a:picLocks noChangeArrowheads="1" noChangeAspect="1"/>
                    </pic:cNvPicPr>
                  </pic:nvPicPr>
                  <pic:blipFill>
                    <a:blip r:embed="rId5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54" w:name="現生デンプン粒標本と料紙のデンプン粒の比較"/>
      <w:r>
        <w:t xml:space="preserve">現生デンプン粒標本と料紙のデンプン粒の比較</w:t>
      </w:r>
      <w:bookmarkEnd w:id="54"/>
    </w:p>
    <w:p>
      <w:pPr>
        <w:pStyle w:val="Heading2"/>
      </w:pPr>
      <w:bookmarkStart w:id="55" w:name="松尾大社社蔵史料の料紙に含有されたデンプン粒"/>
      <w:r>
        <w:t xml:space="preserve">松尾大社社蔵史料の料紙に含有されたデンプン粒</w:t>
      </w:r>
      <w:bookmarkEnd w:id="55"/>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"#2F80FF"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4-1.png" id="0" name="Picture"/>
                    <pic:cNvPicPr>
                      <a:picLocks noChangeArrowheads="1" noChangeAspect="1"/>
                    </pic:cNvPicPr>
                  </pic:nvPicPr>
                  <pic:blipFill>
                    <a:blip r:embed="rId5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"Fig17.png"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57" w:name="陽明文庫所蔵史料の料紙に含有されたデンプン粒"/>
      <w:r>
        <w:t xml:space="preserve">陽明文庫所蔵史料の料紙に含有されたデンプン粒</w:t>
      </w:r>
      <w:bookmarkEnd w:id="57"/>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"#2F80FF"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5-1.png" id="0" name="Picture"/>
                    <pic:cNvPicPr>
                      <a:picLocks noChangeArrowheads="1" noChangeAspect="1"/>
                    </pic:cNvPicPr>
                  </pic:nvPicPr>
                  <pic:blipFill>
                    <a:blip r:embed="rId5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"Fig18.png"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59" w:name="引用文献"/>
      <w:r>
        <w:t xml:space="preserve">引用文献</w:t>
      </w:r>
      <w:bookmarkEnd w:id="59"/>
    </w:p>
    <w:p>
      <w:pPr>
        <w:pStyle w:val="FirstParagraph"/>
      </w:pPr>
      <w:r>
        <w:t xml:space="preserve">藤本滋生. 1994. 澱粉と植物―各種植物澱粉の比較―. 葦書房, 東京.</w:t>
      </w:r>
      <w:r>
        <w:br/>
      </w:r>
      <w:r>
        <w:t xml:space="preserve">渋谷綾子. 2010. 日本列島における現生デンプン粒標本と日本考古学研究への応用―残存デンプン粒の形態分類をめざして. 植生史研究18(1): 13-27.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近江貝塚研第324回例会「陽明文庫所蔵史料と松尾大社所蔵史料の料紙における構成物の変化」関連データ</dc:title>
  <dc:creator>渋谷綾子（東京大学史料編纂所）</dc:creator>
  <cp:keywords/>
  <dcterms:created xsi:type="dcterms:W3CDTF">2020-11-14T05:40:22Z</dcterms:created>
  <dcterms:modified xsi:type="dcterms:W3CDTF">2020-11-14T05:40:22Z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