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F3864"/>
          <w:sz w:val="50"/>
          <w:szCs w:val="50"/>
        </w:rPr>
        <w:t xml:space="preserve">ASSESSMENT SUBMISSION</w:t>
      </w:r>
    </w:p>
    <w:p>
      <w:pPr>
        <w:spacing w:after="0" w:before="120"/>
        <w:jc w:val="center"/>
      </w:pPr>
      <w:r>
        <w:rPr>
          <w:rFonts w:ascii="Arial" w:cs="Arial" w:eastAsia="Arial" w:hAnsi="Arial"/>
          <w:b/>
          <w:bCs/>
          <w:color w:val="2F5496"/>
          <w:sz w:val="32"/>
          <w:szCs w:val="32"/>
        </w:rPr>
        <w:t xml:space="preserve">ParaBank Sign-Up &amp; Login Automation</w:t>
      </w:r>
    </w:p>
    <w:p>
      <w:pPr>
        <w:spacing w:after="580" w:before="60"/>
        <w:jc w:val="center"/>
      </w:pPr>
      <w:r>
        <w:rPr>
          <w:rFonts w:ascii="Arial" w:cs="Arial" w:eastAsia="Arial" w:hAnsi="Arial"/>
          <w:i/>
          <w:iCs/>
          <w:color w:val="595959"/>
          <w:sz w:val="22"/>
          <w:szCs w:val="22"/>
        </w:rPr>
        <w:t xml:space="preserve">Software Craftsperson role  -  Incubyte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Field</w:t>
            </w:r>
          </w:p>
        </w:tc>
        <w:tc>
          <w:tcPr>
            <w:tcW w:type="dxa" w:w="66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Detail</w:t>
            </w:r>
          </w:p>
        </w:tc>
      </w:tr>
      <w:tr>
        <w:tc>
          <w:tcPr>
            <w:tcW w:type="dxa" w:w="27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Candidate</w:t>
            </w:r>
          </w:p>
        </w:tc>
        <w:tc>
          <w:tcPr>
            <w:tcW w:type="dxa" w:w="66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Ashik Mohamed</w:t>
            </w:r>
          </w:p>
        </w:tc>
      </w:tr>
      <w:tr>
        <w:tc>
          <w:tcPr>
            <w:tcW w:type="dxa" w:w="27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Role applied for</w:t>
            </w:r>
          </w:p>
        </w:tc>
        <w:tc>
          <w:tcPr>
            <w:tcW w:type="dxa" w:w="66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Software Craftsperson - Incubyte</w:t>
            </w:r>
          </w:p>
        </w:tc>
      </w:tr>
      <w:tr>
        <w:tc>
          <w:tcPr>
            <w:tcW w:type="dxa" w:w="27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Assessment</w:t>
            </w:r>
          </w:p>
        </w:tc>
        <w:tc>
          <w:tcPr>
            <w:tcW w:type="dxa" w:w="66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Automation Assessment - test the ParaBank sign-up flow</w:t>
            </w:r>
          </w:p>
        </w:tc>
      </w:tr>
      <w:tr>
        <w:tc>
          <w:tcPr>
            <w:tcW w:type="dxa" w:w="27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Application under test</w:t>
            </w:r>
          </w:p>
        </w:tc>
        <w:tc>
          <w:tcPr>
            <w:tcW w:type="dxa" w:w="66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https://parabank.parasoft.com/parabank/</w:t>
            </w:r>
          </w:p>
        </w:tc>
      </w:tr>
      <w:tr>
        <w:tc>
          <w:tcPr>
            <w:tcW w:type="dxa" w:w="27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Submission date</w:t>
            </w:r>
          </w:p>
        </w:tc>
        <w:tc>
          <w:tcPr>
            <w:tcW w:type="dxa" w:w="66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24 May 2026</w:t>
            </w:r>
          </w:p>
        </w:tc>
      </w:tr>
      <w:tr>
        <w:tc>
          <w:tcPr>
            <w:tcW w:type="dxa" w:w="27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Repository branch</w:t>
            </w:r>
          </w:p>
        </w:tc>
        <w:tc>
          <w:tcPr>
            <w:tcW w:type="dxa" w:w="66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feature/rich-reporting  (incremental commit history)</w:t>
            </w:r>
          </w:p>
        </w:tc>
      </w:tr>
      <w:tr>
        <w:tc>
          <w:tcPr>
            <w:tcW w:type="dxa" w:w="27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Demo video</w:t>
            </w:r>
          </w:p>
        </w:tc>
        <w:tc>
          <w:tcPr>
            <w:tcW w:type="dxa" w:w="66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 To be added - paste the recorded demo video link here ]</w:t>
            </w:r>
          </w:p>
        </w:tc>
      </w:tr>
    </w:tbl>
    <w:p>
      <w:r>
        <w:br w:type="page"/>
      </w:r>
    </w:p>
    <w:p>
      <w:pPr>
        <w:pStyle w:val="Heading1"/>
      </w:pPr>
      <w:r>
        <w:rPr>
          <w:rFonts w:ascii="Arial" w:cs="Arial" w:eastAsia="Arial" w:hAnsi="Arial"/>
        </w:rPr>
        <w:t xml:space="preserve">1. The Assignment</w:t>
      </w:r>
    </w:p>
    <w:p>
      <w:pPr>
        <w:spacing w:after="120"/>
      </w:pPr>
      <w:r>
        <w:rPr>
          <w:rFonts w:ascii="Arial" w:cs="Arial" w:eastAsia="Arial" w:hAnsi="Arial"/>
        </w:rPr>
        <w:t xml:space="preserve">Objective: test the sign-up flow. The task was to automate creating an account on ParaBank, signing in with that account, and logging the amount displayed on the page after login. Test cases were to be documented in Excel, the automation code committed to GitHub (using BDD to structure the tests, and BDD + Page Object Model for the test scripts) with multiple commits, and a proof of execution provided.</w:t>
      </w:r>
    </w:p>
    <w:p>
      <w:pPr>
        <w:spacing w:after="120"/>
      </w:pPr>
      <w:r>
        <w:rPr>
          <w:rFonts w:ascii="Arial" w:cs="Arial" w:eastAsia="Arial" w:hAnsi="Arial"/>
        </w:rPr>
        <w:t xml:space="preserve">Beyond the core flow, the suite was deliberately expanded into deep testing - functional, boundary, security, access-control and performance - to demonstrate a craftsmanship-level approach to quality.</w:t>
      </w:r>
    </w:p>
    <w:p>
      <w:pPr>
        <w:pStyle w:val="Heading1"/>
      </w:pPr>
      <w:r>
        <w:rPr>
          <w:rFonts w:ascii="Arial" w:cs="Arial" w:eastAsia="Arial" w:hAnsi="Arial"/>
        </w:rPr>
        <w:t xml:space="preserve">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250"/>
        <w:gridCol w:w="3960"/>
      </w:tblGrid>
      <w:tr>
        <w:trPr>
          <w:tblHeader/>
        </w:trPr>
        <w:tc>
          <w:tcPr>
            <w:tcW w:type="dxa" w:w="215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Item</w:t>
            </w:r>
          </w:p>
        </w:tc>
        <w:tc>
          <w:tcPr>
            <w:tcW w:type="dxa" w:w="325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Location</w:t>
            </w:r>
          </w:p>
        </w:tc>
        <w:tc>
          <w:tcPr>
            <w:tcW w:type="dxa" w:w="39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Description</w:t>
            </w:r>
          </w:p>
        </w:tc>
      </w:tr>
      <w:tr>
        <w:tc>
          <w:tcPr>
            <w:tcW w:type="dxa" w:w="21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Automation suite</w:t>
            </w:r>
          </w:p>
        </w:tc>
        <w:tc>
          <w:tcPr>
            <w:tcW w:type="dxa" w:w="32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features/, src/</w:t>
            </w:r>
          </w:p>
        </w:tc>
        <w:tc>
          <w:tcPr>
            <w:tcW w:type="dxa" w:w="39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6 BDD feature files, 5 page objects, 6 step files, 33 scenarios</w:t>
            </w:r>
          </w:p>
        </w:tc>
      </w:tr>
      <w:tr>
        <w:tc>
          <w:tcPr>
            <w:tcW w:type="dxa" w:w="21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Test cases</w:t>
            </w:r>
          </w:p>
        </w:tc>
        <w:tc>
          <w:tcPr>
            <w:tcW w:type="dxa" w:w="32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test-cases/ParaBank_Test_Cases.xlsx</w:t>
            </w:r>
          </w:p>
        </w:tc>
        <w:tc>
          <w:tcPr>
            <w:tcW w:type="dxa" w:w="39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33 documented test cases across a 5-sheet workbook</w:t>
            </w:r>
          </w:p>
        </w:tc>
      </w:tr>
      <w:tr>
        <w:tc>
          <w:tcPr>
            <w:tcW w:type="dxa" w:w="21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Test plan</w:t>
            </w:r>
          </w:p>
        </w:tc>
        <w:tc>
          <w:tcPr>
            <w:tcW w:type="dxa" w:w="32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test-plan/ParaBank_Test_Plan.docx</w:t>
            </w:r>
          </w:p>
        </w:tc>
        <w:tc>
          <w:tcPr>
            <w:tcW w:type="dxa" w:w="39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Scope, approach, environment, criteria, schedule and risks</w:t>
            </w:r>
          </w:p>
        </w:tc>
      </w:tr>
      <w:tr>
        <w:tc>
          <w:tcPr>
            <w:tcW w:type="dxa" w:w="21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Demo deck</w:t>
            </w:r>
          </w:p>
        </w:tc>
        <w:tc>
          <w:tcPr>
            <w:tcW w:type="dxa" w:w="32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presentation/ParaBank_Assessment_Demo.pptx</w:t>
            </w:r>
          </w:p>
        </w:tc>
        <w:tc>
          <w:tcPr>
            <w:tcW w:type="dxa" w:w="39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17-slide narrated walkthrough deck</w:t>
            </w:r>
          </w:p>
        </w:tc>
      </w:tr>
      <w:tr>
        <w:tc>
          <w:tcPr>
            <w:tcW w:type="dxa" w:w="21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Demo script &amp; run-sheet</w:t>
            </w:r>
          </w:p>
        </w:tc>
        <w:tc>
          <w:tcPr>
            <w:tcW w:type="dxa" w:w="32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presentation/</w:t>
            </w:r>
          </w:p>
        </w:tc>
        <w:tc>
          <w:tcPr>
            <w:tcW w:type="dxa" w:w="39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Narration script and a 10-minute code-and-report run-sheet</w:t>
            </w:r>
          </w:p>
        </w:tc>
      </w:tr>
      <w:tr>
        <w:tc>
          <w:tcPr>
            <w:tcW w:type="dxa" w:w="21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Demo video</w:t>
            </w:r>
          </w:p>
        </w:tc>
        <w:tc>
          <w:tcPr>
            <w:tcW w:type="dxa" w:w="32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(to be recorded)</w:t>
            </w:r>
          </w:p>
        </w:tc>
        <w:tc>
          <w:tcPr>
            <w:tcW w:type="dxa" w:w="39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Narrated walkthrough video - see Section 8</w:t>
            </w:r>
          </w:p>
        </w:tc>
      </w:tr>
      <w:tr>
        <w:tc>
          <w:tcPr>
            <w:tcW w:type="dxa" w:w="21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Execution report</w:t>
            </w:r>
          </w:p>
        </w:tc>
        <w:tc>
          <w:tcPr>
            <w:tcW w:type="dxa" w:w="325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monocart-report/</w:t>
            </w:r>
          </w:p>
        </w:tc>
        <w:tc>
          <w:tcPr>
            <w:tcW w:type="dxa" w:w="39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Rich HTML report - video, screenshots and trace per test</w:t>
            </w:r>
          </w:p>
        </w:tc>
      </w:tr>
      <w:tr>
        <w:tc>
          <w:tcPr>
            <w:tcW w:type="dxa" w:w="21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CI pipeline</w:t>
            </w:r>
          </w:p>
        </w:tc>
        <w:tc>
          <w:tcPr>
            <w:tcW w:type="dxa" w:w="325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.github/workflows/playwright.yml</w:t>
            </w:r>
          </w:p>
        </w:tc>
        <w:tc>
          <w:tcPr>
            <w:tcW w:type="dxa" w:w="39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Runs the suite on every push and pull request</w:t>
            </w:r>
          </w:p>
        </w:tc>
      </w:tr>
    </w:tbl>
    <w:p>
      <w:pPr>
        <w:pStyle w:val="Heading1"/>
      </w:pPr>
      <w:r>
        <w:rPr>
          <w:rFonts w:ascii="Arial" w:cs="Arial" w:eastAsia="Arial" w:hAnsi="Arial"/>
        </w:rPr>
        <w:t xml:space="preserve">3. Solution Approach</w:t>
      </w:r>
    </w:p>
    <w:p>
      <w:pPr>
        <w:pStyle w:val="ListParagraph"/>
        <w:numPr>
          <w:ilvl w:val="0"/>
          <w:numId w:val="2"/>
        </w:numPr>
        <w:spacing w:after="80"/>
      </w:pPr>
      <w:r>
        <w:rPr>
          <w:rFonts w:ascii="Arial" w:cs="Arial" w:eastAsia="Arial" w:hAnsi="Arial"/>
          <w:b/>
          <w:bCs/>
          <w:sz w:val="21"/>
          <w:szCs w:val="21"/>
        </w:rPr>
        <w:t xml:space="preserve">Framework: </w:t>
      </w:r>
      <w:r>
        <w:rPr>
          <w:rFonts w:ascii="Arial" w:cs="Arial" w:eastAsia="Arial" w:hAnsi="Arial"/>
          <w:sz w:val="21"/>
          <w:szCs w:val="21"/>
        </w:rPr>
        <w:t xml:space="preserve">Playwright with TypeScript - fast, reliable, fully typed automation.</w:t>
      </w:r>
    </w:p>
    <w:p>
      <w:pPr>
        <w:pStyle w:val="ListParagraph"/>
        <w:numPr>
          <w:ilvl w:val="0"/>
          <w:numId w:val="2"/>
        </w:numPr>
        <w:spacing w:after="80"/>
      </w:pPr>
      <w:r>
        <w:rPr>
          <w:rFonts w:ascii="Arial" w:cs="Arial" w:eastAsia="Arial" w:hAnsi="Arial"/>
          <w:b/>
          <w:bCs/>
          <w:sz w:val="21"/>
          <w:szCs w:val="21"/>
        </w:rPr>
        <w:t xml:space="preserve">BDD: </w:t>
      </w:r>
      <w:r>
        <w:rPr>
          <w:rFonts w:ascii="Arial" w:cs="Arial" w:eastAsia="Arial" w:hAnsi="Arial"/>
          <w:sz w:val="21"/>
          <w:szCs w:val="21"/>
        </w:rPr>
        <w:t xml:space="preserve">every scenario is a plain-language Gherkin feature file, executed by playwright-bdd.</w:t>
      </w:r>
    </w:p>
    <w:p>
      <w:pPr>
        <w:pStyle w:val="ListParagraph"/>
        <w:numPr>
          <w:ilvl w:val="0"/>
          <w:numId w:val="2"/>
        </w:numPr>
        <w:spacing w:after="80"/>
      </w:pPr>
      <w:r>
        <w:rPr>
          <w:rFonts w:ascii="Arial" w:cs="Arial" w:eastAsia="Arial" w:hAnsi="Arial"/>
          <w:b/>
          <w:bCs/>
          <w:sz w:val="21"/>
          <w:szCs w:val="21"/>
        </w:rPr>
        <w:t xml:space="preserve">Page Object Model: </w:t>
      </w:r>
      <w:r>
        <w:rPr>
          <w:rFonts w:ascii="Arial" w:cs="Arial" w:eastAsia="Arial" w:hAnsi="Arial"/>
          <w:sz w:val="21"/>
          <w:szCs w:val="21"/>
        </w:rPr>
        <w:t xml:space="preserve">one class per page holds the locators and actions; step definitions stay thin.</w:t>
      </w:r>
    </w:p>
    <w:p>
      <w:pPr>
        <w:pStyle w:val="ListParagraph"/>
        <w:numPr>
          <w:ilvl w:val="0"/>
          <w:numId w:val="2"/>
        </w:numPr>
        <w:spacing w:after="80"/>
      </w:pPr>
      <w:r>
        <w:rPr>
          <w:rFonts w:ascii="Arial" w:cs="Arial" w:eastAsia="Arial" w:hAnsi="Arial"/>
          <w:b/>
          <w:bCs/>
          <w:sz w:val="21"/>
          <w:szCs w:val="21"/>
        </w:rPr>
        <w:t xml:space="preserve">Test data: </w:t>
      </w:r>
      <w:r>
        <w:rPr>
          <w:rFonts w:ascii="Arial" w:cs="Arial" w:eastAsia="Arial" w:hAnsi="Arial"/>
          <w:sz w:val="21"/>
          <w:szCs w:val="21"/>
        </w:rPr>
        <w:t xml:space="preserve">a factory generates a unique customer per scenario, so the suite is fully repeatable.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Test type</w:t>
            </w:r>
          </w:p>
        </w:tc>
        <w:tc>
          <w:tcPr>
            <w:tcW w:type="dxa" w:w="130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Scenarios</w:t>
            </w:r>
          </w:p>
        </w:tc>
        <w:tc>
          <w:tcPr>
            <w:tcW w:type="dxa" w:w="5560"/>
            <w:tcBorders>
              <w:top w:val="single" w:color="BFBFBF" w:sz="1"/>
              <w:left w:val="single" w:color="BFBFBF" w:sz="1"/>
              <w:bottom w:val="single" w:color="BFBFBF" w:sz="1"/>
              <w:right w:val="single" w:color="BFBFBF" w:sz="1"/>
            </w:tcBorders>
            <w:shd w:fill="1F3864" w:val="clear"/>
            <w:tcMar>
              <w:top w:type="dxa" w:w="55"/>
              <w:left w:type="dxa" w:w="100"/>
              <w:bottom w:type="dxa" w:w="55"/>
              <w:right w:type="dxa" w:w="100"/>
            </w:tcMar>
            <w:vAlign w:val="center"/>
          </w:tcPr>
          <w:p>
            <w:pPr>
              <w:spacing w:after="0"/>
              <w:jc w:val="center"/>
            </w:pPr>
            <w:r>
              <w:rPr>
                <w:rFonts w:ascii="Arial" w:cs="Arial" w:eastAsia="Arial" w:hAnsi="Arial"/>
                <w:b/>
                <w:bCs/>
                <w:color w:val="FFFFFF"/>
                <w:sz w:val="19"/>
                <w:szCs w:val="19"/>
              </w:rPr>
              <w:t xml:space="preserve">Focus</w:t>
            </w:r>
          </w:p>
        </w:tc>
      </w:tr>
      <w:tr>
        <w:tc>
          <w:tcPr>
            <w:tcW w:type="dxa" w:w="25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Functional</w:t>
            </w:r>
          </w:p>
        </w:tc>
        <w:tc>
          <w:tcPr>
            <w:tcW w:type="dxa" w:w="13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center"/>
            </w:pPr>
            <w:r>
              <w:rPr>
                <w:rFonts w:ascii="Arial" w:cs="Arial" w:eastAsia="Arial" w:hAnsi="Arial"/>
                <w:b w:val="false"/>
                <w:bCs w:val="false"/>
                <w:sz w:val="19"/>
                <w:szCs w:val="19"/>
              </w:rPr>
              <w:t xml:space="preserve">6</w:t>
            </w:r>
          </w:p>
        </w:tc>
        <w:tc>
          <w:tcPr>
            <w:tcW w:type="dxa" w:w="55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Core registration, login and the post-login balance</w:t>
            </w:r>
          </w:p>
        </w:tc>
      </w:tr>
      <w:tr>
        <w:tc>
          <w:tcPr>
            <w:tcW w:type="dxa" w:w="25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Boundary &amp; validation</w:t>
            </w:r>
          </w:p>
        </w:tc>
        <w:tc>
          <w:tcPr>
            <w:tcW w:type="dxa" w:w="13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center"/>
            </w:pPr>
            <w:r>
              <w:rPr>
                <w:rFonts w:ascii="Arial" w:cs="Arial" w:eastAsia="Arial" w:hAnsi="Arial"/>
                <w:b w:val="false"/>
                <w:bCs w:val="false"/>
                <w:sz w:val="19"/>
                <w:szCs w:val="19"/>
              </w:rPr>
              <w:t xml:space="preserve">8</w:t>
            </w:r>
          </w:p>
        </w:tc>
        <w:tc>
          <w:tcPr>
            <w:tcW w:type="dxa" w:w="55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Password mismatch, partial forms, length and special-character limits</w:t>
            </w:r>
          </w:p>
        </w:tc>
      </w:tr>
      <w:tr>
        <w:tc>
          <w:tcPr>
            <w:tcW w:type="dxa" w:w="25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Security</w:t>
            </w:r>
          </w:p>
        </w:tc>
        <w:tc>
          <w:tcPr>
            <w:tcW w:type="dxa" w:w="13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center"/>
            </w:pPr>
            <w:r>
              <w:rPr>
                <w:rFonts w:ascii="Arial" w:cs="Arial" w:eastAsia="Arial" w:hAnsi="Arial"/>
                <w:b w:val="false"/>
                <w:bCs w:val="false"/>
                <w:sz w:val="19"/>
                <w:szCs w:val="19"/>
              </w:rPr>
              <w:t xml:space="preserve">9</w:t>
            </w:r>
          </w:p>
        </w:tc>
        <w:tc>
          <w:tcPr>
            <w:tcW w:type="dxa" w:w="55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Injection, masking, HTTPS, session cookie, enumeration, brute-force</w:t>
            </w:r>
          </w:p>
        </w:tc>
      </w:tr>
      <w:tr>
        <w:tc>
          <w:tcPr>
            <w:tcW w:type="dxa" w:w="25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Access control</w:t>
            </w:r>
          </w:p>
        </w:tc>
        <w:tc>
          <w:tcPr>
            <w:tcW w:type="dxa" w:w="130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center"/>
            </w:pPr>
            <w:r>
              <w:rPr>
                <w:rFonts w:ascii="Arial" w:cs="Arial" w:eastAsia="Arial" w:hAnsi="Arial"/>
                <w:b w:val="false"/>
                <w:bCs w:val="false"/>
                <w:sz w:val="19"/>
                <w:szCs w:val="19"/>
              </w:rPr>
              <w:t xml:space="preserve">5</w:t>
            </w:r>
          </w:p>
        </w:tc>
        <w:tc>
          <w:tcPr>
            <w:tcW w:type="dxa" w:w="5560"/>
            <w:tcBorders>
              <w:top w:val="single" w:color="BFBFBF" w:sz="1"/>
              <w:left w:val="single" w:color="BFBFBF" w:sz="1"/>
              <w:bottom w:val="single" w:color="BFBFBF" w:sz="1"/>
              <w:right w:val="single" w:color="BFBFBF" w:sz="1"/>
            </w:tcBorders>
            <w:shd w:fill="F4F6FB" w:val="clear"/>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Protected pages require an authenticated session</w:t>
            </w:r>
          </w:p>
        </w:tc>
      </w:tr>
      <w:tr>
        <w:tc>
          <w:tcPr>
            <w:tcW w:type="dxa" w:w="25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bCs/>
                <w:sz w:val="19"/>
                <w:szCs w:val="19"/>
              </w:rPr>
              <w:t xml:space="preserve">Performance</w:t>
            </w:r>
          </w:p>
        </w:tc>
        <w:tc>
          <w:tcPr>
            <w:tcW w:type="dxa" w:w="130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center"/>
            </w:pPr>
            <w:r>
              <w:rPr>
                <w:rFonts w:ascii="Arial" w:cs="Arial" w:eastAsia="Arial" w:hAnsi="Arial"/>
                <w:b w:val="false"/>
                <w:bCs w:val="false"/>
                <w:sz w:val="19"/>
                <w:szCs w:val="19"/>
              </w:rPr>
              <w:t xml:space="preserve">5</w:t>
            </w:r>
          </w:p>
        </w:tc>
        <w:tc>
          <w:tcPr>
            <w:tcW w:type="dxa" w:w="5560"/>
            <w:tcBorders>
              <w:top w:val="single" w:color="BFBFBF" w:sz="1"/>
              <w:left w:val="single" w:color="BFBFBF" w:sz="1"/>
              <w:bottom w:val="single" w:color="BFBFBF" w:sz="1"/>
              <w:right w:val="single" w:color="BFBFBF" w:sz="1"/>
            </w:tcBorders>
            <w:tcMar>
              <w:top w:type="dxa" w:w="55"/>
              <w:left w:type="dxa" w:w="100"/>
              <w:bottom w:type="dxa" w:w="55"/>
              <w:right w:type="dxa" w:w="100"/>
            </w:tcMar>
            <w:vAlign w:val="center"/>
          </w:tcPr>
          <w:p>
            <w:pPr>
              <w:spacing w:after="0"/>
              <w:jc w:val="left"/>
            </w:pPr>
            <w:r>
              <w:rPr>
                <w:rFonts w:ascii="Arial" w:cs="Arial" w:eastAsia="Arial" w:hAnsi="Arial"/>
                <w:b w:val="false"/>
                <w:bCs w:val="false"/>
                <w:sz w:val="19"/>
                <w:szCs w:val="19"/>
              </w:rPr>
              <w:t xml:space="preserve">Page-load and action response times against soft budgets</w:t>
            </w:r>
          </w:p>
        </w:tc>
      </w:tr>
    </w:tbl>
    <w:p>
      <w:pPr>
        <w:pStyle w:val="Heading1"/>
      </w:pPr>
      <w:r>
        <w:rPr>
          <w:rFonts w:ascii="Arial" w:cs="Arial" w:eastAsia="Arial" w:hAnsi="Arial"/>
        </w:rPr>
        <w:t xml:space="preserve">4. Test Cases &amp; Test Plan</w:t>
      </w:r>
    </w:p>
    <w:p>
      <w:pPr>
        <w:spacing w:after="120"/>
      </w:pPr>
      <w:r>
        <w:rPr>
          <w:rFonts w:ascii="Arial" w:cs="Arial" w:eastAsia="Arial" w:hAnsi="Arial"/>
        </w:rPr>
        <w:t xml:space="preserve">The detailed test cases and the test plan are provided as separate documents in the repository - linked here:</w:t>
      </w:r>
    </w:p>
    <w:p>
      <w:pPr>
        <w:pStyle w:val="ListParagraph"/>
        <w:numPr>
          <w:ilvl w:val="0"/>
          <w:numId w:val="2"/>
        </w:numPr>
        <w:spacing w:after="80"/>
      </w:pPr>
      <w:r>
        <w:rPr>
          <w:rFonts w:ascii="Arial" w:cs="Arial" w:eastAsia="Arial" w:hAnsi="Arial"/>
          <w:b/>
          <w:bCs/>
          <w:sz w:val="21"/>
          <w:szCs w:val="21"/>
        </w:rPr>
        <w:t xml:space="preserve">Test cases:  </w:t>
      </w:r>
      <w:hyperlink w:history="1" r:id="rIdov4c3gclirdbeaprj1xlj">
        <w:r>
          <w:rPr>
            <w:rFonts w:ascii="Arial" w:cs="Arial" w:eastAsia="Arial" w:hAnsi="Arial"/>
            <w:color w:val="0563C1"/>
            <w:sz w:val="21"/>
            <w:szCs w:val="21"/>
            <w:u w:val="single"/>
          </w:rPr>
          <w:t xml:space="preserve">test-cases/ParaBank_Test_Cases.xlsx</w:t>
        </w:r>
      </w:hyperlink>
      <w:r>
        <w:rPr>
          <w:rFonts w:ascii="Arial" w:cs="Arial" w:eastAsia="Arial" w:hAnsi="Arial"/>
          <w:sz w:val="21"/>
          <w:szCs w:val="21"/>
        </w:rPr>
        <w:t xml:space="preserve">  -  33 documented test cases (Test Cases, Summary, Automation Mapping, Dashboard and Guidelines sheets).</w:t>
      </w:r>
    </w:p>
    <w:p>
      <w:pPr>
        <w:pStyle w:val="ListParagraph"/>
        <w:numPr>
          <w:ilvl w:val="0"/>
          <w:numId w:val="2"/>
        </w:numPr>
        <w:spacing w:after="80"/>
      </w:pPr>
      <w:r>
        <w:rPr>
          <w:rFonts w:ascii="Arial" w:cs="Arial" w:eastAsia="Arial" w:hAnsi="Arial"/>
          <w:b/>
          <w:bCs/>
          <w:sz w:val="21"/>
          <w:szCs w:val="21"/>
        </w:rPr>
        <w:t xml:space="preserve">Test plan:  </w:t>
      </w:r>
      <w:hyperlink w:history="1" r:id="rIdfecjplswlohqvub0lwrdp">
        <w:r>
          <w:rPr>
            <w:rFonts w:ascii="Arial" w:cs="Arial" w:eastAsia="Arial" w:hAnsi="Arial"/>
            <w:color w:val="0563C1"/>
            <w:sz w:val="21"/>
            <w:szCs w:val="21"/>
            <w:u w:val="single"/>
          </w:rPr>
          <w:t xml:space="preserve">test-plan/ParaBank_Test_Plan.docx</w:t>
        </w:r>
      </w:hyperlink>
      <w:r>
        <w:rPr>
          <w:rFonts w:ascii="Arial" w:cs="Arial" w:eastAsia="Arial" w:hAnsi="Arial"/>
          <w:sz w:val="21"/>
          <w:szCs w:val="21"/>
        </w:rPr>
        <w:t xml:space="preserve">  -  scope, approach, environment, entry/exit criteria, schedule and risks.</w:t>
      </w:r>
    </w:p>
    <w:p>
      <w:pPr>
        <w:pStyle w:val="Heading1"/>
      </w:pPr>
      <w:r>
        <w:rPr>
          <w:rFonts w:ascii="Arial" w:cs="Arial" w:eastAsia="Arial" w:hAnsi="Arial"/>
        </w:rPr>
        <w:t xml:space="preserve">5. Test Results</w:t>
      </w:r>
    </w:p>
    <w:p>
      <w:pPr>
        <w:spacing w:after="120"/>
      </w:pPr>
      <w:r>
        <w:rPr>
          <w:rFonts w:ascii="Arial" w:cs="Arial" w:eastAsia="Arial" w:hAnsi="Arial"/>
        </w:rPr>
        <w:t xml:space="preserve">The full suite was executed on 24 May 2026: </w:t>
      </w:r>
      <w:r>
        <w:rPr>
          <w:rFonts w:ascii="Arial" w:cs="Arial" w:eastAsia="Arial" w:hAnsi="Arial"/>
          <w:b/>
          <w:bCs/>
          <w:color w:val="147E72"/>
        </w:rPr>
        <w:t xml:space="preserve">33 of 33 scenarios passed, 0 failures, in approximately 141 seconds.</w:t>
      </w:r>
    </w:p>
    <w:p>
      <w:pPr>
        <w:spacing w:after="120"/>
      </w:pPr>
      <w:r>
        <w:rPr>
          <w:rFonts w:ascii="Arial" w:cs="Arial" w:eastAsia="Arial" w:hAnsi="Arial"/>
        </w:rPr>
        <w:t xml:space="preserve">The suite runs serially by default because the shared ParaBank demo returns 5xx errors under concurrent load; for a private or dedicated host, WORKERS=4 npm test runs it in parallel to cut the run time. Every run produces a Monocart HTML report with a screen recording, screenshots and a network trace for each test - the proof of execution.</w:t>
      </w:r>
    </w:p>
    <w:p>
      <w:pPr>
        <w:pStyle w:val="Heading1"/>
      </w:pPr>
      <w:r>
        <w:rPr>
          <w:rFonts w:ascii="Arial" w:cs="Arial" w:eastAsia="Arial" w:hAnsi="Arial"/>
        </w:rPr>
        <w:t xml:space="preserve">6. Running the Suite</w:t>
      </w:r>
    </w:p>
    <w:p>
      <w:pPr>
        <w:shd w:fill="F2F2F2" w:val="clear"/>
        <w:spacing w:after="40"/>
      </w:pPr>
      <w:r>
        <w:rPr>
          <w:rFonts w:ascii="Consolas" w:cs="Consolas" w:eastAsia="Consolas" w:hAnsi="Consolas"/>
          <w:sz w:val="19"/>
          <w:szCs w:val="19"/>
        </w:rPr>
        <w:t xml:space="preserve">  npm install  </w:t>
      </w:r>
    </w:p>
    <w:p>
      <w:pPr>
        <w:shd w:fill="F2F2F2" w:val="clear"/>
        <w:spacing w:after="40"/>
      </w:pPr>
      <w:r>
        <w:rPr>
          <w:rFonts w:ascii="Consolas" w:cs="Consolas" w:eastAsia="Consolas" w:hAnsi="Consolas"/>
          <w:sz w:val="19"/>
          <w:szCs w:val="19"/>
        </w:rPr>
        <w:t xml:space="preserve">  npx playwright install chromium  </w:t>
      </w:r>
    </w:p>
    <w:p>
      <w:pPr>
        <w:shd w:fill="F2F2F2" w:val="clear"/>
        <w:spacing w:after="40"/>
      </w:pPr>
      <w:r>
        <w:rPr>
          <w:rFonts w:ascii="Consolas" w:cs="Consolas" w:eastAsia="Consolas" w:hAnsi="Consolas"/>
          <w:sz w:val="19"/>
          <w:szCs w:val="19"/>
        </w:rPr>
        <w:t xml:space="preserve">  npm test            # runs all 33 scenarios and produces the report  </w:t>
      </w:r>
    </w:p>
    <w:p>
      <w:pPr>
        <w:shd w:fill="F2F2F2" w:val="clear"/>
        <w:spacing w:after="40"/>
      </w:pPr>
      <w:r>
        <w:rPr>
          <w:rFonts w:ascii="Consolas" w:cs="Consolas" w:eastAsia="Consolas" w:hAnsi="Consolas"/>
          <w:sz w:val="19"/>
          <w:szCs w:val="19"/>
        </w:rPr>
        <w:t xml:space="preserve">  npm run report      # opens the HTML report  </w:t>
      </w:r>
    </w:p>
    <w:p>
      <w:pPr>
        <w:shd w:fill="F2F2F2" w:val="clear"/>
        <w:spacing w:after="40"/>
      </w:pPr>
      <w:r>
        <w:rPr>
          <w:rFonts w:ascii="Consolas" w:cs="Consolas" w:eastAsia="Consolas" w:hAnsi="Consolas"/>
          <w:sz w:val="19"/>
          <w:szCs w:val="19"/>
        </w:rPr>
        <w:t xml:space="preserve">  WORKERS=4 npm test  # optional - parallel run on a dedicated host  </w:t>
      </w:r>
    </w:p>
    <w:p>
      <w:pPr>
        <w:pStyle w:val="Heading1"/>
      </w:pPr>
      <w:r>
        <w:rPr>
          <w:rFonts w:ascii="Arial" w:cs="Arial" w:eastAsia="Arial" w:hAnsi="Arial"/>
        </w:rPr>
        <w:t xml:space="preserve">7. Security Finding</w:t>
      </w:r>
    </w:p>
    <w:p>
      <w:pPr>
        <w:spacing w:after="120"/>
      </w:pPr>
      <w:r>
        <w:rPr>
          <w:rFonts w:ascii="Arial" w:cs="Arial" w:eastAsia="Arial" w:hAnsi="Arial"/>
          <w:b/>
          <w:bCs/>
        </w:rPr>
        <w:t xml:space="preserve">TC-019 - Stored XSS / HTML injection. </w:t>
      </w:r>
      <w:r>
        <w:rPr>
          <w:rFonts w:ascii="Arial" w:cs="Arial" w:eastAsia="Arial" w:hAnsi="Arial"/>
        </w:rPr>
        <w:t xml:space="preserve">Security testing found that ParaBank renders the registration first name without escaping, so injected markup becomes live page content. The test asserts the secure expectation and is tagged </w:t>
      </w:r>
      <w:r>
        <w:rPr>
          <w:rFonts w:ascii="Arial" w:cs="Arial" w:eastAsia="Arial" w:hAnsi="Arial"/>
          <w:b/>
          <w:bCs/>
        </w:rPr>
        <w:t xml:space="preserve">@fail</w:t>
      </w:r>
      <w:r>
        <w:rPr>
          <w:rFonts w:ascii="Arial" w:cs="Arial" w:eastAsia="Arial" w:hAnsi="Arial"/>
        </w:rPr>
        <w:t xml:space="preserve"> as an expected failure, so the defect is tracked while the regression suite stays green. It is documented in the test case workbook and the test plan.</w:t>
      </w:r>
    </w:p>
    <w:p>
      <w:pPr>
        <w:pStyle w:val="Heading1"/>
      </w:pPr>
      <w:r>
        <w:rPr>
          <w:rFonts w:ascii="Arial" w:cs="Arial" w:eastAsia="Arial" w:hAnsi="Arial"/>
        </w:rPr>
        <w:t xml:space="preserve">8. Repository, Demo Video &amp; Proof of Execution</w:t>
      </w:r>
    </w:p>
    <w:p>
      <w:pPr>
        <w:pStyle w:val="ListParagraph"/>
        <w:numPr>
          <w:ilvl w:val="0"/>
          <w:numId w:val="2"/>
        </w:numPr>
        <w:spacing w:after="80"/>
      </w:pPr>
      <w:r>
        <w:rPr>
          <w:rFonts w:ascii="Arial" w:cs="Arial" w:eastAsia="Arial" w:hAnsi="Arial"/>
          <w:b/>
          <w:bCs/>
          <w:sz w:val="21"/>
          <w:szCs w:val="21"/>
        </w:rPr>
        <w:t xml:space="preserve">Repository:  </w:t>
      </w:r>
      <w:hyperlink w:history="1" r:id="rIdkdaksugvrfbntukfoz0ll">
        <w:r>
          <w:rPr>
            <w:rFonts w:ascii="Arial" w:cs="Arial" w:eastAsia="Arial" w:hAnsi="Arial"/>
            <w:color w:val="0563C1"/>
            <w:sz w:val="21"/>
            <w:szCs w:val="21"/>
            <w:u w:val="single"/>
          </w:rPr>
          <w:t xml:space="preserve">https://github.com/&lt;your-username&gt;/parabank-automation</w:t>
        </w:r>
      </w:hyperlink>
      <w:r>
        <w:rPr>
          <w:rFonts w:ascii="Arial" w:cs="Arial" w:eastAsia="Arial" w:hAnsi="Arial"/>
          <w:i/>
          <w:iCs/>
          <w:color w:val="595959"/>
          <w:sz w:val="21"/>
          <w:szCs w:val="21"/>
        </w:rPr>
        <w:t xml:space="preserve">  (replace with your repository URL after pushing).</w:t>
      </w:r>
    </w:p>
    <w:p>
      <w:pPr>
        <w:pStyle w:val="ListParagraph"/>
        <w:numPr>
          <w:ilvl w:val="0"/>
          <w:numId w:val="2"/>
        </w:numPr>
        <w:spacing w:after="80"/>
      </w:pPr>
      <w:r>
        <w:rPr>
          <w:rFonts w:ascii="Arial" w:cs="Arial" w:eastAsia="Arial" w:hAnsi="Arial"/>
          <w:b/>
          <w:bCs/>
          <w:sz w:val="21"/>
          <w:szCs w:val="21"/>
        </w:rPr>
        <w:t xml:space="preserve">Commit history:  </w:t>
      </w:r>
      <w:r>
        <w:rPr>
          <w:rFonts w:ascii="Arial" w:cs="Arial" w:eastAsia="Arial" w:hAnsi="Arial"/>
          <w:sz w:val="21"/>
          <w:szCs w:val="21"/>
        </w:rPr>
        <w:t xml:space="preserve">an incremental, reviewable history on the feature/rich-reporting branch.</w:t>
      </w:r>
    </w:p>
    <w:p>
      <w:pPr>
        <w:pStyle w:val="ListParagraph"/>
        <w:numPr>
          <w:ilvl w:val="0"/>
          <w:numId w:val="2"/>
        </w:numPr>
        <w:spacing w:after="80"/>
      </w:pPr>
      <w:r>
        <w:rPr>
          <w:rFonts w:ascii="Arial" w:cs="Arial" w:eastAsia="Arial" w:hAnsi="Arial"/>
          <w:b/>
          <w:bCs/>
          <w:sz w:val="21"/>
          <w:szCs w:val="21"/>
        </w:rPr>
        <w:t xml:space="preserve">Proof of execution:  </w:t>
      </w:r>
      <w:r>
        <w:rPr>
          <w:rFonts w:ascii="Arial" w:cs="Arial" w:eastAsia="Arial" w:hAnsi="Arial"/>
          <w:sz w:val="21"/>
          <w:szCs w:val="21"/>
        </w:rPr>
        <w:t xml:space="preserve">open monocart-report/index.html for the full report with video, screenshots and trace per test.</w:t>
      </w:r>
    </w:p>
    <w:p>
      <w:pPr>
        <w:spacing w:after="80"/>
      </w:pPr>
      <w:r>
        <w:rPr>
          <w:rFonts w:ascii="Arial" w:cs="Arial" w:eastAsia="Arial" w:hAnsi="Arial"/>
        </w:rPr>
        <w:t xml:space="preserve"/>
      </w:r>
    </w:p>
    <w:p>
      <w:pPr>
        <w:spacing w:after="120"/>
      </w:pPr>
      <w:r>
        <w:rPr>
          <w:rFonts w:ascii="Arial" w:cs="Arial" w:eastAsia="Arial" w:hAnsi="Arial"/>
          <w:b/>
          <w:bCs/>
          <w:color w:val="1F3864"/>
          <w:sz w:val="23"/>
          <w:szCs w:val="23"/>
        </w:rPr>
        <w:t xml:space="preserve">Demo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E8A33D" w:sz="20"/>
              <w:bottom w:val="single" w:color="BFBFBF" w:sz="1"/>
              <w:right w:val="single" w:color="BFBFBF" w:sz="1"/>
            </w:tcBorders>
            <w:shd w:fill="FFF6E6" w:val="clear"/>
            <w:tcMar>
              <w:top w:type="dxa" w:w="130"/>
              <w:left w:type="dxa" w:w="180"/>
              <w:bottom w:type="dxa" w:w="130"/>
              <w:right w:type="dxa" w:w="150"/>
            </w:tcMar>
          </w:tcPr>
          <w:p>
            <w:pPr>
              <w:spacing w:after="60"/>
            </w:pPr>
            <w:r>
              <w:rPr>
                <w:rFonts w:ascii="Arial" w:cs="Arial" w:eastAsia="Arial" w:hAnsi="Arial"/>
                <w:b/>
                <w:bCs/>
                <w:color w:val="9C6500"/>
                <w:sz w:val="18"/>
                <w:szCs w:val="18"/>
              </w:rPr>
              <w:t xml:space="preserve">PLACEHOLDER - DEMO VIDEO</w:t>
            </w:r>
          </w:p>
          <w:p>
            <w:pPr>
              <w:spacing w:after="60"/>
            </w:pPr>
            <w:r>
              <w:rPr>
                <w:rFonts w:ascii="Arial" w:cs="Arial" w:eastAsia="Arial" w:hAnsi="Arial"/>
                <w:b w:val="false"/>
                <w:bCs w:val="false"/>
                <w:color w:val="1A1A1A"/>
                <w:sz w:val="21"/>
                <w:szCs w:val="21"/>
              </w:rPr>
              <w:t xml:space="preserve">Record the narrated walkthrough using the demo run-sheet (presentation/ParaBank_10min_Demo_Runsheet.docx), then add it here:</w:t>
            </w:r>
          </w:p>
          <w:p>
            <w:pPr>
              <w:spacing w:after="60"/>
            </w:pPr>
            <w:r>
              <w:rPr>
                <w:rFonts w:ascii="Arial" w:cs="Arial" w:eastAsia="Arial" w:hAnsi="Arial"/>
                <w:b/>
                <w:bCs/>
                <w:color w:val="1A1A1A"/>
                <w:sz w:val="21"/>
                <w:szCs w:val="21"/>
              </w:rPr>
              <w:t xml:space="preserve">Video link / file:  ____________________________________________</w:t>
            </w:r>
          </w:p>
          <w:p>
            <w:pPr>
              <w:spacing w:after="0"/>
            </w:pPr>
            <w:r>
              <w:rPr>
                <w:rFonts w:ascii="Arial" w:cs="Arial" w:eastAsia="Arial" w:hAnsi="Arial"/>
                <w:b w:val="false"/>
                <w:bCs w:val="false"/>
                <w:color w:val="595959"/>
                <w:sz w:val="19"/>
                <w:szCs w:val="19"/>
              </w:rPr>
              <w:t xml:space="preserve">Once the demo video is recorded, paste its link (or attach the file) in this box and in the table on page 1.</w:t>
            </w:r>
          </w:p>
        </w:tc>
      </w:tr>
    </w:tbl>
    <w:p>
      <w:pPr>
        <w:spacing w:after="80"/>
      </w:pPr>
      <w:r>
        <w:rPr>
          <w:rFonts w:ascii="Arial" w:cs="Arial" w:eastAsia="Arial" w:hAnsi="Arial"/>
        </w:rPr>
        <w:t xml:space="preserve"/>
      </w:r>
    </w:p>
    <w:p>
      <w:pPr>
        <w:spacing w:after="120"/>
      </w:pPr>
      <w:r>
        <w:rPr>
          <w:rFonts w:ascii="Arial" w:cs="Arial" w:eastAsia="Arial" w:hAnsi="Arial"/>
          <w:i/>
          <w:iCs/>
          <w:color w:val="595959"/>
          <w:sz w:val="20"/>
          <w:szCs w:val="20"/>
        </w:rPr>
        <w:t xml:space="preserve">Prepared by Ashik Mohamed for the Incubyte Software Craftsperson assessment.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Ashik Mohamed   -   </w:t>
    </w:r>
    <w:r>
      <w:rPr>
        <w:rFonts w:ascii="Arial" w:cs="Arial" w:eastAsia="Arial" w:hAnsi="Arial"/>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6"/>
        <w:szCs w:val="16"/>
      </w:rPr>
      <w:t xml:space="preserve">Assessment Submission  |  ParaBank Sign-Up &amp; Login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v4c3gclirdbeaprj1xlj" Type="http://schemas.openxmlformats.org/officeDocument/2006/relationships/hyperlink" Target="test-cases/ParaBank_Test_Cases.xlsx" TargetMode="External"/><Relationship Id="rIdfecjplswlohqvub0lwrdp" Type="http://schemas.openxmlformats.org/officeDocument/2006/relationships/hyperlink" Target="test-plan/ParaBank_Test_Plan.docx" TargetMode="External"/><Relationship Id="rIdkdaksugvrfbntukfoz0ll" Type="http://schemas.openxmlformats.org/officeDocument/2006/relationships/hyperlink" Target="https://github.co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Submission - ParaBank Sign-Up &amp; Login Automation</dc:title>
  <dc:creator>Ashik Mohamed</dc:creator>
  <cp:lastModifiedBy>Un-named</cp:lastModifiedBy>
  <cp:revision>1</cp:revision>
  <dcterms:created xsi:type="dcterms:W3CDTF">2026-05-25T04:15:34.522Z</dcterms:created>
  <dcterms:modified xsi:type="dcterms:W3CDTF">2026-05-25T04:15:34.522Z</dcterms:modified>
</cp:coreProperties>
</file>

<file path=docProps/custom.xml><?xml version="1.0" encoding="utf-8"?>
<Properties xmlns="http://schemas.openxmlformats.org/officeDocument/2006/custom-properties" xmlns:vt="http://schemas.openxmlformats.org/officeDocument/2006/docPropsVTypes"/>
</file>