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xponentos-mentor-guide"/>
    <w:p>
      <w:pPr>
        <w:pStyle w:val="Heading1"/>
      </w:pPr>
      <w:r>
        <w:t xml:space="preserve">ExponentOS — Mentor Guide</w:t>
      </w:r>
    </w:p>
    <w:p>
      <w:pPr>
        <w:pStyle w:val="FirstParagraph"/>
      </w:pPr>
      <w:r>
        <w:t xml:space="preserve">A guide for mentors and facilitators running the 14-day ExponentOS internship program.</w:t>
      </w:r>
    </w:p>
    <w:bookmarkStart w:id="9" w:name="your-role"/>
    <w:p>
      <w:pPr>
        <w:pStyle w:val="Heading2"/>
      </w:pPr>
      <w:r>
        <w:t xml:space="preserve">Your Role</w:t>
      </w:r>
    </w:p>
    <w:p>
      <w:pPr>
        <w:pStyle w:val="FirstParagraph"/>
      </w:pPr>
      <w:r>
        <w:t xml:space="preserve">You’re not a lecturer — you’re a</w:t>
      </w:r>
      <w:r>
        <w:t xml:space="preserve"> </w:t>
      </w:r>
      <w:r>
        <w:rPr>
          <w:b/>
          <w:bCs/>
        </w:rPr>
        <w:t xml:space="preserve">guide</w:t>
      </w:r>
      <w:r>
        <w:t xml:space="preserve">. Your job is to:</w:t>
      </w:r>
    </w:p>
    <w:p>
      <w:pPr>
        <w:pStyle w:val="Compact"/>
        <w:numPr>
          <w:ilvl w:val="0"/>
          <w:numId w:val="1001"/>
        </w:numPr>
      </w:pPr>
      <w:r>
        <w:t xml:space="preserve">Demo things live and narrate your thinking</w:t>
      </w:r>
    </w:p>
    <w:p>
      <w:pPr>
        <w:pStyle w:val="Compact"/>
        <w:numPr>
          <w:ilvl w:val="0"/>
          <w:numId w:val="1001"/>
        </w:numPr>
      </w:pPr>
      <w:r>
        <w:t xml:space="preserve">Get interns building as fast as possible</w:t>
      </w:r>
    </w:p>
    <w:p>
      <w:pPr>
        <w:pStyle w:val="Compact"/>
        <w:numPr>
          <w:ilvl w:val="0"/>
          <w:numId w:val="1001"/>
        </w:numPr>
      </w:pPr>
      <w:r>
        <w:t xml:space="preserve">Create a safe space where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is celebrated</w:t>
      </w:r>
    </w:p>
    <w:p>
      <w:pPr>
        <w:pStyle w:val="Compact"/>
        <w:numPr>
          <w:ilvl w:val="0"/>
          <w:numId w:val="1001"/>
        </w:numPr>
      </w:pPr>
      <w:r>
        <w:t xml:space="preserve">Protect enough capstone time for every intern to finish something real</w:t>
      </w:r>
    </w:p>
    <w:p>
      <w:pPr>
        <w:pStyle w:val="Compact"/>
        <w:numPr>
          <w:ilvl w:val="0"/>
          <w:numId w:val="1001"/>
        </w:numPr>
      </w:pPr>
      <w:r>
        <w:t xml:space="preserve">Keep energy high, especially in a remote setting</w:t>
      </w:r>
    </w:p>
    <w:bookmarkEnd w:id="9"/>
    <w:bookmarkStart w:id="12" w:name="before-the-program-starts"/>
    <w:p>
      <w:pPr>
        <w:pStyle w:val="Heading2"/>
      </w:pPr>
      <w:r>
        <w:t xml:space="preserve">Before the Program Starts</w:t>
      </w:r>
    </w:p>
    <w:p>
      <w:pPr>
        <w:pStyle w:val="Compact"/>
        <w:numPr>
          <w:ilvl w:val="0"/>
          <w:numId w:val="1002"/>
        </w:numPr>
      </w:pPr>
      <w:r>
        <w:t xml:space="preserve">Test all tools yourself — create accounts, build the practice projects</w:t>
      </w:r>
    </w:p>
    <w:p>
      <w:pPr>
        <w:pStyle w:val="Compact"/>
        <w:numPr>
          <w:ilvl w:val="0"/>
          <w:numId w:val="1003"/>
        </w:numPr>
      </w:pPr>
      <w:r>
        <w:t xml:space="preserve">Set up the communication channel (Discord/Slack/Google Meet)</w:t>
      </w:r>
    </w:p>
    <w:p>
      <w:pPr>
        <w:pStyle w:val="Compact"/>
        <w:numPr>
          <w:ilvl w:val="0"/>
          <w:numId w:val="1004"/>
        </w:numPr>
      </w:pPr>
      <w:r>
        <w:t xml:space="preserve">Send welcome email with</w:t>
      </w:r>
      <w:r>
        <w:t xml:space="preserve"> </w:t>
      </w:r>
      <w:hyperlink r:id="rId10">
        <w:r>
          <w:rPr>
            <w:rStyle w:val="Hyperlink"/>
          </w:rPr>
          <w:t xml:space="preserve">Tools Setup Guide</w:t>
        </w:r>
      </w:hyperlink>
    </w:p>
    <w:p>
      <w:pPr>
        <w:pStyle w:val="Compact"/>
        <w:numPr>
          <w:ilvl w:val="0"/>
          <w:numId w:val="1005"/>
        </w:numPr>
      </w:pPr>
      <w:r>
        <w:t xml:space="preserve">Prepare the XP tracking spreadsheet (see</w:t>
      </w:r>
      <w:r>
        <w:t xml:space="preserve"> </w:t>
      </w:r>
      <w:hyperlink r:id="rId11">
        <w:r>
          <w:rPr>
            <w:rStyle w:val="Hyperlink"/>
          </w:rPr>
          <w:t xml:space="preserve">gamification/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Do a tech check call with each intern (camera, mic, internet)</w:t>
      </w:r>
    </w:p>
    <w:p>
      <w:pPr>
        <w:pStyle w:val="Compact"/>
        <w:numPr>
          <w:ilvl w:val="0"/>
          <w:numId w:val="1007"/>
        </w:numPr>
      </w:pPr>
      <w:r>
        <w:t xml:space="preserve">Flag that the 14-session calendar includes Monday, May 25, 2026 unless your organization observes that day as a holiday</w:t>
      </w:r>
    </w:p>
    <w:bookmarkEnd w:id="12"/>
    <w:bookmarkStart w:id="18" w:name="running-a-session"/>
    <w:p>
      <w:pPr>
        <w:pStyle w:val="Heading2"/>
      </w:pPr>
      <w:r>
        <w:t xml:space="preserve">Running a Session</w:t>
      </w:r>
    </w:p>
    <w:bookmarkStart w:id="13" w:name="kickoff-10-min"/>
    <w:p>
      <w:pPr>
        <w:pStyle w:val="Heading3"/>
      </w:pPr>
      <w:r>
        <w:t xml:space="preserve">Kickoff (10 min)</w:t>
      </w:r>
    </w:p>
    <w:p>
      <w:pPr>
        <w:pStyle w:val="Compact"/>
        <w:numPr>
          <w:ilvl w:val="0"/>
          <w:numId w:val="1008"/>
        </w:numPr>
      </w:pPr>
      <w:r>
        <w:t xml:space="preserve">Start on time, every time — consistency builds trust</w:t>
      </w:r>
    </w:p>
    <w:p>
      <w:pPr>
        <w:pStyle w:val="Compact"/>
        <w:numPr>
          <w:ilvl w:val="0"/>
          <w:numId w:val="1008"/>
        </w:numPr>
      </w:pPr>
      <w:r>
        <w:t xml:space="preserve">Ask a fun warm-up question tied to today’s build</w:t>
      </w:r>
    </w:p>
    <w:p>
      <w:pPr>
        <w:pStyle w:val="Compact"/>
        <w:numPr>
          <w:ilvl w:val="0"/>
          <w:numId w:val="1008"/>
        </w:numPr>
      </w:pPr>
      <w:r>
        <w:t xml:space="preserve">Recap the previous session in 2 sentences</w:t>
      </w:r>
    </w:p>
    <w:p>
      <w:pPr>
        <w:pStyle w:val="Compact"/>
        <w:numPr>
          <w:ilvl w:val="0"/>
          <w:numId w:val="1008"/>
        </w:numPr>
      </w:pPr>
      <w:r>
        <w:t xml:space="preserve">State today’s goal clearly: “By the end of today, you’ll have ___”</w:t>
      </w:r>
    </w:p>
    <w:bookmarkEnd w:id="13"/>
    <w:bookmarkStart w:id="14" w:name="learn-block-40-min"/>
    <w:p>
      <w:pPr>
        <w:pStyle w:val="Heading3"/>
      </w:pPr>
      <w:r>
        <w:t xml:space="preserve">Learn Block (40 min)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Max 30% talking, 70% doing</w:t>
      </w:r>
    </w:p>
    <w:p>
      <w:pPr>
        <w:pStyle w:val="Compact"/>
        <w:numPr>
          <w:ilvl w:val="0"/>
          <w:numId w:val="1009"/>
        </w:numPr>
      </w:pPr>
      <w:r>
        <w:t xml:space="preserve">Share your screen, build things live</w:t>
      </w:r>
    </w:p>
    <w:p>
      <w:pPr>
        <w:pStyle w:val="Compact"/>
        <w:numPr>
          <w:ilvl w:val="0"/>
          <w:numId w:val="1009"/>
        </w:numPr>
      </w:pPr>
      <w:r>
        <w:t xml:space="preserve">Make realistic mistakes and debug them out loud</w:t>
      </w:r>
    </w:p>
    <w:p>
      <w:pPr>
        <w:pStyle w:val="Compact"/>
        <w:numPr>
          <w:ilvl w:val="0"/>
          <w:numId w:val="1009"/>
        </w:numPr>
      </w:pPr>
      <w:r>
        <w:t xml:space="preserve">Pause every 5-7 minutes:</w:t>
      </w:r>
      <w:r>
        <w:t xml:space="preserve"> </w:t>
      </w:r>
      <w:r>
        <w:t xml:space="preserve">“Try this on your own for 2 minutes”</w:t>
      </w:r>
    </w:p>
    <w:p>
      <w:pPr>
        <w:pStyle w:val="Compact"/>
        <w:numPr>
          <w:ilvl w:val="0"/>
          <w:numId w:val="1009"/>
        </w:numPr>
      </w:pPr>
      <w:r>
        <w:t xml:space="preserve">Use the chat for quick polls and check-ins</w:t>
      </w:r>
    </w:p>
    <w:bookmarkEnd w:id="14"/>
    <w:bookmarkStart w:id="15" w:name="build-block-50-min"/>
    <w:p>
      <w:pPr>
        <w:pStyle w:val="Heading3"/>
      </w:pPr>
      <w:r>
        <w:t xml:space="preserve">Build Block (50 min)</w:t>
      </w:r>
    </w:p>
    <w:p>
      <w:pPr>
        <w:pStyle w:val="Compact"/>
        <w:numPr>
          <w:ilvl w:val="0"/>
          <w:numId w:val="1010"/>
        </w:numPr>
      </w:pPr>
      <w:r>
        <w:t xml:space="preserve">Start guided, gradually remove scaffolding</w:t>
      </w:r>
    </w:p>
    <w:p>
      <w:pPr>
        <w:pStyle w:val="Compact"/>
        <w:numPr>
          <w:ilvl w:val="0"/>
          <w:numId w:val="1010"/>
        </w:numPr>
      </w:pPr>
      <w:r>
        <w:t xml:space="preserve">First 15 min: follow along together</w:t>
      </w:r>
    </w:p>
    <w:p>
      <w:pPr>
        <w:pStyle w:val="Compact"/>
        <w:numPr>
          <w:ilvl w:val="0"/>
          <w:numId w:val="1010"/>
        </w:numPr>
      </w:pPr>
      <w:r>
        <w:t xml:space="preserve">Next 20 min: independent work with prompts/challenges</w:t>
      </w:r>
    </w:p>
    <w:p>
      <w:pPr>
        <w:pStyle w:val="Compact"/>
        <w:numPr>
          <w:ilvl w:val="0"/>
          <w:numId w:val="1010"/>
        </w:numPr>
      </w:pPr>
      <w:r>
        <w:t xml:space="preserve">Last 15 min: help those who are stuck, challenge those who are ahead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let someone sit stuck for more than 5 minutes</w:t>
      </w:r>
      <w:r>
        <w:t xml:space="preserve"> </w:t>
      </w:r>
      <w:r>
        <w:t xml:space="preserve">— check in proactively</w:t>
      </w:r>
    </w:p>
    <w:bookmarkEnd w:id="15"/>
    <w:bookmarkStart w:id="16" w:name="play-block-40-min"/>
    <w:p>
      <w:pPr>
        <w:pStyle w:val="Heading3"/>
      </w:pPr>
      <w:r>
        <w:t xml:space="preserve">Play Block (40 min)</w:t>
      </w:r>
    </w:p>
    <w:p>
      <w:pPr>
        <w:pStyle w:val="Compact"/>
        <w:numPr>
          <w:ilvl w:val="0"/>
          <w:numId w:val="1011"/>
        </w:numPr>
      </w:pPr>
      <w:r>
        <w:t xml:space="preserve">This is NOT optional filler — it’s the engagement engine</w:t>
      </w:r>
    </w:p>
    <w:p>
      <w:pPr>
        <w:pStyle w:val="Compact"/>
        <w:numPr>
          <w:ilvl w:val="0"/>
          <w:numId w:val="1011"/>
        </w:numPr>
      </w:pPr>
      <w:r>
        <w:t xml:space="preserve">Explain rules clearly before starting</w:t>
      </w:r>
    </w:p>
    <w:p>
      <w:pPr>
        <w:pStyle w:val="Compact"/>
        <w:numPr>
          <w:ilvl w:val="0"/>
          <w:numId w:val="1011"/>
        </w:numPr>
      </w:pPr>
      <w:r>
        <w:t xml:space="preserve">Keep time strictly — competitions need deadlines</w:t>
      </w:r>
    </w:p>
    <w:p>
      <w:pPr>
        <w:pStyle w:val="Compact"/>
        <w:numPr>
          <w:ilvl w:val="0"/>
          <w:numId w:val="1011"/>
        </w:numPr>
      </w:pPr>
      <w:r>
        <w:t xml:space="preserve">Award XP immediately — delayed rewards lose impact</w:t>
      </w:r>
    </w:p>
    <w:p>
      <w:pPr>
        <w:pStyle w:val="Compact"/>
        <w:numPr>
          <w:ilvl w:val="0"/>
          <w:numId w:val="1011"/>
        </w:numPr>
      </w:pPr>
      <w:r>
        <w:t xml:space="preserve">Celebrate effort, not just results</w:t>
      </w:r>
    </w:p>
    <w:bookmarkEnd w:id="16"/>
    <w:bookmarkStart w:id="17" w:name="share-wrap-20-min"/>
    <w:p>
      <w:pPr>
        <w:pStyle w:val="Heading3"/>
      </w:pPr>
      <w:r>
        <w:t xml:space="preserve">Share &amp; Wrap (20 min)</w:t>
      </w:r>
    </w:p>
    <w:p>
      <w:pPr>
        <w:pStyle w:val="Compact"/>
        <w:numPr>
          <w:ilvl w:val="0"/>
          <w:numId w:val="1012"/>
        </w:numPr>
      </w:pPr>
      <w:r>
        <w:t xml:space="preserve">Everyone shares something, even if it is a blocker</w:t>
      </w:r>
    </w:p>
    <w:p>
      <w:pPr>
        <w:pStyle w:val="Compact"/>
        <w:numPr>
          <w:ilvl w:val="0"/>
          <w:numId w:val="1012"/>
        </w:numPr>
      </w:pPr>
      <w:r>
        <w:t xml:space="preserve">Give specific shout-outs:</w:t>
      </w:r>
      <w:r>
        <w:t xml:space="preserve"> </w:t>
      </w:r>
      <w:r>
        <w:t xml:space="preserve">“I loved how Priya’s prompt used role-playing”</w:t>
      </w:r>
    </w:p>
    <w:p>
      <w:pPr>
        <w:pStyle w:val="Compact"/>
        <w:numPr>
          <w:ilvl w:val="0"/>
          <w:numId w:val="1012"/>
        </w:numPr>
      </w:pPr>
      <w:r>
        <w:t xml:space="preserve">Preview the next session: “Next time we’re going to build ___”</w:t>
      </w:r>
    </w:p>
    <w:p>
      <w:pPr>
        <w:pStyle w:val="Compact"/>
        <w:numPr>
          <w:ilvl w:val="0"/>
          <w:numId w:val="1012"/>
        </w:numPr>
      </w:pPr>
      <w:r>
        <w:t xml:space="preserve">End 1 minute early — never run over</w:t>
      </w:r>
    </w:p>
    <w:bookmarkEnd w:id="17"/>
    <w:bookmarkEnd w:id="18"/>
    <w:bookmarkStart w:id="22" w:name="remote-specific-tips"/>
    <w:p>
      <w:pPr>
        <w:pStyle w:val="Heading2"/>
      </w:pPr>
      <w:r>
        <w:t xml:space="preserve">Remote-Specific Tips</w:t>
      </w:r>
    </w:p>
    <w:bookmarkStart w:id="19" w:name="keeping-cameras-on"/>
    <w:p>
      <w:pPr>
        <w:pStyle w:val="Heading3"/>
      </w:pPr>
      <w:r>
        <w:t xml:space="preserve">Keeping Cameras On</w:t>
      </w:r>
    </w:p>
    <w:p>
      <w:pPr>
        <w:pStyle w:val="Compact"/>
        <w:numPr>
          <w:ilvl w:val="0"/>
          <w:numId w:val="1013"/>
        </w:numPr>
      </w:pPr>
      <w:r>
        <w:t xml:space="preserve">Don’t force it, but encourage it</w:t>
      </w:r>
    </w:p>
    <w:p>
      <w:pPr>
        <w:pStyle w:val="Compact"/>
        <w:numPr>
          <w:ilvl w:val="0"/>
          <w:numId w:val="1013"/>
        </w:numPr>
      </w:pPr>
      <w:r>
        <w:t xml:space="preserve">Lead by example — keep yours on</w:t>
      </w:r>
    </w:p>
    <w:p>
      <w:pPr>
        <w:pStyle w:val="Compact"/>
        <w:numPr>
          <w:ilvl w:val="0"/>
          <w:numId w:val="1013"/>
        </w:numPr>
      </w:pPr>
      <w:r>
        <w:t xml:space="preserve">“I’d love to see your reactions when we demo this”</w:t>
      </w:r>
    </w:p>
    <w:bookmarkEnd w:id="19"/>
    <w:bookmarkStart w:id="20" w:name="fighting-disengagement"/>
    <w:p>
      <w:pPr>
        <w:pStyle w:val="Heading3"/>
      </w:pPr>
      <w:r>
        <w:t xml:space="preserve">Fighting Disengagement</w:t>
      </w:r>
    </w:p>
    <w:p>
      <w:pPr>
        <w:pStyle w:val="Compact"/>
        <w:numPr>
          <w:ilvl w:val="0"/>
          <w:numId w:val="1014"/>
        </w:numPr>
      </w:pPr>
      <w:r>
        <w:t xml:space="preserve">Call on people by name (rotate, don’t pick favorites)</w:t>
      </w:r>
    </w:p>
    <w:p>
      <w:pPr>
        <w:pStyle w:val="Compact"/>
        <w:numPr>
          <w:ilvl w:val="0"/>
          <w:numId w:val="1014"/>
        </w:numPr>
      </w:pPr>
      <w:r>
        <w:t xml:space="preserve">Use breakout rooms for pair work (2 people max)</w:t>
      </w:r>
    </w:p>
    <w:p>
      <w:pPr>
        <w:pStyle w:val="Compact"/>
        <w:numPr>
          <w:ilvl w:val="0"/>
          <w:numId w:val="1014"/>
        </w:numPr>
      </w:pPr>
      <w:r>
        <w:t xml:space="preserve">Quick polls every 15 minutes (</w:t>
      </w:r>
      <w:r>
        <w:t xml:space="preserve">“Thumbs up if this makes sense”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If someone goes quiet, DM them privately — don’t call them out</w:t>
      </w:r>
    </w:p>
    <w:bookmarkEnd w:id="20"/>
    <w:bookmarkStart w:id="21" w:name="screen-sharing"/>
    <w:p>
      <w:pPr>
        <w:pStyle w:val="Heading3"/>
      </w:pPr>
      <w:r>
        <w:t xml:space="preserve">Screen Sharing</w:t>
      </w:r>
    </w:p>
    <w:p>
      <w:pPr>
        <w:pStyle w:val="Compact"/>
        <w:numPr>
          <w:ilvl w:val="0"/>
          <w:numId w:val="1015"/>
        </w:numPr>
      </w:pPr>
      <w:r>
        <w:t xml:space="preserve">Have interns share their screens during Build block</w:t>
      </w:r>
    </w:p>
    <w:p>
      <w:pPr>
        <w:pStyle w:val="Compact"/>
        <w:numPr>
          <w:ilvl w:val="0"/>
          <w:numId w:val="1015"/>
        </w:numPr>
      </w:pPr>
      <w:r>
        <w:t xml:space="preserve">Normalize messy work —</w:t>
      </w:r>
      <w:r>
        <w:t xml:space="preserve"> </w:t>
      </w:r>
      <w:r>
        <w:t xml:space="preserve">“Let’s debug this together”</w:t>
      </w:r>
    </w:p>
    <w:p>
      <w:pPr>
        <w:pStyle w:val="Compact"/>
        <w:numPr>
          <w:ilvl w:val="0"/>
          <w:numId w:val="1015"/>
        </w:numPr>
      </w:pPr>
      <w:r>
        <w:t xml:space="preserve">Use it as a teaching moment, not a performance review</w:t>
      </w:r>
    </w:p>
    <w:bookmarkEnd w:id="21"/>
    <w:bookmarkEnd w:id="22"/>
    <w:bookmarkStart w:id="23" w:name="handling-different-skill-levels"/>
    <w:p>
      <w:pPr>
        <w:pStyle w:val="Heading2"/>
      </w:pPr>
      <w:r>
        <w:t xml:space="preserve">Handling Different Skill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finishes early</w:t>
            </w:r>
          </w:p>
        </w:tc>
        <w:tc>
          <w:tcPr/>
          <w:p>
            <w:pPr>
              <w:pStyle w:val="Compact"/>
            </w:pPr>
            <w:r>
              <w:t xml:space="preserve">Give stretch challenges:</w:t>
            </w:r>
            <w:r>
              <w:t xml:space="preserve"> </w:t>
            </w:r>
            <w:r>
              <w:t xml:space="preserve">“Can you make it do X too?”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is stuck</w:t>
            </w:r>
          </w:p>
        </w:tc>
        <w:tc>
          <w:tcPr/>
          <w:p>
            <w:pPr>
              <w:pStyle w:val="Compact"/>
            </w:pPr>
            <w:r>
              <w:t xml:space="preserve">Pair them with someone who finished, or debug together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is disengaged</w:t>
            </w:r>
          </w:p>
        </w:tc>
        <w:tc>
          <w:tcPr/>
          <w:p>
            <w:pPr>
              <w:pStyle w:val="Compact"/>
            </w:pPr>
            <w:r>
              <w:t xml:space="preserve">DM them, ask what they’d rather build, adjust if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is way ahead</w:t>
            </w:r>
          </w:p>
        </w:tc>
        <w:tc>
          <w:tcPr/>
          <w:p>
            <w:pPr>
              <w:pStyle w:val="Compact"/>
            </w:pPr>
            <w:r>
              <w:t xml:space="preserve">Make them a</w:t>
            </w:r>
            <w:r>
              <w:t xml:space="preserve"> </w:t>
            </w:r>
            <w:r>
              <w:t xml:space="preserve">“peer mentor”</w:t>
            </w:r>
            <w:r>
              <w:t xml:space="preserve"> </w:t>
            </w:r>
            <w:r>
              <w:t xml:space="preserve">for the session — give them a badge for it</w:t>
            </w:r>
          </w:p>
        </w:tc>
      </w:tr>
    </w:tbl>
    <w:bookmarkEnd w:id="23"/>
    <w:bookmarkStart w:id="24" w:name="giving-feedback"/>
    <w:p>
      <w:pPr>
        <w:pStyle w:val="Heading2"/>
      </w:pPr>
      <w:r>
        <w:t xml:space="preserve">Giving Feedback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specific:</w:t>
      </w:r>
      <w:r>
        <w:t xml:space="preserve"> </w:t>
      </w:r>
      <w:r>
        <w:t xml:space="preserve">“Your prompt was strong because you gave the AI a role and an audience”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kind:</w:t>
      </w:r>
      <w:r>
        <w:t xml:space="preserve"> </w:t>
      </w:r>
      <w:r>
        <w:t xml:space="preserve">These are teenagers trying something new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constructive:</w:t>
      </w:r>
      <w:r>
        <w:t xml:space="preserve"> </w:t>
      </w:r>
      <w:r>
        <w:t xml:space="preserve">“What if you tried adding X?”</w:t>
      </w:r>
      <w:r>
        <w:t xml:space="preserve"> </w:t>
      </w:r>
      <w:r>
        <w:t xml:space="preserve">not</w:t>
      </w:r>
      <w:r>
        <w:t xml:space="preserve"> </w:t>
      </w:r>
      <w:r>
        <w:t xml:space="preserve">“This is wrong”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Celebrate the process:</w:t>
      </w:r>
      <w:r>
        <w:t xml:space="preserve"> </w:t>
      </w:r>
      <w:r>
        <w:t xml:space="preserve">“I love that you tried 5 different approaches”</w:t>
      </w:r>
    </w:p>
    <w:bookmarkEnd w:id="24"/>
    <w:bookmarkStart w:id="25" w:name="day-rhythm"/>
    <w:p>
      <w:pPr>
        <w:pStyle w:val="Heading2"/>
      </w:pPr>
      <w:r>
        <w:t xml:space="preserve">14-Day Rhythm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2946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Energy Pattern</w:t>
            </w:r>
          </w:p>
        </w:tc>
        <w:tc>
          <w:tcPr/>
          <w:p>
            <w:pPr>
              <w:pStyle w:val="Compact"/>
            </w:pPr>
            <w:r>
              <w:t xml:space="preserve">Mentor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t xml:space="preserve">May 12-15</w:t>
            </w:r>
          </w:p>
        </w:tc>
        <w:tc>
          <w:tcPr/>
          <w:p>
            <w:pPr>
              <w:pStyle w:val="Compact"/>
            </w:pPr>
            <w:r>
              <w:t xml:space="preserve">Fast launch</w:t>
            </w:r>
          </w:p>
        </w:tc>
        <w:tc>
          <w:tcPr/>
          <w:p>
            <w:pPr>
              <w:pStyle w:val="Compact"/>
            </w:pPr>
            <w:r>
              <w:t xml:space="preserve">Build confidence, normalize experimenting, introduce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May 18-20</w:t>
            </w:r>
          </w:p>
        </w:tc>
        <w:tc>
          <w:tcPr/>
          <w:p>
            <w:pPr>
              <w:pStyle w:val="Compact"/>
            </w:pPr>
            <w:r>
              <w:t xml:space="preserve">Builder sprint</w:t>
            </w:r>
          </w:p>
        </w:tc>
        <w:tc>
          <w:tcPr/>
          <w:p>
            <w:pPr>
              <w:pStyle w:val="Compact"/>
            </w:pPr>
            <w:r>
              <w:t xml:space="preserve">Push from AI user to AI product thinker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May 21-25</w:t>
            </w:r>
          </w:p>
        </w:tc>
        <w:tc>
          <w:tcPr/>
          <w:p>
            <w:pPr>
              <w:pStyle w:val="Compact"/>
            </w:pPr>
            <w:r>
              <w:t xml:space="preserve">Coding ramp</w:t>
            </w:r>
          </w:p>
        </w:tc>
        <w:tc>
          <w:tcPr/>
          <w:p>
            <w:pPr>
              <w:pStyle w:val="Compact"/>
            </w:pPr>
            <w:r>
              <w:t xml:space="preserve">Keep code concrete, small, and immediately useful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11-14</w:t>
            </w:r>
          </w:p>
        </w:tc>
        <w:tc>
          <w:tcPr/>
          <w:p>
            <w:pPr>
              <w:pStyle w:val="Compact"/>
            </w:pPr>
            <w:r>
              <w:t xml:space="preserve">May 26-29</w:t>
            </w:r>
          </w:p>
        </w:tc>
        <w:tc>
          <w:tcPr/>
          <w:p>
            <w:pPr>
              <w:pStyle w:val="Compact"/>
            </w:pPr>
            <w:r>
              <w:t xml:space="preserve">Ship mode</w:t>
            </w:r>
          </w:p>
        </w:tc>
        <w:tc>
          <w:tcPr/>
          <w:p>
            <w:pPr>
              <w:pStyle w:val="Compact"/>
            </w:pPr>
            <w:r>
              <w:t xml:space="preserve">Cut scope early, prioritize a working capstone and portfolio</w:t>
            </w:r>
          </w:p>
        </w:tc>
      </w:tr>
    </w:tbl>
    <w:bookmarkEnd w:id="25"/>
    <w:bookmarkStart w:id="26" w:name="capstone-first-facilitation-rules"/>
    <w:p>
      <w:pPr>
        <w:pStyle w:val="Heading2"/>
      </w:pPr>
      <w:r>
        <w:t xml:space="preserve">Capstone-First Facilitation Rules</w:t>
      </w:r>
    </w:p>
    <w:p>
      <w:pPr>
        <w:pStyle w:val="Compact"/>
        <w:numPr>
          <w:ilvl w:val="0"/>
          <w:numId w:val="1017"/>
        </w:numPr>
      </w:pPr>
      <w:r>
        <w:t xml:space="preserve">Treat Days 1-10 as skill-building, not a race to create polished portfolio pieces.</w:t>
      </w:r>
    </w:p>
    <w:p>
      <w:pPr>
        <w:pStyle w:val="Compact"/>
        <w:numPr>
          <w:ilvl w:val="0"/>
          <w:numId w:val="1017"/>
        </w:numPr>
      </w:pPr>
      <w:r>
        <w:t xml:space="preserve">On Day 11, every intern should choose a capstone that can be demoed in 2 minutes.</w:t>
      </w:r>
    </w:p>
    <w:p>
      <w:pPr>
        <w:pStyle w:val="Compact"/>
        <w:numPr>
          <w:ilvl w:val="0"/>
          <w:numId w:val="1017"/>
        </w:numPr>
      </w:pPr>
      <w:r>
        <w:t xml:space="preserve">By the end of Day 12, every capstone needs a working core flow, even if styling is rough.</w:t>
      </w:r>
    </w:p>
    <w:p>
      <w:pPr>
        <w:pStyle w:val="Compact"/>
        <w:numPr>
          <w:ilvl w:val="0"/>
          <w:numId w:val="1017"/>
        </w:numPr>
      </w:pPr>
      <w:r>
        <w:t xml:space="preserve">On Day 13, polish only what supports the final demo: reliability, clear inputs/outputs, README, screenshots, portfolio copy.</w:t>
      </w:r>
    </w:p>
    <w:p>
      <w:pPr>
        <w:pStyle w:val="Compact"/>
        <w:numPr>
          <w:ilvl w:val="0"/>
          <w:numId w:val="1017"/>
        </w:numPr>
      </w:pPr>
      <w:r>
        <w:t xml:space="preserve">On Day 14, celebrate shipped work. Do not let last-minute feature creep replace presentation practice.</w:t>
      </w:r>
    </w:p>
    <w:bookmarkEnd w:id="26"/>
    <w:bookmarkStart w:id="27" w:name="emergency-toolkit"/>
    <w:p>
      <w:pPr>
        <w:pStyle w:val="Heading2"/>
      </w:pPr>
      <w:r>
        <w:t xml:space="preserve">Emergency Toolkit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is down</w:t>
            </w:r>
          </w:p>
        </w:tc>
        <w:tc>
          <w:tcPr/>
          <w:p>
            <w:pPr>
              <w:pStyle w:val="Compact"/>
            </w:pPr>
            <w:r>
              <w:t xml:space="preserve">Have a backup ready (ChatGPT &lt;-&gt; Gemini, Coze &lt;-&gt; Poe)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 can’t join</w:t>
            </w:r>
          </w:p>
        </w:tc>
        <w:tc>
          <w:tcPr/>
          <w:p>
            <w:pPr>
              <w:pStyle w:val="Compact"/>
            </w:pPr>
            <w:r>
              <w:t xml:space="preserve">Record the session, send catch-up materials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silence after a question</w:t>
            </w:r>
          </w:p>
        </w:tc>
        <w:tc>
          <w:tcPr/>
          <w:p>
            <w:pPr>
              <w:pStyle w:val="Compact"/>
            </w:pPr>
            <w:r>
              <w:t xml:space="preserve">Rephrase, give options, or answer it yourself and ask</w:t>
            </w:r>
            <w:r>
              <w:t xml:space="preserve"> </w:t>
            </w:r>
            <w:r>
              <w:t xml:space="preserve">“Does that make sense?”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meltdown</w:t>
            </w:r>
          </w:p>
        </w:tc>
        <w:tc>
          <w:tcPr/>
          <w:p>
            <w:pPr>
              <w:pStyle w:val="Compact"/>
            </w:pPr>
            <w:r>
              <w:t xml:space="preserve">Switch to a discussion/brainstorm activity while fixing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is too ambitious</w:t>
            </w:r>
          </w:p>
        </w:tc>
        <w:tc>
          <w:tcPr/>
          <w:p>
            <w:pPr>
              <w:pStyle w:val="Compact"/>
            </w:pPr>
            <w:r>
              <w:t xml:space="preserve">Help the intern keep one input, one AI call, one useful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is being unkind</w:t>
            </w:r>
          </w:p>
        </w:tc>
        <w:tc>
          <w:tcPr/>
          <w:p>
            <w:pPr>
              <w:pStyle w:val="Compact"/>
            </w:pPr>
            <w:r>
              <w:t xml:space="preserve">Address privately, immediately — zero tolerance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gamification/" TargetMode="External" /><Relationship Type="http://schemas.openxmlformats.org/officeDocument/2006/relationships/hyperlink" Id="rId10" Target="tools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gamification/" TargetMode="External" /><Relationship Type="http://schemas.openxmlformats.org/officeDocument/2006/relationships/hyperlink" Id="rId10" Target="tools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