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916"/>
      </w:tblGrid>
      <w:tr>
        <w:tc>
          <w:tcPr>
            <w:tcW w:type="dxa" w:w="1057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8293A4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36"/>
              </w:rPr>
              <w:t>ASHIM JOHN</w:t>
            </w:r>
          </w:p>
        </w:tc>
      </w:tr>
      <w:tr>
        <w:tc>
          <w:tcPr>
            <w:tcW w:type="dxa" w:w="1057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000000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New York, NY | (513) 828-2166 | ashimadalatjohn@gmail.com | linkedin.com/in/ashimjohn</w:t>
            </w:r>
          </w:p>
        </w:tc>
      </w:tr>
    </w:tbl>
    <w:p>
      <w:pPr>
        <w:spacing w:before="0" w:after="40" w:line="240" w:lineRule="auto"/>
      </w:pPr>
    </w:p>
    <w:p>
      <w:pPr>
        <w:spacing w:before="0" w:after="60" w:line="247" w:lineRule="auto"/>
      </w:pPr>
      <w:r>
        <w:rPr>
          <w:rFonts w:ascii="Arial" w:hAnsi="Arial"/>
          <w:b w:val="0"/>
          <w:i/>
          <w:color w:val="000000"/>
          <w:sz w:val="17"/>
        </w:rPr>
        <w:t xml:space="preserve">Target: 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NYS Division of Homeland Security and Emergency Services Internship</w:t>
      </w:r>
    </w:p>
    <w:p>
      <w:pPr>
        <w:spacing w:before="80" w:after="40" w:line="240" w:lineRule="auto"/>
        <w:pBdr>
          <w:top w:val="single" w:sz="8" w:space="4" w:color="000000"/>
          <w:bottom w:val="single" w:sz="8" w:space="4" w:color="000000"/>
        </w:pBdr>
      </w:pPr>
      <w:r>
        <w:rPr>
          <w:rFonts w:ascii="Arial" w:hAnsi="Arial"/>
          <w:b/>
          <w:i w:val="0"/>
          <w:color w:val="000000"/>
          <w:sz w:val="19"/>
        </w:rPr>
        <w:t>PROFILE SUMMARY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Cybersecurity student at the University at Albany with a defensive cybersecurity focus and hands-on experience supporting UAV and robotics operations, documenting technical issues, and assessing physical security and operational risk. Building a Home SIEM and incident investigation lab to develop practical skills in Windows telemetry, Sysmon, network monitoring, alert triage, and formal incident documentation. Brings an OSI-model perspective that connects physical infrastructure, network behavior, applications, and organizational risk.</w:t>
      </w:r>
    </w:p>
    <w:p>
      <w:pPr>
        <w:spacing w:before="80" w:after="40" w:line="240" w:lineRule="auto"/>
        <w:pBdr>
          <w:top w:val="single" w:sz="8" w:space="4" w:color="000000"/>
          <w:bottom w:val="single" w:sz="8" w:space="4" w:color="000000"/>
        </w:pBdr>
      </w:pPr>
      <w:r>
        <w:rPr>
          <w:rFonts w:ascii="Arial" w:hAnsi="Arial"/>
          <w:b/>
          <w:i w:val="0"/>
          <w:color w:val="000000"/>
          <w:sz w:val="19"/>
        </w:rPr>
        <w:t>EDUCATION</w:t>
      </w:r>
    </w:p>
    <w:p>
      <w:pPr>
        <w:spacing w:before="0" w:after="20" w:line="247" w:lineRule="auto"/>
      </w:pPr>
      <w:r>
        <w:rPr>
          <w:rFonts w:ascii="Arial" w:hAnsi="Arial"/>
          <w:b/>
          <w:i w:val="0"/>
          <w:color w:val="000000"/>
          <w:sz w:val="16"/>
        </w:rPr>
        <w:t>University at Albany, SUNY</w:t>
      </w:r>
      <w:r>
        <w:rPr>
          <w:rFonts w:ascii="Arial" w:hAnsi="Arial"/>
          <w:b w:val="0"/>
          <w:i w:val="0"/>
          <w:color w:val="000000"/>
          <w:sz w:val="16"/>
        </w:rPr>
        <w:t xml:space="preserve"> - Bachelor of Science in Cybersecurity, Defensive Cybersecurity concentration, expected May 2027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Honors: Spellman Junior Recipient; Dean's List, Spring 2024 and Fall 2025; National Technical Honors Society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Relevant coursework: Information Security Business; Cybersecurity Policy and Management; Networks and Systems; Database Fundamentals and Security Practices; Information Security Assurance; Cyber Threats and Intelligence; Computer and Network Security</w:t>
      </w:r>
    </w:p>
    <w:p>
      <w:pPr>
        <w:spacing w:before="80" w:after="40" w:line="240" w:lineRule="auto"/>
        <w:pBdr>
          <w:top w:val="single" w:sz="8" w:space="4" w:color="000000"/>
          <w:bottom w:val="single" w:sz="8" w:space="4" w:color="000000"/>
        </w:pBdr>
      </w:pPr>
      <w:r>
        <w:rPr>
          <w:rFonts w:ascii="Arial" w:hAnsi="Arial"/>
          <w:b/>
          <w:i w:val="0"/>
          <w:color w:val="000000"/>
          <w:sz w:val="19"/>
        </w:rPr>
        <w:t>TECHNICAL SKILLS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Security operations, incident triage, risk assessment, infrastructure hardening, physical security, emergency-management context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Windows and Sysmon telemetry, Elastic Stack, Elasticsearch, Kibana, Wireshark, DNS analysis, packet inspection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Python, Bash, JavaScript, HTML/CSS, Docker, Linux/Ubuntu, Git/GitHub, PostgreSQL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Technical documentation, maintenance logs, test plans, evidence preservation, cross-functional communication</w:t>
      </w:r>
    </w:p>
    <w:p>
      <w:pPr>
        <w:spacing w:before="80" w:after="40" w:line="240" w:lineRule="auto"/>
        <w:pBdr>
          <w:top w:val="single" w:sz="8" w:space="4" w:color="000000"/>
          <w:bottom w:val="single" w:sz="8" w:space="4" w:color="000000"/>
        </w:pBdr>
      </w:pPr>
      <w:r>
        <w:rPr>
          <w:rFonts w:ascii="Arial" w:hAnsi="Arial"/>
          <w:b/>
          <w:i w:val="0"/>
          <w:color w:val="000000"/>
          <w:sz w:val="19"/>
        </w:rPr>
        <w:t>PROFESSIONAL EXPERIENCE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University at Albany - CEHC Makerspace Intern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Albany, NY | January 2026 - Present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Operate advanced 3D printers and Cricut Makers to prototype, design, and fabricate custom hardware, including precision replacement parts for RoboMaster EP Core systems.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Execute precision soldering and hardware assembly to build, diagnose, and repair electronic components while maintaining physical safety compliance.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Support a secure, collaborative laboratory environment by assisting students with hardware troubleshooting and complex technical tasks.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Document technical work and communicate operational issues clearly to support safe, repeatable lab activity.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University at Albany - Drone and Robotics Intern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Albany, NY | September 2025 - December 2025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Troubleshot mechanical, electrical, and software anomalies across UAV and RoboMaster systems to maintain operational reliability for research initiatives.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Conducted physical security assessments, routine maintenance, and rigorous testing protocols to identify equipment risks and improve system readiness.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Maintained documentation and maintenance logs covering technical faults, repair lifecycles, and test outcomes.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Collaborated with lab staff and student researchers to prepare, deploy, and demonstrate robotics systems for institutional outreach events.</w:t>
      </w:r>
    </w:p>
    <w:p>
      <w:pPr>
        <w:spacing w:before="80" w:after="40" w:line="240" w:lineRule="auto"/>
        <w:pBdr>
          <w:top w:val="single" w:sz="8" w:space="4" w:color="000000"/>
          <w:bottom w:val="single" w:sz="8" w:space="4" w:color="000000"/>
        </w:pBdr>
      </w:pPr>
      <w:r>
        <w:rPr>
          <w:rFonts w:ascii="Arial" w:hAnsi="Arial"/>
          <w:b/>
          <w:i w:val="0"/>
          <w:color w:val="000000"/>
          <w:sz w:val="19"/>
        </w:rPr>
        <w:t>SELECTED PROJECTS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Home SIEM and Incident Investigation - In Progress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Building a local SIEM environment to collect and analyze Windows and Sysmon telemetry through a controlled lab architecture.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Developing investigation write-ups that document alert triage, evidence preservation, network observations, incident timelines, and defensive recommendations.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Mapping relevant activity to the OSI model and distinguishing baseline behavior from authorized simulated threat events.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Enterprise Network Emulation and CarMechanicOS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Built containerized software-defined network environments using Docker and Elastic telemetry to study system behavior and security controls.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Hardened Node.js services through loopback binding, path-traversal checks, configuration separation, and factory-reset recovery controls.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Applied defense-in-depth reasoning across physical, network, transport, and application layers.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Malware Traffic Analysis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Used Wireshark deep-packet inspection to isolate suspicious endpoints and trace HTTP POST beaconing patterns.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Documented observed traffic behavior and mapped command-and-control patterns to support analyst-style investigation.</w:t>
      </w:r>
    </w:p>
    <w:p>
      <w:pPr>
        <w:spacing w:before="80" w:after="40" w:line="240" w:lineRule="auto"/>
        <w:pBdr>
          <w:top w:val="single" w:sz="8" w:space="4" w:color="000000"/>
          <w:bottom w:val="single" w:sz="8" w:space="4" w:color="000000"/>
        </w:pBdr>
      </w:pPr>
      <w:r>
        <w:rPr>
          <w:rFonts w:ascii="Arial" w:hAnsi="Arial"/>
          <w:b/>
          <w:i w:val="0"/>
          <w:color w:val="000000"/>
          <w:sz w:val="19"/>
        </w:rPr>
        <w:t>CERTIFICATIONS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C-Tech Copper; C-Tech Fiber Optics; C-Tech Coaxial Cabling; C-Tech Grounding and Bonding; C-Tech Ethernet</w:t>
      </w:r>
    </w:p>
    <w:sectPr w:rsidR="00FC693F" w:rsidRPr="0006063C" w:rsidSect="00034616">
      <w:pgSz w:w="12240" w:h="15840"/>
      <w:pgMar w:top="461" w:right="662" w:bottom="461" w:left="66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Ashim John Resume - </dc:title>
  <dc:subject>Ashim John Resume - </dc:subject>
  <dc:creator>Ashim John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