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916"/>
      </w:tblGrid>
      <w:tr>
        <w:tc>
          <w:tcPr>
            <w:tcW w:type="dxa" w:w="1057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8293A4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36"/>
              </w:rPr>
              <w:t>ASHIM JOHN</w:t>
            </w:r>
          </w:p>
        </w:tc>
      </w:tr>
      <w:tr>
        <w:tc>
          <w:tcPr>
            <w:tcW w:type="dxa" w:w="1057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000000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New York, NY | (513) 828-2166 | ashimadalatjohn@gmail.com | linkedin.com/in/ashimjohn</w:t>
            </w:r>
          </w:p>
        </w:tc>
      </w:tr>
    </w:tbl>
    <w:p>
      <w:pPr>
        <w:spacing w:before="0" w:after="40" w:line="240" w:lineRule="auto"/>
      </w:pPr>
    </w:p>
    <w:p>
      <w:pPr>
        <w:spacing w:before="0" w:after="60" w:line="247" w:lineRule="auto"/>
      </w:pPr>
      <w:r>
        <w:rPr>
          <w:rFonts w:ascii="Arial" w:hAnsi="Arial"/>
          <w:b w:val="0"/>
          <w:i/>
          <w:color w:val="000000"/>
          <w:sz w:val="17"/>
        </w:rPr>
        <w:t xml:space="preserve">Target: 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Software Developer - Modernization Program, New York State Education Department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PROFILE SUMMARY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Security-minded software developer and University at Albany cybersecurity student with hands-on experience designing browser-first simulations and containerized network environments. Builds Python and JavaScript systems with secure defaults, loopback binding, path-traversal protections, configuration separation, and documented recovery controls. Combines application development with database security, technical troubleshooting, testing, and clear documentation for modernization work.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EDUCATION</w:t>
      </w:r>
    </w:p>
    <w:p>
      <w:pPr>
        <w:spacing w:before="0" w:after="20" w:line="247" w:lineRule="auto"/>
      </w:pPr>
      <w:r>
        <w:rPr>
          <w:rFonts w:ascii="Arial" w:hAnsi="Arial"/>
          <w:b/>
          <w:i w:val="0"/>
          <w:color w:val="000000"/>
          <w:sz w:val="16"/>
        </w:rPr>
        <w:t>University at Albany, SUNY</w:t>
      </w:r>
      <w:r>
        <w:rPr>
          <w:rFonts w:ascii="Arial" w:hAnsi="Arial"/>
          <w:b w:val="0"/>
          <w:i w:val="0"/>
          <w:color w:val="000000"/>
          <w:sz w:val="16"/>
        </w:rPr>
        <w:t xml:space="preserve"> - Bachelor of Science in Cybersecurity, Defensive Cybersecurity concentration, expected May 2027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Honors: Spellman Junior Recipient; Dean's List, Spring 2024 and Fall 2025; National Technical Honors Society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Relevant coursework: Introduction to Web Technologies; Programming for Problem Solving; Database Fundamentals and Security Practices; Information Security Assurance; Networks and Systems; Computer and Network Security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TECHNICAL SKILLS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Python, JavaScript ES6+, Node.js, HTML5, CSS3, PostgreSQL, SQL, Bash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Browser-first application design, static servers, loopback binding, input validation, path-traversal security checks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Schema-level Row Level Security, configuration and secret separation, factory-reset recovery controls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Docker, Linux/Ubuntu, Git/GitHub, Elasticsearch, Kibana, Wireshark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Software testing, troubleshooting, technical documentation, secure system design, team communication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PROFESSIONAL EXPERIENCE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University at Albany - CEHC Makerspace Intern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Albany, NY | January 2026 - Present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Operate advanced 3D printers and Cricut Makers to prototype, design, and fabricate custom hardware for robotics systems.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Diagnose software and hardware issues, execute precision assembly, and document technical outcomes in a safety-focused laboratory environment.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Support students with troubleshooting and technical problem solving while communicating procedures clearly.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University at Albany - Drone and Robotics Intern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Albany, NY | September 2025 - December 2025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Troubleshot mechanical, electrical, and software anomalies across UAV and RoboMaster systems.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Built and tested replacement components, maintained repair documentation, and collaborated with lab staff on system demonstrations.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SELECTED PROJECTS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CarMechanicOS Browser-First Simulation Platform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Developed a browser-first simulation platform using Node.js static servers and loopback binding to limit unnecessary network exposure.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Implemented path-traversal security checks, separated configuration from sensitive secrets, and designed factory-reset recovery controls.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Applied schema-level Row Level Security concepts to protect data access and align application behavior with least-privilege design.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Atlas Security Operations and Automation Control Plane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Architected a closed-loop execution platform that ingests verified telemetry and executes bounded remediation tasks.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Added CVE-aware security gates, automated secret scanning, explicit execution boundaries, and documented failure-handling behavior.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Home SIEM and Incident Investigation - In Progress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Building a local SIEM lab that collects Windows and Sysmon telemetry, indexes security events, and supports analyst investigation.</w:t>
      </w:r>
    </w:p>
    <w:p>
      <w:pPr>
        <w:pStyle w:val="ListBullet"/>
        <w:spacing w:before="0" w:after="20" w:line="228" w:lineRule="auto"/>
        <w:ind w:left="259" w:hanging="173"/>
      </w:pPr>
      <w:r>
        <w:rPr>
          <w:rFonts w:ascii="Arial" w:hAnsi="Arial"/>
          <w:b w:val="0"/>
          <w:i w:val="0"/>
          <w:color w:val="000000"/>
          <w:sz w:val="16"/>
        </w:rPr>
        <w:t>Writing reproducible setup notes and formal investigation reports that connect application behavior, network telemetry, and security controls.</w:t>
      </w:r>
    </w:p>
    <w:p>
      <w:pPr>
        <w:spacing w:before="80" w:after="40" w:line="240" w:lineRule="auto"/>
        <w:pBdr>
          <w:top w:val="single" w:sz="8" w:space="4" w:color="000000"/>
          <w:bottom w:val="single" w:sz="8" w:space="4" w:color="000000"/>
        </w:pBdr>
      </w:pPr>
      <w:r>
        <w:rPr>
          <w:rFonts w:ascii="Arial" w:hAnsi="Arial"/>
          <w:b/>
          <w:i w:val="0"/>
          <w:color w:val="000000"/>
          <w:sz w:val="19"/>
        </w:rPr>
        <w:t>CERTIFICATIONS</w:t>
      </w:r>
    </w:p>
    <w:p>
      <w:pPr>
        <w:spacing w:before="0" w:after="20" w:line="247" w:lineRule="auto"/>
      </w:pPr>
      <w:r>
        <w:rPr>
          <w:rFonts w:ascii="Arial" w:hAnsi="Arial"/>
          <w:b w:val="0"/>
          <w:i w:val="0"/>
          <w:color w:val="000000"/>
          <w:sz w:val="16"/>
        </w:rPr>
        <w:t>C-Tech Copper; C-Tech Fiber Optics; C-Tech Coaxial Cabling; C-Tech Grounding and Bonding; C-Tech Ethernet</w:t>
      </w:r>
    </w:p>
    <w:sectPr w:rsidR="00FC693F" w:rsidRPr="0006063C" w:rsidSect="00034616">
      <w:pgSz w:w="12240" w:h="15840"/>
      <w:pgMar w:top="461" w:right="662" w:bottom="461" w:left="66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Ashim John Resume - </dc:title>
  <dc:subject>Ashim John Resume - </dc:subject>
  <dc:creator>Ashim John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