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643" w:rsidRPr="005C2988" w:rsidRDefault="005F095F" w:rsidP="005158AC">
      <w:pPr>
        <w:pStyle w:val="Title"/>
        <w:jc w:val="center"/>
        <w:rPr>
          <w:rFonts w:ascii="Arial Rounded MT Bold" w:eastAsia="Arial Unicode MS" w:hAnsi="Arial Rounded MT Bold" w:cs="Arial Unicode MS"/>
          <w:b/>
          <w:color w:val="FF0000"/>
        </w:rPr>
      </w:pPr>
      <w:r>
        <w:rPr>
          <w:rFonts w:ascii="Arial Rounded MT Bold" w:eastAsia="Arial Unicode MS" w:hAnsi="Arial Rounded MT Bold" w:cs="Arial Unicode MS"/>
          <w:b/>
          <w:color w:val="FF0000"/>
        </w:rPr>
        <w:t>COST OF CAPITAL AND FINANCING DECISIONS</w:t>
      </w:r>
    </w:p>
    <w:p w:rsidR="003F300D" w:rsidRDefault="005F095F" w:rsidP="005F095F">
      <w:p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 xml:space="preserve">The cost of capital is a minimum expected rate of return on an investment project. It is calculated as the total expected return on all capital sources of financing an investment which are mainly equity and debt. Cost of capital is therefore </w:t>
      </w:r>
      <w:r w:rsidR="00420405">
        <w:rPr>
          <w:rFonts w:ascii="Arial Rounded MT Bold" w:eastAsia="Arial Unicode MS" w:hAnsi="Arial Rounded MT Bold" w:cs="Arial Unicode MS"/>
          <w:color w:val="0070C0"/>
        </w:rPr>
        <w:t>equal to the cost of equity plus the cost of debt</w:t>
      </w:r>
      <w:r w:rsidR="009C258F">
        <w:rPr>
          <w:rFonts w:ascii="Arial Rounded MT Bold" w:eastAsia="Arial Unicode MS" w:hAnsi="Arial Rounded MT Bold" w:cs="Arial Unicode MS"/>
          <w:color w:val="0070C0"/>
        </w:rPr>
        <w:t xml:space="preserve"> plus cost of preference shares plus cost of debentures</w:t>
      </w:r>
      <w:r w:rsidR="00420405">
        <w:rPr>
          <w:rFonts w:ascii="Arial Rounded MT Bold" w:eastAsia="Arial Unicode MS" w:hAnsi="Arial Rounded MT Bold" w:cs="Arial Unicode MS"/>
          <w:color w:val="0070C0"/>
        </w:rPr>
        <w:t>.</w:t>
      </w:r>
      <w:r w:rsidR="009C258F">
        <w:rPr>
          <w:rFonts w:ascii="Arial Rounded MT Bold" w:eastAsia="Arial Unicode MS" w:hAnsi="Arial Rounded MT Bold" w:cs="Arial Unicode MS"/>
          <w:color w:val="0070C0"/>
        </w:rPr>
        <w:t xml:space="preserve"> </w:t>
      </w:r>
      <w:r w:rsidR="00420405">
        <w:rPr>
          <w:rFonts w:ascii="Arial Rounded MT Bold" w:eastAsia="Arial Unicode MS" w:hAnsi="Arial Rounded MT Bold" w:cs="Arial Unicode MS"/>
          <w:color w:val="0070C0"/>
        </w:rPr>
        <w:t xml:space="preserve"> A business firm should calculate its cost of capital as a </w:t>
      </w:r>
      <w:r w:rsidR="009C258F">
        <w:rPr>
          <w:rFonts w:ascii="Arial Rounded MT Bold" w:eastAsia="Arial Unicode MS" w:hAnsi="Arial Rounded MT Bold" w:cs="Arial Unicode MS"/>
          <w:color w:val="0070C0"/>
        </w:rPr>
        <w:t>benchmark to gauge against expected rates of return on investments. The expected rate of return on investments should not be less than the cost of capital.</w:t>
      </w:r>
    </w:p>
    <w:p w:rsidR="00F52A93" w:rsidRDefault="009C258F" w:rsidP="009C258F">
      <w:pPr>
        <w:jc w:val="center"/>
        <w:rPr>
          <w:rFonts w:ascii="Arial Rounded MT Bold" w:eastAsia="Arial Unicode MS" w:hAnsi="Arial Rounded MT Bold" w:cs="Arial Unicode MS"/>
          <w:color w:val="FF0000"/>
          <w:sz w:val="24"/>
          <w:szCs w:val="24"/>
          <w:u w:val="single"/>
        </w:rPr>
      </w:pPr>
      <w:r w:rsidRPr="009C258F">
        <w:rPr>
          <w:rFonts w:ascii="Arial Rounded MT Bold" w:eastAsia="Arial Unicode MS" w:hAnsi="Arial Rounded MT Bold" w:cs="Arial Unicode MS"/>
          <w:color w:val="FF0000"/>
          <w:sz w:val="24"/>
          <w:szCs w:val="24"/>
          <w:u w:val="single"/>
        </w:rPr>
        <w:t>CALCULATING THE COST OF CAPITAL</w:t>
      </w:r>
    </w:p>
    <w:p w:rsidR="009C258F" w:rsidRDefault="00F52A93" w:rsidP="00F52A93">
      <w:p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 xml:space="preserve">Calculating the cost of </w:t>
      </w:r>
      <w:r>
        <w:rPr>
          <w:rFonts w:ascii="Arial Rounded MT Bold" w:eastAsia="Arial Unicode MS" w:hAnsi="Arial Rounded MT Bold" w:cs="Arial Unicode MS"/>
          <w:color w:val="0070C0"/>
        </w:rPr>
        <w:t>capital</w:t>
      </w:r>
      <w:r>
        <w:rPr>
          <w:rFonts w:ascii="Arial Rounded MT Bold" w:eastAsia="Arial Unicode MS" w:hAnsi="Arial Rounded MT Bold" w:cs="Arial Unicode MS"/>
          <w:color w:val="0070C0"/>
        </w:rPr>
        <w:t xml:space="preserve"> is achieved by calculating each component cost of capital using relevant formula.</w:t>
      </w:r>
    </w:p>
    <w:p w:rsidR="00F52A93" w:rsidRDefault="00F52A93" w:rsidP="00F52A93">
      <w:p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Calculating cost of equity (COE) is done using mainly the capital asset pricing model (CAPM) and the growth model.</w:t>
      </w:r>
    </w:p>
    <w:p w:rsidR="00F52A93" w:rsidRDefault="00F52A93" w:rsidP="00F52A93">
      <w:p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COE= CAPM =  Rf + B (Rm – Rf) where;</w:t>
      </w:r>
    </w:p>
    <w:p w:rsidR="00F52A93" w:rsidRDefault="00F52A93" w:rsidP="00F52A93">
      <w:p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 xml:space="preserve">Rf is the risk free rate of return or interest rate on a </w:t>
      </w:r>
      <w:r w:rsidR="006B32EA">
        <w:rPr>
          <w:rFonts w:ascii="Arial Rounded MT Bold" w:eastAsia="Arial Unicode MS" w:hAnsi="Arial Rounded MT Bold" w:cs="Arial Unicode MS"/>
          <w:color w:val="0070C0"/>
        </w:rPr>
        <w:t xml:space="preserve">risk free </w:t>
      </w:r>
      <w:r>
        <w:rPr>
          <w:rFonts w:ascii="Arial Rounded MT Bold" w:eastAsia="Arial Unicode MS" w:hAnsi="Arial Rounded MT Bold" w:cs="Arial Unicode MS"/>
          <w:color w:val="0070C0"/>
        </w:rPr>
        <w:t>government bond</w:t>
      </w:r>
    </w:p>
    <w:p w:rsidR="00D12AB6" w:rsidRDefault="00D12AB6" w:rsidP="00F52A93">
      <w:p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B is beta sensitivity or sensitivity of the asset or share due to price changes in the market</w:t>
      </w:r>
    </w:p>
    <w:p w:rsidR="00D12AB6" w:rsidRDefault="00D12AB6" w:rsidP="00F52A93">
      <w:p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Rm is the market return on the share</w:t>
      </w:r>
    </w:p>
    <w:p w:rsidR="00F52A93" w:rsidRDefault="00EF460D" w:rsidP="00F52A93">
      <w:p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Ie CAPM= 0.2 + 0.1(0.3-0.2) = 0.21 or 21%</w:t>
      </w:r>
    </w:p>
    <w:p w:rsidR="00EF460D" w:rsidRDefault="00EF460D" w:rsidP="00F52A93">
      <w:p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The calculated cost of equity also applies as the effective cost of retained earnings.</w:t>
      </w:r>
    </w:p>
    <w:p w:rsidR="00EF460D" w:rsidRDefault="00EF460D" w:rsidP="00F52A93">
      <w:p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The cost of debt is calculated as an after tax component because debt is tax deductible as interest payments t</w:t>
      </w:r>
      <w:r w:rsidR="00C63278">
        <w:rPr>
          <w:rFonts w:ascii="Arial Rounded MT Bold" w:eastAsia="Arial Unicode MS" w:hAnsi="Arial Rounded MT Bold" w:cs="Arial Unicode MS"/>
          <w:color w:val="0070C0"/>
        </w:rPr>
        <w:t>o creditors or debt providers are</w:t>
      </w:r>
      <w:r>
        <w:rPr>
          <w:rFonts w:ascii="Arial Rounded MT Bold" w:eastAsia="Arial Unicode MS" w:hAnsi="Arial Rounded MT Bold" w:cs="Arial Unicode MS"/>
          <w:color w:val="0070C0"/>
        </w:rPr>
        <w:t xml:space="preserve"> paid from profits or earni</w:t>
      </w:r>
      <w:r w:rsidR="00C63278">
        <w:rPr>
          <w:rFonts w:ascii="Arial Rounded MT Bold" w:eastAsia="Arial Unicode MS" w:hAnsi="Arial Rounded MT Bold" w:cs="Arial Unicode MS"/>
          <w:color w:val="0070C0"/>
        </w:rPr>
        <w:t xml:space="preserve">ngs before interest and tax before deducting the tax as opposed to dividend payment to shareholders which are paid after tax deductions before retaining </w:t>
      </w:r>
      <w:r w:rsidR="00DD1532">
        <w:rPr>
          <w:rFonts w:ascii="Arial Rounded MT Bold" w:eastAsia="Arial Unicode MS" w:hAnsi="Arial Rounded MT Bold" w:cs="Arial Unicode MS"/>
          <w:color w:val="0070C0"/>
        </w:rPr>
        <w:t>earnings</w:t>
      </w:r>
      <w:r w:rsidR="00C63278">
        <w:rPr>
          <w:rFonts w:ascii="Arial Rounded MT Bold" w:eastAsia="Arial Unicode MS" w:hAnsi="Arial Rounded MT Bold" w:cs="Arial Unicode MS"/>
          <w:color w:val="0070C0"/>
        </w:rPr>
        <w:t>.</w:t>
      </w:r>
    </w:p>
    <w:p w:rsidR="00DD1532" w:rsidRDefault="00DD1532" w:rsidP="00F52A93">
      <w:p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lastRenderedPageBreak/>
        <w:t xml:space="preserve">Cost of debt= </w:t>
      </w:r>
      <w:r w:rsidR="009E14BF">
        <w:rPr>
          <w:rFonts w:ascii="Arial Rounded MT Bold" w:eastAsia="Arial Unicode MS" w:hAnsi="Arial Rounded MT Bold" w:cs="Arial Unicode MS"/>
          <w:color w:val="0070C0"/>
        </w:rPr>
        <w:t>(interest</w:t>
      </w:r>
      <w:r>
        <w:rPr>
          <w:rFonts w:ascii="Arial Rounded MT Bold" w:eastAsia="Arial Unicode MS" w:hAnsi="Arial Rounded MT Bold" w:cs="Arial Unicode MS"/>
          <w:color w:val="0070C0"/>
        </w:rPr>
        <w:t xml:space="preserve"> rate</w:t>
      </w:r>
      <w:r w:rsidR="006B32EA">
        <w:rPr>
          <w:rFonts w:ascii="Arial Rounded MT Bold" w:eastAsia="Arial Unicode MS" w:hAnsi="Arial Rounded MT Bold" w:cs="Arial Unicode MS"/>
          <w:color w:val="0070C0"/>
        </w:rPr>
        <w:t xml:space="preserve"> Rf</w:t>
      </w:r>
      <w:r>
        <w:rPr>
          <w:rFonts w:ascii="Arial Rounded MT Bold" w:eastAsia="Arial Unicode MS" w:hAnsi="Arial Rounded MT Bold" w:cs="Arial Unicode MS"/>
          <w:color w:val="0070C0"/>
        </w:rPr>
        <w:t xml:space="preserve"> </w:t>
      </w:r>
      <w:r w:rsidR="009E14BF">
        <w:rPr>
          <w:rFonts w:ascii="Arial Rounded MT Bold" w:eastAsia="Arial Unicode MS" w:hAnsi="Arial Rounded MT Bold" w:cs="Arial Unicode MS"/>
          <w:color w:val="0070C0"/>
        </w:rPr>
        <w:t xml:space="preserve">+ credit risk </w:t>
      </w:r>
      <w:r w:rsidR="006B32EA">
        <w:rPr>
          <w:rFonts w:ascii="Arial Rounded MT Bold" w:eastAsia="Arial Unicode MS" w:hAnsi="Arial Rounded MT Bold" w:cs="Arial Unicode MS"/>
          <w:color w:val="0070C0"/>
        </w:rPr>
        <w:t>rate) (</w:t>
      </w:r>
      <w:r w:rsidR="009E14BF">
        <w:rPr>
          <w:rFonts w:ascii="Arial Rounded MT Bold" w:eastAsia="Arial Unicode MS" w:hAnsi="Arial Rounded MT Bold" w:cs="Arial Unicode MS"/>
          <w:color w:val="0070C0"/>
        </w:rPr>
        <w:t>1-tax rate)</w:t>
      </w:r>
    </w:p>
    <w:p w:rsidR="006B32EA" w:rsidRDefault="00033962" w:rsidP="00F52A93">
      <w:p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A rational investor would decide to use equity and retained earnings financing before considering debenture debt and preference share capital financing sources for the business firm.</w:t>
      </w:r>
      <w:bookmarkStart w:id="0" w:name="_GoBack"/>
      <w:bookmarkEnd w:id="0"/>
    </w:p>
    <w:sectPr w:rsidR="006B32EA" w:rsidSect="00B6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772E4"/>
    <w:multiLevelType w:val="hybridMultilevel"/>
    <w:tmpl w:val="782CCE1E"/>
    <w:lvl w:ilvl="0" w:tplc="D73EF54E">
      <w:start w:val="1"/>
      <w:numFmt w:val="decimal"/>
      <w:lvlText w:val="%1."/>
      <w:lvlJc w:val="left"/>
      <w:pPr>
        <w:ind w:left="360" w:hanging="360"/>
      </w:pPr>
      <w:rPr>
        <w:color w:val="4F81BD" w:themeColor="accen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20E36BC"/>
    <w:multiLevelType w:val="hybridMultilevel"/>
    <w:tmpl w:val="6A06C84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E990BA8"/>
    <w:multiLevelType w:val="hybridMultilevel"/>
    <w:tmpl w:val="7820C55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IN" w:vendorID="64" w:dllVersion="131078"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8AC"/>
    <w:rsid w:val="00012F5E"/>
    <w:rsid w:val="00016092"/>
    <w:rsid w:val="00033962"/>
    <w:rsid w:val="0003776E"/>
    <w:rsid w:val="00044E1D"/>
    <w:rsid w:val="00066F50"/>
    <w:rsid w:val="000845B2"/>
    <w:rsid w:val="00092C38"/>
    <w:rsid w:val="000A11F5"/>
    <w:rsid w:val="000A3E5E"/>
    <w:rsid w:val="000A44F1"/>
    <w:rsid w:val="000A4DD3"/>
    <w:rsid w:val="000B152C"/>
    <w:rsid w:val="000C09F8"/>
    <w:rsid w:val="000D33EB"/>
    <w:rsid w:val="000F3595"/>
    <w:rsid w:val="00102899"/>
    <w:rsid w:val="001062A9"/>
    <w:rsid w:val="0012741D"/>
    <w:rsid w:val="001515B6"/>
    <w:rsid w:val="001539CE"/>
    <w:rsid w:val="00190139"/>
    <w:rsid w:val="001A6056"/>
    <w:rsid w:val="001C60C2"/>
    <w:rsid w:val="00220B4C"/>
    <w:rsid w:val="00223241"/>
    <w:rsid w:val="00255B48"/>
    <w:rsid w:val="002709A9"/>
    <w:rsid w:val="0027553B"/>
    <w:rsid w:val="00286452"/>
    <w:rsid w:val="00294424"/>
    <w:rsid w:val="002A1602"/>
    <w:rsid w:val="0032049E"/>
    <w:rsid w:val="00323832"/>
    <w:rsid w:val="00341841"/>
    <w:rsid w:val="00361ECD"/>
    <w:rsid w:val="00361F98"/>
    <w:rsid w:val="00363A4C"/>
    <w:rsid w:val="003A68D5"/>
    <w:rsid w:val="003F300D"/>
    <w:rsid w:val="004036D5"/>
    <w:rsid w:val="00405AC7"/>
    <w:rsid w:val="00420405"/>
    <w:rsid w:val="00420A30"/>
    <w:rsid w:val="004B0842"/>
    <w:rsid w:val="004C0C2F"/>
    <w:rsid w:val="004C476E"/>
    <w:rsid w:val="004F5266"/>
    <w:rsid w:val="00507522"/>
    <w:rsid w:val="00510662"/>
    <w:rsid w:val="005148A9"/>
    <w:rsid w:val="005158AC"/>
    <w:rsid w:val="005651EB"/>
    <w:rsid w:val="005B087F"/>
    <w:rsid w:val="005C1D0D"/>
    <w:rsid w:val="005C2988"/>
    <w:rsid w:val="005D2B7F"/>
    <w:rsid w:val="005E0C21"/>
    <w:rsid w:val="005F095F"/>
    <w:rsid w:val="0068482E"/>
    <w:rsid w:val="006B32EA"/>
    <w:rsid w:val="006C1889"/>
    <w:rsid w:val="006C6840"/>
    <w:rsid w:val="006D5C88"/>
    <w:rsid w:val="006E5468"/>
    <w:rsid w:val="006F5108"/>
    <w:rsid w:val="007035B6"/>
    <w:rsid w:val="00704078"/>
    <w:rsid w:val="00720FC4"/>
    <w:rsid w:val="0078042D"/>
    <w:rsid w:val="00784191"/>
    <w:rsid w:val="007937CC"/>
    <w:rsid w:val="007D28C9"/>
    <w:rsid w:val="007D788B"/>
    <w:rsid w:val="00803E3E"/>
    <w:rsid w:val="0081426D"/>
    <w:rsid w:val="00820225"/>
    <w:rsid w:val="00843FB1"/>
    <w:rsid w:val="00850C6F"/>
    <w:rsid w:val="008570CA"/>
    <w:rsid w:val="00886F79"/>
    <w:rsid w:val="00953815"/>
    <w:rsid w:val="00961E2C"/>
    <w:rsid w:val="0099045A"/>
    <w:rsid w:val="009932F8"/>
    <w:rsid w:val="009A7992"/>
    <w:rsid w:val="009B31EC"/>
    <w:rsid w:val="009B4124"/>
    <w:rsid w:val="009C258F"/>
    <w:rsid w:val="009C713C"/>
    <w:rsid w:val="009D1045"/>
    <w:rsid w:val="009E14BF"/>
    <w:rsid w:val="00A1505A"/>
    <w:rsid w:val="00A22A65"/>
    <w:rsid w:val="00A23429"/>
    <w:rsid w:val="00A41B9F"/>
    <w:rsid w:val="00A57165"/>
    <w:rsid w:val="00A61507"/>
    <w:rsid w:val="00A61768"/>
    <w:rsid w:val="00A67712"/>
    <w:rsid w:val="00AA6C1D"/>
    <w:rsid w:val="00AA6EF6"/>
    <w:rsid w:val="00AB294E"/>
    <w:rsid w:val="00AB5270"/>
    <w:rsid w:val="00AC2E70"/>
    <w:rsid w:val="00AD02A0"/>
    <w:rsid w:val="00AD2384"/>
    <w:rsid w:val="00AD2B31"/>
    <w:rsid w:val="00AE32F6"/>
    <w:rsid w:val="00AE5AD7"/>
    <w:rsid w:val="00AF16A0"/>
    <w:rsid w:val="00B020FD"/>
    <w:rsid w:val="00B02251"/>
    <w:rsid w:val="00B14D6D"/>
    <w:rsid w:val="00B44230"/>
    <w:rsid w:val="00B63643"/>
    <w:rsid w:val="00B74891"/>
    <w:rsid w:val="00B930F8"/>
    <w:rsid w:val="00BA1E97"/>
    <w:rsid w:val="00BA68D1"/>
    <w:rsid w:val="00BB39A1"/>
    <w:rsid w:val="00BC0668"/>
    <w:rsid w:val="00BD62B6"/>
    <w:rsid w:val="00BD684A"/>
    <w:rsid w:val="00C03854"/>
    <w:rsid w:val="00C36474"/>
    <w:rsid w:val="00C426D0"/>
    <w:rsid w:val="00C42E68"/>
    <w:rsid w:val="00C55689"/>
    <w:rsid w:val="00C60EF8"/>
    <w:rsid w:val="00C6218C"/>
    <w:rsid w:val="00C63278"/>
    <w:rsid w:val="00C77125"/>
    <w:rsid w:val="00CB33DB"/>
    <w:rsid w:val="00CC07CA"/>
    <w:rsid w:val="00D04F23"/>
    <w:rsid w:val="00D12AB6"/>
    <w:rsid w:val="00D232B0"/>
    <w:rsid w:val="00D40663"/>
    <w:rsid w:val="00D56BC0"/>
    <w:rsid w:val="00D81971"/>
    <w:rsid w:val="00DC6D7E"/>
    <w:rsid w:val="00DD0C69"/>
    <w:rsid w:val="00DD1532"/>
    <w:rsid w:val="00DF047E"/>
    <w:rsid w:val="00DF0ED9"/>
    <w:rsid w:val="00DF7F02"/>
    <w:rsid w:val="00E160DE"/>
    <w:rsid w:val="00E715C8"/>
    <w:rsid w:val="00EB6AF4"/>
    <w:rsid w:val="00ED71D7"/>
    <w:rsid w:val="00EF460D"/>
    <w:rsid w:val="00F07206"/>
    <w:rsid w:val="00F27B65"/>
    <w:rsid w:val="00F30E2E"/>
    <w:rsid w:val="00F312B9"/>
    <w:rsid w:val="00F52A93"/>
    <w:rsid w:val="00F71B03"/>
    <w:rsid w:val="00F81711"/>
    <w:rsid w:val="00FB0726"/>
    <w:rsid w:val="00FB703D"/>
    <w:rsid w:val="00FC630E"/>
    <w:rsid w:val="00FD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B9EB"/>
  <w15:docId w15:val="{21AAC9CB-5F8D-4836-8D3A-A5F782BA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9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8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58A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55B48"/>
    <w:pPr>
      <w:ind w:left="720"/>
      <w:contextualSpacing/>
    </w:pPr>
  </w:style>
  <w:style w:type="table" w:styleId="TableGrid">
    <w:name w:val="Table Grid"/>
    <w:basedOn w:val="TableNormal"/>
    <w:uiPriority w:val="59"/>
    <w:rsid w:val="00B74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SR-3</dc:creator>
  <cp:lastModifiedBy>Ashington Waweru</cp:lastModifiedBy>
  <cp:revision>3</cp:revision>
  <dcterms:created xsi:type="dcterms:W3CDTF">2017-06-09T00:21:00Z</dcterms:created>
  <dcterms:modified xsi:type="dcterms:W3CDTF">2017-06-09T00:23:00Z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-8231797</vt:i4>
  </property>
</Properties>
</file>