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0" w:after="80"/>
        <w:ind/>
        <w:jc w:val="center"/>
        <w:rPr/>
      </w:pPr>
      <w:r>
        <w:rPr>
          <w:rFonts w:ascii="Arial" w:eastAsia="Arial" w:hAnsi="Arial" w:cs="Arial"/>
          <w:b/>
          <w:bCs/>
          <w:color w:val="1F4E79"/>
          <w:sz w:val="52"/>
          <w:szCs w:val="52"/>
        </w:rPr>
        <w:t xml:space="preserve">Maven Build Lifecycle</w:t>
      </w:r>
    </w:p>
    <w:p>
      <w:pPr>
        <w:pBdr/>
        <w:pStyle w:val="Normal"/>
        <w:spacing w:before="0" w:after="60"/>
        <w:ind/>
        <w:jc w:val="center"/>
        <w:rPr/>
      </w:pPr>
      <w:r>
        <w:rPr>
          <w:rFonts w:ascii="Arial" w:eastAsia="Arial" w:hAnsi="Arial" w:cs="Arial"/>
          <w:i/>
          <w:iCs/>
          <w:color w:val="2E5F8A"/>
          <w:sz w:val="24"/>
          <w:szCs w:val="24"/>
        </w:rPr>
        <w:t xml:space="preserve">Reference Guide for Java + TestNG Automation</w:t>
      </w:r>
    </w:p>
    <w:p>
      <w:pPr>
        <w:pBdr/>
        <w:pStyle w:val="Normal"/>
        <w:spacing w:before="0" w:after="320"/>
        <w:ind/>
        <w:jc w:val="center"/>
        <w:rPr/>
      </w:pPr>
      <w:r>
        <w:rPr>
          <w:rFonts w:ascii="Arial" w:eastAsia="Arial" w:hAnsi="Arial" w:cs="Arial"/>
          <w:color w:val="888888"/>
          <w:sz w:val="18"/>
          <w:szCs w:val="18"/>
        </w:rPr>
        <w:t xml:space="preserve">IntelliJ IDEA  |  Selenium WebDriver  |  Maven Surefire</w:t>
      </w:r>
    </w:p>
    <w:p>
      <w:pPr>
        <w:pBdr>
          <w:bottom w:val="single" w:color="CCCCCC" w:sz="4" w:space="1"/>
        </w:pBdr>
        <w:pStyle w:val="Normal"/>
        <w:spacing w:before="120" w:after="120"/>
        <w:ind/>
        <w:rPr/>
      </w:pPr>
      <w:r>
        <w:rPr/>
        <w:t xml:space="preserve"/>
      </w:r>
    </w:p>
    <w:p>
      <w:pPr>
        <w:pBdr/>
        <w:pStyle w:val="Heading 1"/>
        <w:spacing w:before="320" w:after="160"/>
        <w:ind/>
        <w:rPr/>
      </w:pPr>
      <w:r>
        <w:rPr>
          <w:rFonts w:ascii="Arial" w:eastAsia="Arial" w:hAnsi="Arial" w:cs="Arial"/>
          <w:b/>
          <w:bCs/>
          <w:color w:val="1F4E79"/>
          <w:sz w:val="32"/>
          <w:szCs w:val="32"/>
        </w:rPr>
        <w:t xml:space="preserve">1. What is the Maven Build Lifecycle?</w:t>
      </w:r>
    </w:p>
    <w:p>
      <w:pPr>
        <w:pBdr/>
        <w:pStyle w:val="Normal"/>
        <w:spacing w:before="60" w:after="60"/>
        <w:ind/>
        <w:rPr/>
      </w:pPr>
      <w:r>
        <w:rPr>
          <w:rFonts w:ascii="Arial" w:eastAsia="Arial" w:hAnsi="Arial" w:cs="Arial"/>
          <w:sz w:val="20"/>
          <w:szCs w:val="20"/>
        </w:rPr>
        <w:t xml:space="preserve">Maven has a fixed, ordered sequence of phases called the Default Lifecycle. Think of it like a pipeline — when you run any phase, all previous phases run automatically before it.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388E3C" w:sz="4" w:space="0"/>
              <w:left w:val="single" w:color="388E3C" w:sz="4" w:space="0"/>
              <w:bottom w:val="single" w:color="388E3C" w:sz="4" w:space="0"/>
              <w:right w:val="single" w:color="388E3C" w:sz="4" w:space="0"/>
            </w:tcBorders>
            <w:shd w:fill="E8F5E9" w:color="auto" w:val="clear"/>
            <w:vAlign w:val="top"/>
          </w:tcPr>
          <w:p>
            <w:pPr>
              <w:pBdr/>
              <w:pStyle w:val="Normal"/>
              <w:spacing/>
              <w:ind/>
              <w:rPr/>
            </w:pPr>
            <w:r>
              <w:rPr>
                <w:rFonts w:ascii="Arial" w:eastAsia="Arial" w:hAnsi="Arial" w:cs="Arial"/>
                <w:b/>
                <w:bCs/>
                <w:color w:val="7D4E00"/>
                <w:sz w:val="20"/>
                <w:szCs w:val="20"/>
              </w:rPr>
              <w:t xml:space="preserve">Golden Rule</w:t>
            </w:r>
          </w:p>
          <w:p>
            <w:pPr>
              <w:pBdr/>
              <w:pStyle w:val="Normal"/>
              <w:spacing w:before="40"/>
              <w:ind/>
              <w:rPr/>
            </w:pPr>
            <w:r>
              <w:rPr>
                <w:rFonts w:ascii="Arial" w:eastAsia="Arial" w:hAnsi="Arial" w:cs="Arial"/>
                <w:sz w:val="20"/>
                <w:szCs w:val="20"/>
              </w:rPr>
              <w:t xml:space="preserve">When you run any Maven phase, ALL phases before it execute automatically in order. You never need to run earlier phases manually.</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2. The Three Maven Lifecycles</w:t>
      </w:r>
    </w:p>
    <w:p>
      <w:pPr>
        <w:pBdr/>
        <w:pStyle w:val="Normal"/>
        <w:spacing w:before="60" w:after="60"/>
        <w:ind/>
        <w:rPr/>
      </w:pPr>
      <w:r>
        <w:rPr>
          <w:rFonts w:ascii="Arial" w:eastAsia="Arial" w:hAnsi="Arial" w:cs="Arial"/>
          <w:sz w:val="20"/>
          <w:szCs w:val="20"/>
        </w:rPr>
        <w:t xml:space="preserve">Maven has three built-in lifecycles. The Default lifecycle is what you use for day-to-day work.</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00"/>
        <w:gridCol w:w="3200"/>
        <w:gridCol w:w="4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Lifecycle</w:t>
            </w:r>
          </w:p>
        </w:tc>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w:t>
            </w:r>
          </w:p>
        </w:tc>
        <w:tc>
          <w:tcPr>
            <w:tcW w:w="4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Default</w:t>
            </w:r>
          </w:p>
        </w:tc>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test / mvn package etc.</w:t>
            </w:r>
          </w:p>
        </w:tc>
        <w:tc>
          <w:tcPr>
            <w:tcW w:w="4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Build, compile, and test your project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Clean</w:t>
            </w:r>
          </w:p>
        </w:tc>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mvn clean</w:t>
            </w:r>
          </w:p>
        </w:tc>
        <w:tc>
          <w:tcPr>
            <w:tcW w:w="4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Deletes the /target folder (compiled output)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Site</w:t>
            </w:r>
          </w:p>
        </w:tc>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mvn site</w:t>
            </w:r>
          </w:p>
        </w:tc>
        <w:tc>
          <w:tcPr>
            <w:tcW w:w="4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Generates HTML project documentation</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3. Default Lifecycle — All Phases in Order</w:t>
      </w:r>
    </w:p>
    <w:p>
      <w:pPr>
        <w:pBdr/>
        <w:pStyle w:val="Normal"/>
        <w:spacing w:before="60" w:after="60"/>
        <w:ind/>
        <w:rPr/>
      </w:pPr>
      <w:r>
        <w:rPr>
          <w:rFonts w:ascii="Arial" w:eastAsia="Arial" w:hAnsi="Arial" w:cs="Arial"/>
          <w:sz w:val="20"/>
          <w:szCs w:val="20"/>
        </w:rPr>
        <w:t xml:space="preserve">The full sequence from start to finish:</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3800"/>
        <w:gridCol w:w="37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Phase</w:t>
            </w:r>
          </w:p>
        </w:tc>
        <w:tc>
          <w:tcPr>
            <w:tcW w:w="3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it Does</w:t>
            </w:r>
          </w:p>
        </w:tc>
        <w:tc>
          <w:tcPr>
            <w:tcW w:w="37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Relevant For You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validate</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Checks pom.xml is valid and all info is available</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Rarely run alone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compile</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Compiles src/main/java into .class files</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Compiles Page Objects, utilities, base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test-compile</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Compiles src/test/java into .class files</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Compiles your @Test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test</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Runs your tests via Surefire plugin</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Reads testng.xml, executes @Test methods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package</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Bundles everything into a .jar or .war</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Not common for test-only projects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verify</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Runs integration checks on the package</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CI/CD pipeline use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install</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Copies the .jar to local .m2 cache</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When sharing between local projects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deploy</w:t>
            </w:r>
          </w:p>
        </w:tc>
        <w:tc>
          <w:tcPr>
            <w:tcW w:w="3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Uploads the .jar to a remote repository</w:t>
            </w:r>
          </w:p>
        </w:tc>
        <w:tc>
          <w:tcPr>
            <w:tcW w:w="37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CI/CD pipeline, Artifactory etc.</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4. Cumulative Phase Execution</w:t>
      </w:r>
    </w:p>
    <w:p>
      <w:pPr>
        <w:pBdr/>
        <w:pStyle w:val="Normal"/>
        <w:spacing w:before="60" w:after="60"/>
        <w:ind/>
        <w:rPr/>
      </w:pPr>
      <w:r>
        <w:rPr>
          <w:rFonts w:ascii="Arial" w:eastAsia="Arial" w:hAnsi="Arial" w:cs="Arial"/>
          <w:sz w:val="20"/>
          <w:szCs w:val="20"/>
        </w:rPr>
        <w:t xml:space="preserve">This is the most important concept to understand about Maven:</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00"/>
        <w:gridCol w:w="6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 You Type</w:t>
            </w:r>
          </w:p>
        </w:tc>
        <w:tc>
          <w:tcPr>
            <w:tcW w:w="65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Phases Maven Actually Runs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validate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validate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compile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validate  →  compile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test-compile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validate  →  compile  →  test-compile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test</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validate  →  compile  →  test-compile  →  test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package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validate  →  compile  →  test-compile  →  test  →  package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install</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validate  →  ...  →  package  →  verify  →  install</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5. mvn test — What Actually Happens</w:t>
      </w:r>
    </w:p>
    <w:p>
      <w:pPr>
        <w:pBdr/>
        <w:pStyle w:val="Normal"/>
        <w:spacing w:before="60" w:after="60"/>
        <w:ind/>
        <w:rPr/>
      </w:pPr>
      <w:r>
        <w:rPr>
          <w:rFonts w:ascii="Arial" w:eastAsia="Arial" w:hAnsi="Arial" w:cs="Arial"/>
          <w:sz w:val="20"/>
          <w:szCs w:val="20"/>
        </w:rPr>
        <w:t xml:space="preserve">This is your most used command as an SDET. Here is the full internal flow when you run mvn test: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200"/>
        <w:gridCol w:w="7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Step</w:t>
            </w:r>
          </w:p>
        </w:tc>
        <w:tc>
          <w:tcPr>
            <w:tcW w:w="7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What Happens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1. validate</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Maven reads and validates your pom.xml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2. compile</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Compiles src/main/java — your Page Objects, DriverManager, Base classes, utilities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3. test-compile</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Compiles src/test/java — your @Test classes, TestNG listeners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4. Surefire kicks in</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The maven-surefire-plugin activates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5. Reads testng.xml</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Surefire reads your suite file to know which tests to run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6. Executes @Test methods</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TestNG runs all tests defined in testng.xml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7. Result</w:t>
            </w:r>
          </w:p>
        </w:tc>
        <w:tc>
          <w:tcPr>
            <w:tcW w:w="7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BUILD SUCCESS (all pass) or BUILD FAILURE (any fail)</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6. The /target Folder</w:t>
      </w:r>
    </w:p>
    <w:p>
      <w:pPr>
        <w:pBdr/>
        <w:pStyle w:val="Normal"/>
        <w:spacing w:before="60" w:after="60"/>
        <w:ind/>
        <w:rPr/>
      </w:pPr>
      <w:r>
        <w:rPr>
          <w:rFonts w:ascii="Arial" w:eastAsia="Arial" w:hAnsi="Arial" w:cs="Arial"/>
          <w:sz w:val="20"/>
          <w:szCs w:val="20"/>
        </w:rPr>
        <w:t xml:space="preserve">Every time Maven compiles or packages, all output goes into the /target folder at the root of your project: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Folder / File</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Contents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target/classes/</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Compiled main code (.class files) — Page Objects, utilities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target/test-classes/</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Compiled test code (.class files) — your @Test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target/surefire-reports/</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Test results in XML and HTML format — open these to see pass/fail 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target/LearningTestNG-1.0-</w:t>
            </w:r>
            <w:r>
              <w:rPr>
                <w:rFonts w:ascii="Arial" w:eastAsia="Arial" w:hAnsi="Arial" w:cs="Arial"/>
                <w:b/>
                <w:bCs/>
                <w:sz w:val="20"/>
                <w:szCs w:val="20"/>
              </w:rPr>
              <w:t xml:space="preserve">SNAPSHOT.jar</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Produced only when you run mvn package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7D4E00"/>
                <w:sz w:val="20"/>
                <w:szCs w:val="20"/>
              </w:rPr>
              <w:t xml:space="preserve">mvn clean — What it does</w:t>
            </w:r>
          </w:p>
          <w:p>
            <w:pPr>
              <w:pBdr/>
              <w:pStyle w:val="Normal"/>
              <w:spacing w:before="40"/>
              <w:ind/>
              <w:rPr/>
            </w:pPr>
            <w:r>
              <w:rPr>
                <w:rFonts w:ascii="Arial" w:eastAsia="Arial" w:hAnsi="Arial" w:cs="Arial"/>
                <w:sz w:val="20"/>
                <w:szCs w:val="20"/>
              </w:rPr>
              <w:t xml:space="preserve">mvn clean simply deletes the entire /target folder. This forces Maven to recompile everything from scratch on the next build. Always use mvn clean test to avoid stale .class file issues.</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7. Commands You Will Use Most as an SDET</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200"/>
        <w:gridCol w:w="61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w:t>
            </w:r>
          </w:p>
        </w:tc>
        <w:tc>
          <w:tcPr>
            <w:tcW w:w="61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When to Use 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test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Standard test run — your everyday command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clean test</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Safe test run — wipes old output first, always use this to be safe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compile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Check if your main code compiles without running tests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clean install</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Full build — compile + test + package + save to local .m2 cache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validate</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Quick check that pom.xml is valid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-version</w:t>
            </w:r>
          </w:p>
        </w:tc>
        <w:tc>
          <w:tcPr>
            <w:tcW w:w="61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Verify Maven is installed and check version</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8. IntelliJ Maven Panel vs Terminal</w:t>
      </w:r>
    </w:p>
    <w:p>
      <w:pPr>
        <w:pBdr/>
        <w:pStyle w:val="Normal"/>
        <w:spacing w:before="60" w:after="60"/>
        <w:ind/>
        <w:rPr/>
      </w:pPr>
      <w:r>
        <w:rPr>
          <w:rFonts w:ascii="Arial" w:eastAsia="Arial" w:hAnsi="Arial" w:cs="Arial"/>
          <w:sz w:val="20"/>
          <w:szCs w:val="20"/>
        </w:rPr>
        <w:t xml:space="preserve">You have two ways to run Maven in IntelliJ. Both do exactly the same thing — just different interfaces: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000"/>
        <w:gridCol w:w="2500"/>
        <w:gridCol w:w="48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Method</w:t>
            </w:r>
          </w:p>
        </w:tc>
        <w:tc>
          <w:tcPr>
            <w:tcW w:w="25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How</w:t>
            </w:r>
          </w:p>
        </w:tc>
        <w:tc>
          <w:tcPr>
            <w:tcW w:w="48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IntelliJ Maven Panel</w:t>
            </w:r>
          </w:p>
        </w:tc>
        <w:tc>
          <w:tcPr>
            <w:tcW w:w="2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 icon (right side) → Lifecycle → double-click phase</w:t>
            </w:r>
          </w:p>
        </w:tc>
        <w:tc>
          <w:tcPr>
            <w:tcW w:w="4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Uses IntelliJ's bundled Maven internally. Always works regardless of PATH setup.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IntelliJ Terminal (CMD)</w:t>
            </w:r>
          </w:p>
        </w:tc>
        <w:tc>
          <w:tcPr>
            <w:tcW w:w="2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Type mvn test in the terminal tab</w:t>
            </w:r>
          </w:p>
        </w:tc>
        <w:tc>
          <w:tcPr>
            <w:tcW w:w="4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Requires MAVEN_HOME and JAVA_HOME set in System Environment Variables.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0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External CMD / PowerShell</w:t>
            </w:r>
          </w:p>
        </w:tc>
        <w:tc>
          <w:tcPr>
            <w:tcW w:w="25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Open CMD outside IntelliJ, navigate to project, type mvn test</w:t>
            </w:r>
          </w:p>
        </w:tc>
        <w:tc>
          <w:tcPr>
            <w:tcW w:w="48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Same ENV variable requirements as above.</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2E5F8A" w:sz="4" w:space="0"/>
              <w:left w:val="single" w:color="2E5F8A" w:sz="4" w:space="0"/>
              <w:bottom w:val="single" w:color="2E5F8A" w:sz="4" w:space="0"/>
              <w:right w:val="single" w:color="2E5F8A" w:sz="4" w:space="0"/>
            </w:tcBorders>
            <w:shd w:fill="EBF3FB" w:color="auto" w:val="clear"/>
            <w:vAlign w:val="top"/>
          </w:tcPr>
          <w:p>
            <w:pPr>
              <w:pBdr/>
              <w:pStyle w:val="Normal"/>
              <w:spacing/>
              <w:ind/>
              <w:rPr/>
            </w:pPr>
            <w:r>
              <w:rPr>
                <w:rFonts w:ascii="Arial" w:eastAsia="Arial" w:hAnsi="Arial" w:cs="Arial"/>
                <w:b/>
                <w:bCs/>
                <w:color w:val="7D4E00"/>
                <w:sz w:val="20"/>
                <w:szCs w:val="20"/>
              </w:rPr>
              <w:t xml:space="preserve">Why IntelliJ Maven Panel works without PATH setup</w:t>
            </w:r>
          </w:p>
          <w:p>
            <w:pPr>
              <w:pBdr/>
              <w:pStyle w:val="Normal"/>
              <w:spacing w:before="40"/>
              <w:ind/>
              <w:rPr/>
            </w:pPr>
            <w:r>
              <w:rPr>
                <w:rFonts w:ascii="Arial" w:eastAsia="Arial" w:hAnsi="Arial" w:cs="Arial"/>
                <w:sz w:val="20"/>
                <w:szCs w:val="20"/>
              </w:rPr>
              <w:t xml:space="preserve">IntelliJ ships with its own bundled Maven internally. When you click from the Maven panel, IntelliJ calls its internal Maven directly, bypassing your system PATH entirely. The terminal however uses your system PATH.</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9. Environment Variables Required for Terminal</w:t>
      </w:r>
    </w:p>
    <w:p>
      <w:pPr>
        <w:pBdr/>
        <w:pStyle w:val="Normal"/>
        <w:spacing w:before="60" w:after="60"/>
        <w:ind/>
        <w:rPr/>
      </w:pPr>
      <w:r>
        <w:rPr>
          <w:rFonts w:ascii="Arial" w:eastAsia="Arial" w:hAnsi="Arial" w:cs="Arial"/>
          <w:sz w:val="20"/>
          <w:szCs w:val="20"/>
        </w:rPr>
        <w:t xml:space="preserve">For mvn to work from any terminal (IntelliJ terminal, CMD, PowerShell), these must be set in Windows System Environment Variables:</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800"/>
        <w:gridCol w:w="3600"/>
        <w:gridCol w:w="39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Variable</w:t>
            </w:r>
          </w:p>
        </w:tc>
        <w:tc>
          <w:tcPr>
            <w:tcW w:w="36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Example Value</w:t>
            </w:r>
          </w:p>
        </w:tc>
        <w:tc>
          <w:tcPr>
            <w:tcW w:w="39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JAVA_HOME</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C:\Program Files\Java\jdk1.8.0_301</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Points Maven to your JDK (not JRE). Required for compilation.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MAVEN_HOME</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C:\Program Files\Apache\maven\apacheMaven</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Points to your Maven installation folder.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PATH (append)</w:t>
            </w:r>
          </w:p>
        </w:tc>
        <w:tc>
          <w:tcPr>
            <w:tcW w:w="36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%MAVEN_HOME%\bin</w:t>
            </w:r>
          </w:p>
        </w:tc>
        <w:tc>
          <w:tcPr>
            <w:tcW w:w="39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Makes mvn command available in any terminal.</w:t>
            </w:r>
          </w:p>
        </w:tc>
      </w:tr>
    </w:tbl>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Mar>
              <w:top w:w="100" w:type="dxa"/>
              <w:left w:w="160" w:type="dxa"/>
              <w:bottom w:w="100" w:type="dxa"/>
              <w:right w:w="160" w:type="dxa"/>
            </w:tcMar>
            <w:tcBorders>
              <w:top w:val="single" w:color="E53935" w:sz="4" w:space="0"/>
              <w:left w:val="single" w:color="E53935" w:sz="4" w:space="0"/>
              <w:bottom w:val="single" w:color="E53935" w:sz="4" w:space="0"/>
              <w:right w:val="single" w:color="E53935" w:sz="4" w:space="0"/>
            </w:tcBorders>
            <w:shd w:fill="FEF3F0" w:color="auto" w:val="clear"/>
            <w:vAlign w:val="top"/>
          </w:tcPr>
          <w:p>
            <w:pPr>
              <w:pBdr/>
              <w:pStyle w:val="Normal"/>
              <w:spacing/>
              <w:ind/>
              <w:rPr/>
            </w:pPr>
            <w:r>
              <w:rPr>
                <w:rFonts w:ascii="Arial" w:eastAsia="Arial" w:hAnsi="Arial" w:cs="Arial"/>
                <w:b/>
                <w:bCs/>
                <w:color w:val="7D4E00"/>
                <w:sz w:val="20"/>
                <w:szCs w:val="20"/>
              </w:rPr>
              <w:t xml:space="preserve">Important: JDK vs JRE</w:t>
            </w:r>
          </w:p>
          <w:p>
            <w:pPr>
              <w:pBdr/>
              <w:pStyle w:val="Normal"/>
              <w:spacing w:before="40"/>
              <w:ind/>
              <w:rPr/>
            </w:pPr>
            <w:r>
              <w:rPr>
                <w:rFonts w:ascii="Arial" w:eastAsia="Arial" w:hAnsi="Arial" w:cs="Arial"/>
                <w:sz w:val="20"/>
                <w:szCs w:val="20"/>
              </w:rPr>
              <w:t xml:space="preserve">Maven needs JDK (Java Development Kit) to compile code — NOT JRE (Java Runtime Environment). JRE can only run Java programs but has no compiler (javac). If you see the error 'No compiler is provided in this environment', your JAVA_HOME is pointing to a JRE folder instead of JDK.</w:t>
            </w:r>
          </w:p>
        </w:tc>
      </w:tr>
    </w:tbl>
    <w:p>
      <w:pPr>
        <w:pBdr/>
        <w:pStyle w:val="Normal"/>
        <w:spacing w:before="60" w:after="60"/>
        <w:ind/>
        <w:rPr/>
      </w:pPr>
      <w:r>
        <w:rPr/>
        <w:t xml:space="preserve"/>
      </w:r>
    </w:p>
    <w:p>
      <w:pPr>
        <w:pBdr/>
        <w:pStyle w:val="Heading 1"/>
        <w:spacing w:before="320" w:after="160"/>
        <w:ind/>
        <w:rPr/>
      </w:pPr>
      <w:r>
        <w:rPr>
          <w:rFonts w:ascii="Arial" w:eastAsia="Arial" w:hAnsi="Arial" w:cs="Arial"/>
          <w:b/>
          <w:bCs/>
          <w:color w:val="1F4E79"/>
          <w:sz w:val="32"/>
          <w:szCs w:val="32"/>
        </w:rPr>
        <w:t xml:space="preserve">10. Quick Reference Card</w:t>
      </w:r>
    </w:p>
    <w:p>
      <w:pPr>
        <w:pBdr/>
        <w:pStyle w:val="Normal"/>
        <w:spacing w:before="60" w:after="60"/>
        <w:ind/>
        <w:rPr/>
      </w:pPr>
      <w:r>
        <w:rPr/>
        <w:t xml:space="preserve"/>
      </w:r>
    </w:p>
    <w:tbl>
      <w:tblPr>
        <w:tblW w:w="936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00"/>
        <w:gridCol w:w="6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Command</w:t>
            </w:r>
          </w:p>
        </w:tc>
        <w:tc>
          <w:tcPr>
            <w:tcW w:w="6560" w:type="dxa"/>
            <w:tcMar>
              <w:top w:w="80" w:type="dxa"/>
              <w:left w:w="120" w:type="dxa"/>
              <w:bottom w:w="80" w:type="dxa"/>
              <w:right w:w="120" w:type="dxa"/>
            </w:tcMar>
            <w:tcBorders>
              <w:top w:val="single" w:color="2E5F8A" w:sz="1" w:space="0"/>
              <w:left w:val="single" w:color="2E5F8A" w:sz="1" w:space="0"/>
              <w:bottom w:val="single" w:color="2E5F8A" w:sz="1" w:space="0"/>
              <w:right w:val="single" w:color="2E5F8A" w:sz="1" w:space="0"/>
            </w:tcBorders>
            <w:shd w:fill="1F4E79" w:color="auto" w:val="clear"/>
            <w:vAlign w:val="top"/>
          </w:tcPr>
          <w:p>
            <w:pPr>
              <w:pBdr/>
              <w:pStyle w:val="Normal"/>
              <w:spacing/>
              <w:ind/>
              <w:rPr/>
            </w:pPr>
            <w:r>
              <w:rPr>
                <w:rFonts w:ascii="Arial" w:eastAsia="Arial" w:hAnsi="Arial" w:cs="Arial"/>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validate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Just check pom.xml is valid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compile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 main code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test-compile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Compile main + test 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test</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 everything + run tests  (use this most)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clean test</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Delete target + run tests fresh  (safest option)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package</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Compile + test + create JAR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install</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Package + save to local .m2 cache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clean install</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Most common full build command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bCs/>
                <w:sz w:val="20"/>
                <w:szCs w:val="20"/>
              </w:rPr>
              <w:t xml:space="preserve">mvn -version</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EBF3FB" w:color="auto" w:val="clear"/>
            <w:vAlign w:val="top"/>
          </w:tcPr>
          <w:p>
            <w:pPr>
              <w:pBdr/>
              <w:pStyle w:val="Normal"/>
              <w:spacing/>
              <w:ind/>
              <w:rPr/>
            </w:pPr>
            <w:r>
              <w:rPr>
                <w:rFonts w:ascii="Arial" w:eastAsia="Arial" w:hAnsi="Arial" w:cs="Arial"/>
                <w:b w:val="0"/>
                <w:sz w:val="20"/>
                <w:szCs w:val="20"/>
              </w:rPr>
              <w:t xml:space="preserve">Check Maven version and JAVA_HOME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bCs/>
                <w:sz w:val="20"/>
                <w:szCs w:val="20"/>
              </w:rPr>
              <w:t xml:space="preserve">mvn clean</w:t>
            </w:r>
          </w:p>
        </w:tc>
        <w:tc>
          <w:tcPr>
            <w:tcW w:w="65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FFFFFF" w:color="auto" w:val="clear"/>
            <w:vAlign w:val="top"/>
          </w:tcPr>
          <w:p>
            <w:pPr>
              <w:pBdr/>
              <w:pStyle w:val="Normal"/>
              <w:spacing/>
              <w:ind/>
              <w:rPr/>
            </w:pPr>
            <w:r>
              <w:rPr>
                <w:rFonts w:ascii="Arial" w:eastAsia="Arial" w:hAnsi="Arial" w:cs="Arial"/>
                <w:b w:val="0"/>
                <w:sz w:val="20"/>
                <w:szCs w:val="20"/>
              </w:rPr>
              <w:t xml:space="preserve">Delete /target folder only</w:t>
            </w:r>
          </w:p>
        </w:tc>
      </w:tr>
    </w:tbl>
    <w:p>
      <w:pPr>
        <w:pBdr/>
        <w:pStyle w:val="Normal"/>
        <w:spacing w:before="60" w:after="60"/>
        <w:ind/>
        <w:rPr/>
      </w:pPr>
      <w:r>
        <w:rPr/>
        <w:t xml:space="preserve"/>
      </w:r>
    </w:p>
    <w:p>
      <w:pPr>
        <w:pBdr>
          <w:bottom w:val="single" w:color="CCCCCC" w:sz="4" w:space="1"/>
        </w:pBdr>
        <w:pStyle w:val="Normal"/>
        <w:spacing w:before="120" w:after="120"/>
        <w:ind/>
        <w:rPr/>
      </w:pPr>
      <w:r>
        <w:rPr/>
        <w:t xml:space="preserve"/>
      </w:r>
    </w:p>
    <w:p>
      <w:pPr>
        <w:pBdr/>
        <w:pStyle w:val="Normal"/>
        <w:spacing w:before="160" w:after="0"/>
        <w:ind/>
        <w:jc w:val="center"/>
        <w:rPr/>
      </w:pPr>
      <w:r>
        <w:rPr>
          <w:rFonts w:ascii="Arial" w:eastAsia="Arial" w:hAnsi="Arial" w:cs="Arial"/>
          <w:i/>
          <w:iCs/>
          <w:color w:val="AAAAAA"/>
          <w:sz w:val="16"/>
          <w:szCs w:val="16"/>
        </w:rPr>
        <w:t xml:space="preserve">LearningTestNG Project  |  Java 8  |  Selenium 3  |  TestNG 6.14.3  |  Maven Surefire 3.2.5</w:t>
      </w:r>
    </w:p>
    <w:sectPr>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s>
</file>