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0" w:after="200"/>
        <w:ind/>
        <w:rPr/>
      </w:pPr>
      <w:r>
        <w:rPr>
          <w:rFonts w:ascii="Arial" w:eastAsia="Arial" w:hAnsi="Arial" w:cs="Arial"/>
          <w:b/>
          <w:bCs/>
          <w:color w:val="444444"/>
          <w:sz w:val="40"/>
          <w:szCs w:val="40"/>
        </w:rPr>
        <w:t xml:space="preserve">TestNG XML — Enabling &amp; Disabling the </w:t>
      </w:r>
      <w:r>
        <w:rPr>
          <w:rFonts w:ascii="Courier New" w:eastAsia="Courier New" w:hAnsi="Courier New" w:cs="Courier New"/>
          <w:b/>
          <w:bCs/>
          <w:color w:val="2E5FA3"/>
          <w:sz w:val="40"/>
          <w:szCs w:val="40"/>
        </w:rPr>
        <w:t xml:space="preserve">&lt;test&gt;</w:t>
      </w:r>
      <w:r>
        <w:rPr>
          <w:rFonts w:ascii="Arial" w:eastAsia="Arial" w:hAnsi="Arial" w:cs="Arial"/>
          <w:b/>
          <w:bCs/>
          <w:color w:val="444444"/>
          <w:sz w:val="40"/>
          <w:szCs w:val="40"/>
        </w:rPr>
        <w:t xml:space="preserve"> Tag</w:t>
      </w:r>
    </w:p>
    <w:p>
      <w:pPr>
        <w:pBdr>
          <w:bottom w:val="single" w:color="2E5FA3" w:sz="6" w:space="1"/>
        </w:pBdr>
        <w:pStyle w:val="Normal"/>
        <w:spacing w:before="0" w:after="240"/>
        <w:ind/>
        <w:rPr/>
      </w:pPr>
      <w:r>
        <w:rPr>
          <w:rFonts w:ascii="Arial" w:eastAsia="Arial" w:hAnsi="Arial" w:cs="Arial"/>
          <w:i/>
          <w:iCs/>
          <w:color w:val="777777"/>
          <w:sz w:val="22"/>
          <w:szCs w:val="22"/>
        </w:rPr>
        <w:t xml:space="preserve">Quick Reference Guide</w:t>
      </w:r>
    </w:p>
    <w:p>
      <w:pPr>
        <w:pBdr/>
        <w:pStyle w:val="Heading 1"/>
        <w:spacing w:before="300" w:after="120"/>
        <w:ind/>
        <w:rPr/>
      </w:pPr>
      <w:r>
        <w:rPr>
          <w:rFonts w:ascii="Arial" w:eastAsia="Arial" w:hAnsi="Arial" w:cs="Arial"/>
          <w:b/>
          <w:bCs/>
          <w:color w:val="2E5FA3"/>
          <w:sz w:val="32"/>
          <w:szCs w:val="32"/>
        </w:rPr>
        <w:t xml:space="preserve">Overview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The 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The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enabled</w:t>
      </w:r>
      <w:r>
        <w:rPr>
          <w:rFonts w:ascii="Arial" w:eastAsia="Arial" w:hAnsi="Arial" w:cs="Arial"/>
          <w:sz w:val="22"/>
          <w:szCs w:val="22"/>
        </w:rPr>
        <w:t xml:space="preserve"> attribute on the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&lt;test&gt;</w:t>
      </w:r>
      <w:r>
        <w:rPr>
          <w:rFonts w:ascii="Arial" w:eastAsia="Arial" w:hAnsi="Arial" w:cs="Arial"/>
          <w:sz w:val="22"/>
          <w:szCs w:val="22"/>
        </w:rPr>
        <w:t xml:space="preserve"> tag in a TestNG XML suite file controls whether that test block is executed during the test run.</w:t>
      </w:r>
    </w:p>
    <w:p>
      <w:pPr>
        <w:pBdr/>
        <w:pStyle w:val="Normal"/>
        <w:spacing w:before="80" w:after="0"/>
        <w:ind/>
        <w:rPr/>
      </w:pPr>
    </w:p>
    <w:p>
      <w:pPr>
        <w:pBdr/>
        <w:pStyle w:val="Heading 1"/>
        <w:spacing w:before="300" w:after="120"/>
        <w:ind/>
        <w:rPr/>
      </w:pPr>
      <w:r>
        <w:rPr>
          <w:rFonts w:ascii="Arial" w:eastAsia="Arial" w:hAnsi="Arial" w:cs="Arial"/>
          <w:b/>
          <w:bCs/>
          <w:color w:val="2E5FA3"/>
          <w:sz w:val="32"/>
          <w:szCs w:val="32"/>
        </w:rPr>
        <w:t xml:space="preserve">Syntax</w:t>
      </w:r>
    </w:p>
    <w:p>
      <w:pPr>
        <w:pBdr/>
        <w:pStyle w:val="Normal"/>
        <w:spacing w:before="80" w:after="80"/>
        <w:ind/>
        <w:rPr/>
      </w:pPr>
      <w:r>
        <w:rPr>
          <w:rFonts w:ascii="Arial" w:eastAsia="Arial" w:hAnsi="Arial" w:cs="Arial"/>
          <w:sz w:val="22"/>
          <w:szCs w:val="22"/>
        </w:rPr>
        <w:t xml:space="preserve">Add the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enabled</w:t>
      </w:r>
      <w:r>
        <w:rPr>
          <w:rFonts w:ascii="Arial" w:eastAsia="Arial" w:hAnsi="Arial" w:cs="Arial"/>
          <w:sz w:val="22"/>
          <w:szCs w:val="22"/>
        </w:rPr>
        <w:t xml:space="preserve"> attribute directly on the </w:t>
      </w:r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&lt;test&gt;</w:t>
      </w:r>
      <w:r>
        <w:rPr>
          <w:rFonts w:ascii="Arial" w:eastAsia="Arial" w:hAnsi="Arial" w:cs="Arial"/>
          <w:sz w:val="22"/>
          <w:szCs w:val="22"/>
        </w:rPr>
        <w:t xml:space="preserve"> tag:</w:t>
      </w:r>
    </w:p>
    <w:p>
      <w:pPr>
        <w:pBdr/>
        <w:pStyle w:val="Normal"/>
        <w:spacing w:before="80" w:after="0"/>
        <w:ind/>
        <w:rPr/>
      </w:pP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0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&lt;test name="MyTest" enabled="true"&gt;   &lt;!-- Runs --&gt;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&lt;test name="MyTest" enabled="false"&gt;  &lt;!-- Skipped --&gt;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&lt;test name="MyTest"&gt;                  &lt;!-- Runs (default) --&gt;</w:t>
            </w:r>
          </w:p>
        </w:tc>
      </w:tr>
    </w:tbl>
    <w:p>
      <w:pPr>
        <w:pBdr/>
        <w:pStyle w:val="Normal"/>
        <w:spacing w:before="120" w:after="0"/>
        <w:ind/>
        <w:rPr/>
      </w:pPr>
    </w:p>
    <w:p>
      <w:pPr>
        <w:pBdr/>
        <w:pStyle w:val="Heading 1"/>
        <w:spacing w:before="300" w:after="120"/>
        <w:ind/>
        <w:rPr/>
      </w:pPr>
      <w:r>
        <w:rPr>
          <w:rFonts w:ascii="Arial" w:eastAsia="Arial" w:hAnsi="Arial" w:cs="Arial"/>
          <w:b/>
          <w:bCs/>
          <w:color w:val="2E5FA3"/>
          <w:sz w:val="32"/>
          <w:szCs w:val="32"/>
        </w:rPr>
        <w:t xml:space="preserve">Full Example</w:t>
      </w:r>
    </w:p>
    <w:p>
      <w:pPr>
        <w:pBdr/>
        <w:pStyle w:val="Normal"/>
        <w:spacing w:before="80" w:after="0"/>
        <w:ind/>
        <w:rPr/>
      </w:pP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0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&lt;suite name="MySuite"&gt;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&lt;!-- This test WILL run --&gt;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&lt;test name="SmokeTests" enabled="true"&gt;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&lt;classes&gt;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&lt;class name="com.example.SmokeTests"/&gt;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&lt;/classes&gt;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&lt;/test&gt;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&lt;!-- This test will be SKIPPED --&gt;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&lt;test name="RegressionTests" enabled="false"&gt;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&lt;classes&gt;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&lt;class name="com.example.RegressionTests"/&gt;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&lt;/classes&gt;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&lt;/test&gt;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60" w:type="dxa"/>
              <w:left w:w="200" w:type="dxa"/>
              <w:bottom w:w="6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0F4FA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&lt;/suite&gt;</w:t>
            </w:r>
          </w:p>
        </w:tc>
      </w:tr>
    </w:tbl>
    <w:p>
      <w:pPr>
        <w:pBdr/>
        <w:pStyle w:val="Normal"/>
        <w:spacing w:before="160" w:after="0"/>
        <w:ind/>
        <w:rPr/>
      </w:pPr>
    </w:p>
    <w:p>
      <w:pPr>
        <w:pBdr/>
        <w:pStyle w:val="Heading 1"/>
        <w:spacing w:before="300" w:after="120"/>
        <w:ind/>
        <w:rPr/>
      </w:pPr>
      <w:r>
        <w:rPr>
          <w:rFonts w:ascii="Arial" w:eastAsia="Arial" w:hAnsi="Arial" w:cs="Arial"/>
          <w:b/>
          <w:bCs/>
          <w:color w:val="2E5FA3"/>
          <w:sz w:val="32"/>
          <w:szCs w:val="32"/>
        </w:rPr>
        <w:t xml:space="preserve">Attribute Summary</w:t>
      </w:r>
    </w:p>
    <w:p>
      <w:pPr>
        <w:pBdr/>
        <w:pStyle w:val="Normal"/>
        <w:spacing w:before="80" w:after="0"/>
        <w:ind/>
        <w:rPr/>
      </w:pP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3000"/>
        <w:gridCol w:w="3000"/>
        <w:gridCol w:w="30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2E5FA3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2E5FA3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2E5FA3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 xml:space="preserve">Behaviour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enabled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true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D6E4F7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Test runs (default)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enabled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false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0F0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Test is skipped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(omitted)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—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5F5F5" w:color="auto" w:val="clear"/>
            <w:vAlign w:val="top"/>
          </w:tcPr>
          <w:p>
            <w:pPr>
              <w:pBdr/>
              <w:pStyle w:val="Normal"/>
              <w:spacing/>
              <w:ind/>
              <w:jc w:val="center"/>
              <w:rPr/>
            </w:pPr>
            <w:r>
              <w:rPr>
                <w:rFonts w:ascii="Arial" w:eastAsia="Arial" w:hAnsi="Arial" w:cs="Arial"/>
                <w:sz w:val="21"/>
                <w:szCs w:val="21"/>
              </w:rPr>
              <w:t xml:space="preserve">Treated as true</w:t>
            </w:r>
          </w:p>
        </w:tc>
      </w:tr>
    </w:tbl>
    <w:p>
      <w:pPr>
        <w:pBdr/>
        <w:pStyle w:val="Normal"/>
        <w:spacing w:before="160" w:after="0"/>
        <w:ind/>
        <w:rPr/>
      </w:pPr>
    </w:p>
    <w:tbl>
      <w:tblPr>
        <w:tblW w:w="90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90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9000" w:type="dxa"/>
            <w:tcMar>
              <w:top w:w="100" w:type="dxa"/>
              <w:left w:w="200" w:type="dxa"/>
              <w:bottom w:w="100" w:type="dxa"/>
              <w:right w:w="200" w:type="dxa"/>
            </w:tcMa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8DC" w:color="auto" w:val="clear"/>
            <w:vAlign w:val="top"/>
          </w:tcPr>
          <w:p>
            <w:pPr>
              <w:pBdr/>
              <w:pStyle w:val="Normal"/>
              <w:spacing w:before="0" w:after="0"/>
              <w:ind/>
              <w:rPr/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💡 Note: 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enabled="true" is the default behaviour. You only need to explicitly set enabled="false" when you want to skip a test block.</w:t>
            </w:r>
          </w:p>
        </w:tc>
      </w:tr>
    </w:tbl>
    <w:p>
      <w:pPr>
        <w:pBdr/>
        <w:pStyle w:val="Normal"/>
        <w:spacing/>
        <w:ind/>
        <w:rPr/>
      </w:pPr>
    </w:p>
    <w:sectPr>
      <w:type w:val="nextPage"/>
      <w:pgSz w:w="12240" w:h="15840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separator/>
      </w: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Endnote Reference"/>
        </w:rPr>
        <w:footnoteRef/>
      </w: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separator/>
      </w: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>
          <w:rStyle w:val="Footnote Reference"/>
        </w:rPr>
        <w:footnoteRef/>
      </w: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paragraph" w:styleId="Title">
    <w:name w:val="Title"/>
    <w:basedOn w:val="Normal"/>
    <w:next w:val="Normal"/>
    <w:pPr>
      <w:pBdr/>
      <w:spacing/>
      <w:ind/>
    </w:pPr>
    <w:rPr>
      <w:sz w:val="56"/>
      <w:szCs w:val="56"/>
    </w:rPr>
  </w:style>
  <w:style w:type="paragraph" w:styleId="Heading 1">
    <w:name w:val="Heading 1"/>
    <w:basedOn w:val="Normal"/>
    <w:next w:val="Normal"/>
    <w:pPr>
      <w:pBdr/>
      <w:spacing/>
      <w:ind/>
    </w:pPr>
    <w:rPr>
      <w:color w:val="2E74B5"/>
      <w:sz w:val="32"/>
      <w:szCs w:val="32"/>
    </w:rPr>
  </w:style>
  <w:style w:type="paragraph" w:styleId="Heading 2">
    <w:name w:val="Heading 2"/>
    <w:basedOn w:val="Normal"/>
    <w:next w:val="Normal"/>
    <w:pPr>
      <w:pBdr/>
      <w:spacing/>
      <w:ind/>
    </w:pPr>
    <w:rPr>
      <w:color w:val="2E74B5"/>
      <w:sz w:val="26"/>
      <w:szCs w:val="26"/>
    </w:rPr>
  </w:style>
  <w:style w:type="paragraph" w:styleId="Heading 3">
    <w:name w:val="Heading 3"/>
    <w:basedOn w:val="Normal"/>
    <w:next w:val="Normal"/>
    <w:pPr>
      <w:pBdr/>
      <w:spacing/>
      <w:ind/>
    </w:pPr>
    <w:rPr>
      <w:color w:val="1F4D78"/>
      <w:sz w:val="24"/>
      <w:szCs w:val="24"/>
    </w:rPr>
  </w:style>
  <w:style w:type="paragraph" w:styleId="Heading 4">
    <w:name w:val="Heading 4"/>
    <w:basedOn w:val="Normal"/>
    <w:next w:val="Normal"/>
    <w:pPr>
      <w:pBdr/>
      <w:spacing/>
      <w:ind/>
    </w:pPr>
    <w:rPr>
      <w:i/>
      <w:iCs/>
      <w:color w:val="2E74B5"/>
    </w:rPr>
  </w:style>
  <w:style w:type="paragraph" w:styleId="Heading 5">
    <w:name w:val="Heading 5"/>
    <w:basedOn w:val="Normal"/>
    <w:next w:val="Normal"/>
    <w:pPr>
      <w:pBdr/>
      <w:spacing/>
      <w:ind/>
    </w:pPr>
    <w:rPr>
      <w:color w:val="2E74B5"/>
    </w:rPr>
  </w:style>
  <w:style w:type="paragraph" w:styleId="Heading 6">
    <w:name w:val="Heading 6"/>
    <w:basedOn w:val="Normal"/>
    <w:next w:val="Normal"/>
    <w:pPr>
      <w:pBdr/>
      <w:spacing/>
      <w:ind/>
    </w:pPr>
    <w:rPr>
      <w:color w:val="1F4D78"/>
    </w:rPr>
  </w:style>
  <w:style w:type="paragraph" w:styleId="Strong">
    <w:name w:val="Strong"/>
    <w:basedOn w:val="Normal"/>
    <w:next w:val="Normal"/>
    <w:pPr>
      <w:pBdr/>
      <w:spacing/>
      <w:ind/>
    </w:pPr>
    <w:rPr>
      <w:b/>
      <w:bCs/>
    </w:rPr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pPr>
      <w:pBdr/>
      <w:spacing w:after="0" w:line="240" w:lineRule="auto"/>
      <w:ind/>
    </w:pPr>
    <w:rPr>
      <w:sz w:val="20"/>
      <w:szCs w:val="20"/>
    </w:rPr>
  </w:style>
  <w:style w:type="character" w:styleId="Footnote Text Char">
    <w:name w:val="Footnote Text Char"/>
    <w:basedOn w:val="Default Paragraph Font"/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Endnote Text">
    <w:name w:val="Endnote Text"/>
    <w:basedOn w:val="Normal"/>
    <w:next w:val="Endnote Text"/>
    <w:pPr>
      <w:pBdr/>
      <w:spacing w:after="0" w:line="240" w:lineRule="auto"/>
      <w:ind/>
    </w:pPr>
    <w:rPr>
      <w:sz w:val="20"/>
      <w:szCs w:val="20"/>
    </w:rPr>
  </w:style>
  <w:style w:type="character" w:styleId="Endnote Text Char">
    <w:name w:val="Endnote Text Char"/>
    <w:basedOn w:val="Default Paragraph Font"/>
    <w:rPr>
      <w:sz w:val="20"/>
      <w:szCs w:val="20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/Relationships>
</file>