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Patent Analytics in India (2018–2022)</w:t>
      </w:r>
    </w:p>
    <w:p>
      <w:pPr>
        <w:pStyle w:val="Heading1"/>
      </w:pPr>
      <w:r>
        <w:t>Introduction</w:t>
      </w:r>
    </w:p>
    <w:p>
      <w:r>
        <w:t>Objective: Analyze Indian patent filing trends between 2018–2022.</w:t>
        <w:br/>
        <w:t>Tools Used: Power BI (for cleaning, modeling, dashboard creation).</w:t>
        <w:br/>
        <w:t>Dataset: Indian Patents dataset (~20,000 records across 5 CSVs).</w:t>
      </w:r>
    </w:p>
    <w:p>
      <w:pPr>
        <w:pStyle w:val="Heading1"/>
      </w:pPr>
      <w:r>
        <w:t>Data Preparation</w:t>
      </w:r>
    </w:p>
    <w:p>
      <w:r>
        <w:t>- Merged multiple yearly CSV files (2018–2022).</w:t>
        <w:br/>
        <w:t>- Cleaned duplicates, standardized column names.</w:t>
        <w:br/>
        <w:t>- Handled missing values in Assignee, Technology Field, and Family Size.</w:t>
        <w:br/>
        <w:t>- Created measures in DAX:</w:t>
        <w:br/>
        <w:t xml:space="preserve">    * Total Patents = COUNTROWS(Patents)</w:t>
        <w:br/>
        <w:t xml:space="preserve">    * Patents by Status</w:t>
        <w:br/>
        <w:t xml:space="preserve">    * Top Assignee Analysis</w:t>
        <w:br/>
        <w:t xml:space="preserve">    * Yearly Growth KPI</w:t>
      </w:r>
    </w:p>
    <w:p>
      <w:pPr>
        <w:pStyle w:val="Heading1"/>
      </w:pPr>
      <w:r>
        <w:t>Exploratory Insights</w:t>
      </w:r>
    </w:p>
    <w:p>
      <w:r>
        <w:t>- Status-wise distribution → Granted patents dominated (11,029).</w:t>
        <w:br/>
        <w:t>- Yearly trends → Growth in 2019–2020, dip during 2021 (pandemic impact), recovery in 2022.</w:t>
        <w:br/>
        <w:t>- Technology Field Analysis:</w:t>
        <w:br/>
        <w:t xml:space="preserve">    * Mechanical → highest claims count.</w:t>
        <w:br/>
        <w:t xml:space="preserve">    * Electronics → highest citations.</w:t>
        <w:br/>
        <w:t>- Assignee Insights:</w:t>
        <w:br/>
        <w:t xml:space="preserve">    * Tata Consultancy Services filed most patents (1424).</w:t>
        <w:br/>
        <w:t xml:space="preserve">    * Siemens, Infosys, and Wipro followed.</w:t>
      </w:r>
    </w:p>
    <w:p>
      <w:pPr>
        <w:pStyle w:val="Heading1"/>
      </w:pPr>
      <w:r>
        <w:t>KPI Tracking</w:t>
      </w:r>
    </w:p>
    <w:p>
      <w:r>
        <w:t>- KPI: Annual patent growth with a target benchmark (10% increase YoY).</w:t>
        <w:br/>
        <w:t>- 2020 met/exceeded target, 2021 fell short, 2022 recovery observed.</w:t>
      </w:r>
    </w:p>
    <w:p>
      <w:pPr>
        <w:pStyle w:val="Heading1"/>
      </w:pPr>
      <w:r>
        <w:t>Dashboard Summary</w:t>
      </w:r>
    </w:p>
    <w:p>
      <w:r>
        <w:t>Visuals Included:</w:t>
        <w:br/>
        <w:t>- Status-wise donut chart.</w:t>
        <w:br/>
        <w:t>- Yearly trend line (2018–2022).</w:t>
        <w:br/>
        <w:t>- Assignee bar chart (Top 10).</w:t>
        <w:br/>
        <w:t>- Technology field vs claims/citations.</w:t>
        <w:br/>
        <w:t>- KPI card with target indicator.</w:t>
        <w:br/>
        <w:t>- Narrative insights (auto-generated).</w:t>
      </w:r>
    </w:p>
    <w:p>
      <w:pPr>
        <w:pStyle w:val="Heading1"/>
      </w:pPr>
      <w:r>
        <w:t>Conclusion</w:t>
      </w:r>
    </w:p>
    <w:p>
      <w:r>
        <w:t>- Patent filings in India show growth overall with some pandemic impact.</w:t>
        <w:br/>
        <w:t>- IT &amp; Mechanical domains dominate patent filings.</w:t>
        <w:br/>
        <w:t>- Top companies like TCS and Siemens India lead IP generation.</w:t>
        <w:br/>
        <w:t>- Useful for policymakers, IP analysts, and corporate R&amp;D teams.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