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44C78"/>
          <w:sz w:val="20"/>
        </w:rPr>
        <w:t>TEAM PRESENTATION • STUDY GUIDE</w:t>
      </w:r>
    </w:p>
    <w:p>
      <w:pPr>
        <w:pStyle w:val="Title"/>
      </w:pPr>
      <w:r>
        <w:t>Aryan Singh (4313)</w:t>
      </w:r>
    </w:p>
    <w:p>
      <w:pPr>
        <w:pStyle w:val="Subtitle"/>
      </w:pPr>
      <w:r>
        <w:t>Data preparation and project introduction</w:t>
      </w:r>
    </w:p>
    <w:p>
      <w:r>
        <w:t>Music Recommendation System using KNN, K-Means and Hierarchical Clustering</w:t>
      </w:r>
    </w:p>
    <w:p>
      <w:r/>
      <w:r>
        <w:rPr>
          <w:b/>
        </w:rPr>
        <w:t>Checked by: Prof. Vaishali Ingle</w:t>
      </w:r>
      <w:r/>
    </w:p>
    <w:p>
      <w:pPr>
        <w:pStyle w:val="Heading2"/>
      </w:pPr>
      <w:r>
        <w:t>Current experiment at a glance</w:t>
      </w:r>
    </w:p>
    <w:tbl>
      <w:tblPr>
        <w:tblStyle w:val="TableGrid"/>
        <w:tblW w:type="auto" w:w="0"/>
        <w:tblLayout w:type="fixed"/>
        <w:tblLook w:firstColumn="1" w:firstRow="1" w:lastColumn="0" w:lastRow="0" w:noHBand="0" w:noVBand="1" w:val="04A0"/>
      </w:tblPr>
      <w:tblGrid>
        <w:gridCol w:w="4874"/>
        <w:gridCol w:w="4874"/>
      </w:tblGrid>
      <w:tr>
        <w:trPr>
          <w:tblHeader/>
          <w:cantSplit/>
        </w:trPr>
        <w:tc>
          <w:tcPr>
            <w:tcW w:type="dxa" w:w="4824"/>
            <w:shd w:fill="244C78"/>
          </w:tcPr>
          <w:p>
            <w:pPr>
              <w:spacing w:after="100" w:before="80"/>
            </w:pPr>
            <w:r>
              <w:rPr>
                <w:b/>
                <w:color w:val="FFFFFF"/>
                <w:sz w:val="19"/>
              </w:rPr>
              <w:t>Item</w:t>
            </w:r>
          </w:p>
        </w:tc>
        <w:tc>
          <w:tcPr>
            <w:tcW w:type="dxa" w:w="4824"/>
            <w:shd w:fill="244C78"/>
          </w:tcPr>
          <w:p>
            <w:pPr>
              <w:spacing w:after="100" w:before="80"/>
            </w:pPr>
            <w:r>
              <w:rPr>
                <w:b/>
                <w:color w:val="FFFFFF"/>
                <w:sz w:val="19"/>
              </w:rPr>
              <w:t>Current notebook</w:t>
            </w:r>
          </w:p>
        </w:tc>
      </w:tr>
      <w:tr>
        <w:trPr>
          <w:cantSplit/>
        </w:trPr>
        <w:tc>
          <w:tcPr>
            <w:tcW w:type="dxa" w:w="4824"/>
            <w:shd w:fill="F5F8FC"/>
          </w:tcPr>
          <w:p>
            <w:pPr>
              <w:spacing w:after="100" w:before="80"/>
            </w:pPr>
            <w:r>
              <w:rPr>
                <w:sz w:val="19"/>
              </w:rPr>
              <w:t>Catalogue</w:t>
            </w:r>
          </w:p>
        </w:tc>
        <w:tc>
          <w:tcPr>
            <w:tcW w:type="dxa" w:w="4824"/>
            <w:shd w:fill="F5F8FC"/>
          </w:tcPr>
          <w:p>
            <w:pPr>
              <w:spacing w:after="100" w:before="80"/>
            </w:pPr>
            <w:r>
              <w:rPr>
                <w:sz w:val="19"/>
              </w:rPr>
              <w:t>Seven selected genres; 4,925 cleaned songs</w:t>
            </w:r>
          </w:p>
        </w:tc>
      </w:tr>
      <w:tr>
        <w:trPr>
          <w:cantSplit/>
        </w:trPr>
        <w:tc>
          <w:tcPr>
            <w:tcW w:type="dxa" w:w="4824"/>
          </w:tcPr>
          <w:p>
            <w:pPr>
              <w:spacing w:after="100" w:before="80"/>
            </w:pPr>
            <w:r>
              <w:rPr>
                <w:sz w:val="19"/>
              </w:rPr>
              <w:t>Split</w:t>
            </w:r>
          </w:p>
        </w:tc>
        <w:tc>
          <w:tcPr>
            <w:tcW w:type="dxa" w:w="4824"/>
          </w:tcPr>
          <w:p>
            <w:pPr>
              <w:spacing w:after="100" w:before="80"/>
            </w:pPr>
            <w:r>
              <w:rPr>
                <w:sz w:val="19"/>
              </w:rPr>
              <w:t>3,940 training songs and 985 test songs</w:t>
            </w:r>
          </w:p>
        </w:tc>
      </w:tr>
      <w:tr>
        <w:trPr>
          <w:cantSplit/>
        </w:trPr>
        <w:tc>
          <w:tcPr>
            <w:tcW w:type="dxa" w:w="4824"/>
            <w:shd w:fill="F5F8FC"/>
          </w:tcPr>
          <w:p>
            <w:pPr>
              <w:spacing w:after="100" w:before="80"/>
            </w:pPr>
            <w:r>
              <w:rPr>
                <w:sz w:val="19"/>
              </w:rPr>
              <w:t>Recommendation inputs</w:t>
            </w:r>
          </w:p>
        </w:tc>
        <w:tc>
          <w:tcPr>
            <w:tcW w:type="dxa" w:w="4824"/>
            <w:shd w:fill="F5F8FC"/>
          </w:tcPr>
          <w:p>
            <w:pPr>
              <w:spacing w:after="100" w:before="80"/>
            </w:pPr>
            <w:r>
              <w:rPr>
                <w:sz w:val="19"/>
              </w:rPr>
              <w:t>12 scaled numerical features + 7 one-hot genre columns</w:t>
            </w:r>
          </w:p>
        </w:tc>
      </w:tr>
      <w:tr>
        <w:trPr>
          <w:cantSplit/>
        </w:trPr>
        <w:tc>
          <w:tcPr>
            <w:tcW w:type="dxa" w:w="4824"/>
          </w:tcPr>
          <w:p>
            <w:pPr>
              <w:spacing w:after="100" w:before="80"/>
            </w:pPr>
            <w:r>
              <w:rPr>
                <w:sz w:val="19"/>
              </w:rPr>
              <w:t>Classification inputs</w:t>
            </w:r>
          </w:p>
        </w:tc>
        <w:tc>
          <w:tcPr>
            <w:tcW w:type="dxa" w:w="4824"/>
          </w:tcPr>
          <w:p>
            <w:pPr>
              <w:spacing w:after="100" w:before="80"/>
            </w:pPr>
            <w:r>
              <w:rPr>
                <w:sz w:val="19"/>
              </w:rPr>
              <w:t>12 numerical features only; genre is the target</w:t>
            </w:r>
          </w:p>
        </w:tc>
      </w:tr>
      <w:tr>
        <w:trPr>
          <w:cantSplit/>
        </w:trPr>
        <w:tc>
          <w:tcPr>
            <w:tcW w:type="dxa" w:w="4824"/>
            <w:shd w:fill="F5F8FC"/>
          </w:tcPr>
          <w:p>
            <w:pPr>
              <w:spacing w:after="100" w:before="80"/>
            </w:pPr>
            <w:r>
              <w:rPr>
                <w:sz w:val="19"/>
              </w:rPr>
              <w:t>Distance</w:t>
            </w:r>
          </w:p>
        </w:tc>
        <w:tc>
          <w:tcPr>
            <w:tcW w:type="dxa" w:w="4824"/>
            <w:shd w:fill="F5F8FC"/>
          </w:tcPr>
          <w:p>
            <w:pPr>
              <w:spacing w:after="100" w:before="80"/>
            </w:pPr>
            <w:r>
              <w:rPr>
                <w:sz w:val="19"/>
              </w:rPr>
              <w:t>Euclidean throughout</w:t>
            </w:r>
          </w:p>
        </w:tc>
      </w:tr>
      <w:tr>
        <w:trPr>
          <w:cantSplit/>
        </w:trPr>
        <w:tc>
          <w:tcPr>
            <w:tcW w:type="dxa" w:w="4824"/>
          </w:tcPr>
          <w:p>
            <w:pPr>
              <w:spacing w:after="100" w:before="80"/>
            </w:pPr>
            <w:r>
              <w:rPr>
                <w:sz w:val="19"/>
              </w:rPr>
              <w:t>Cluster count</w:t>
            </w:r>
          </w:p>
        </w:tc>
        <w:tc>
          <w:tcPr>
            <w:tcW w:type="dxa" w:w="4824"/>
          </w:tcPr>
          <w:p>
            <w:pPr>
              <w:spacing w:after="100" w:before="80"/>
            </w:pPr>
            <w:r>
              <w:rPr>
                <w:sz w:val="19"/>
              </w:rPr>
              <w:t>Notebook: 7 manually; None enables elbow detection</w:t>
            </w:r>
          </w:p>
        </w:tc>
      </w:tr>
    </w:tbl>
    <w:p>
      <w:pPr>
        <w:spacing w:after="20"/>
      </w:pPr>
    </w:p>
    <w:p>
      <w:pPr>
        <w:pStyle w:val="Heading2"/>
      </w:pPr>
      <w:r>
        <w:t>How to use this guide</w:t>
      </w:r>
    </w:p>
    <w:p>
      <w:r>
        <w:t>Read the explanations first, then trace the matching notebook headings. Rehearse the speaking route, practise the code examples and use the questions at the end for preparation. Check actual run settings before quoting results.</w:t>
      </w:r>
    </w:p>
    <w:p>
      <w:r>
        <w:t>Prepared from Music_Recommendation_KNN.ipynb and the shared project core. Code examples are excerpts or clearly identified simplified equivalents. Streamlit-only styling, playback and settings are not additional machine-learning algorithms.</w:t>
      </w:r>
    </w:p>
    <w:p>
      <w:r>
        <w:br w:type="page"/>
      </w:r>
    </w:p>
    <w:p>
      <w:r>
        <w:t>Presentation role: Problem Definition, Dataset Collection, Data Preprocessing and Exploratory Data Analysis (EDA). Team order: Aryan introduces and prepares the data; Abhijeet explains the recommendation models; Ashish evaluates and optimizes them. Checked by: Prof. Vaishali Ingle.</w:t>
      </w:r>
    </w:p>
    <w:p>
      <w:r>
        <w:t>This guide follows the current Music_Recommendation_KNN.ipynb and the shared application code. The default experiment uses seven genres and includes genre as a recommendation input. The contribution statements below describe your assigned role; personalize them to the work you actually completed.</w:t>
      </w:r>
    </w:p>
    <w:p>
      <w:pPr>
        <w:pStyle w:val="Heading1"/>
      </w:pPr>
      <w:r>
        <w:t>1. Your contribution in one minute</w:t>
      </w:r>
    </w:p>
    <w:p>
      <w:r>
        <w:t>Suggested explanation: “My responsibility is preparing reliable input data for our music recommender. I explain the problem, collect the Spotify Tracks Dataset, clean missing and duplicate entries, explore the audio features, choose seven genres, and create the training and test inputs. Recommendation models receive scaled audio measurements plus one-hot genre. Our separate genre classifier receives audio only.”</w:t>
      </w:r>
    </w:p>
    <w:p>
      <w:r>
        <w:t>Your output is not simply a CSV file. It is a cleaned catalogue, reproducible train/test rows, a fitted audio scaler, a genre encoder and feature matrices that the next presenter can use safely.</w:t>
      </w:r>
    </w:p>
    <w:p>
      <w:pPr>
        <w:pStyle w:val="Heading1"/>
      </w:pPr>
      <w:r>
        <w:t>2. Understand the project before explaining the data</w:t>
      </w:r>
    </w:p>
    <w:p>
      <w:r>
        <w:t>The user chooses a song. The system finds other songs with similar measured properties and genre. Examples of measured properties are energy, tempo and acousticness. We compare KNN retrieval, K-Means clustering and hierarchical clustering.</w:t>
      </w:r>
    </w:p>
    <w:p>
      <w:r>
        <w:t>This is content-based recommendation: suggestions depend on properties of the songs. The dataset does not contain a listener's ratings or listening history, so the project does not learn personal taste from user behaviour.</w:t>
      </w:r>
    </w:p>
    <w:p>
      <w:r>
        <w:t>There are two tasks in the notebook. Keep them separate throughout your presentation:</w:t>
      </w:r>
    </w:p>
    <w:tbl>
      <w:tblPr>
        <w:tblStyle w:val="TableGrid"/>
        <w:tblW w:type="auto" w:w="0"/>
        <w:tblLayout w:type="fixed"/>
        <w:tblLook w:firstColumn="1" w:firstRow="1" w:lastColumn="0" w:lastRow="0" w:noHBand="0" w:noVBand="1" w:val="04A0"/>
      </w:tblPr>
      <w:tblGrid>
        <w:gridCol w:w="3250"/>
        <w:gridCol w:w="3250"/>
        <w:gridCol w:w="3250"/>
      </w:tblGrid>
      <w:tr>
        <w:trPr>
          <w:tblHeader/>
          <w:cantSplit/>
        </w:trPr>
        <w:tc>
          <w:tcPr>
            <w:tcW w:type="dxa" w:w="3216"/>
            <w:shd w:fill="244C78"/>
          </w:tcPr>
          <w:p>
            <w:pPr>
              <w:spacing w:after="100" w:before="80"/>
            </w:pPr>
            <w:r>
              <w:rPr>
                <w:b/>
                <w:color w:val="FFFFFF"/>
                <w:sz w:val="19"/>
              </w:rPr>
              <w:t>Task</w:t>
            </w:r>
          </w:p>
        </w:tc>
        <w:tc>
          <w:tcPr>
            <w:tcW w:type="dxa" w:w="3216"/>
            <w:shd w:fill="244C78"/>
          </w:tcPr>
          <w:p>
            <w:pPr>
              <w:spacing w:after="100" w:before="80"/>
            </w:pPr>
            <w:r>
              <w:rPr>
                <w:b/>
                <w:color w:val="FFFFFF"/>
                <w:sz w:val="19"/>
              </w:rPr>
              <w:t>Inputs</w:t>
            </w:r>
          </w:p>
        </w:tc>
        <w:tc>
          <w:tcPr>
            <w:tcW w:type="dxa" w:w="3216"/>
            <w:shd w:fill="244C78"/>
          </w:tcPr>
          <w:p>
            <w:pPr>
              <w:spacing w:after="100" w:before="80"/>
            </w:pPr>
            <w:r>
              <w:rPr>
                <w:b/>
                <w:color w:val="FFFFFF"/>
                <w:sz w:val="19"/>
              </w:rPr>
              <w:t>Output</w:t>
            </w:r>
          </w:p>
        </w:tc>
      </w:tr>
      <w:tr>
        <w:trPr>
          <w:cantSplit/>
        </w:trPr>
        <w:tc>
          <w:tcPr>
            <w:tcW w:type="dxa" w:w="3216"/>
            <w:shd w:fill="F5F8FC"/>
          </w:tcPr>
          <w:p>
            <w:pPr>
              <w:spacing w:after="100" w:before="80"/>
            </w:pPr>
            <w:r>
              <w:rPr>
                <w:sz w:val="19"/>
              </w:rPr>
              <w:t>Recommend songs</w:t>
            </w:r>
          </w:p>
        </w:tc>
        <w:tc>
          <w:tcPr>
            <w:tcW w:type="dxa" w:w="3216"/>
            <w:shd w:fill="F5F8FC"/>
          </w:tcPr>
          <w:p>
            <w:pPr>
              <w:spacing w:after="100" w:before="80"/>
            </w:pPr>
            <w:r>
              <w:rPr>
                <w:sz w:val="19"/>
              </w:rPr>
              <w:t>12 scaled audio/metadata features plus 7 genre indicators</w:t>
            </w:r>
          </w:p>
        </w:tc>
        <w:tc>
          <w:tcPr>
            <w:tcW w:type="dxa" w:w="3216"/>
            <w:shd w:fill="F5F8FC"/>
          </w:tcPr>
          <w:p>
            <w:pPr>
              <w:spacing w:after="100" w:before="80"/>
            </w:pPr>
            <w:r>
              <w:rPr>
                <w:sz w:val="19"/>
              </w:rPr>
              <w:t>Ranked song list</w:t>
            </w:r>
          </w:p>
        </w:tc>
      </w:tr>
      <w:tr>
        <w:trPr>
          <w:cantSplit/>
        </w:trPr>
        <w:tc>
          <w:tcPr>
            <w:tcW w:type="dxa" w:w="3216"/>
          </w:tcPr>
          <w:p>
            <w:pPr>
              <w:spacing w:after="100" w:before="80"/>
            </w:pPr>
            <w:r>
              <w:rPr>
                <w:sz w:val="19"/>
              </w:rPr>
              <w:t>Predict genre for evaluation</w:t>
            </w:r>
          </w:p>
        </w:tc>
        <w:tc>
          <w:tcPr>
            <w:tcW w:type="dxa" w:w="3216"/>
          </w:tcPr>
          <w:p>
            <w:pPr>
              <w:spacing w:after="100" w:before="80"/>
            </w:pPr>
            <w:r>
              <w:rPr>
                <w:sz w:val="19"/>
              </w:rPr>
              <w:t>Only the 12 scaled audio/metadata features</w:t>
            </w:r>
          </w:p>
        </w:tc>
        <w:tc>
          <w:tcPr>
            <w:tcW w:type="dxa" w:w="3216"/>
          </w:tcPr>
          <w:p>
            <w:pPr>
              <w:spacing w:after="100" w:before="80"/>
            </w:pPr>
            <w:r>
              <w:rPr>
                <w:sz w:val="19"/>
              </w:rPr>
              <w:t>One of the 7 genre labels</w:t>
            </w:r>
          </w:p>
        </w:tc>
      </w:tr>
    </w:tbl>
    <w:p>
      <w:pPr>
        <w:spacing w:after="20"/>
      </w:pPr>
    </w:p>
    <w:p>
      <w:r>
        <w:t>Say “similar according to our selected features,” rather than claiming that the program fully understands or listens to music.</w:t>
      </w:r>
    </w:p>
    <w:p>
      <w:pPr>
        <w:pStyle w:val="Heading1"/>
      </w:pPr>
      <w:r>
        <w:t>3. Explain PEAS using this project</w:t>
      </w:r>
    </w:p>
    <w:p>
      <w:r>
        <w:t>PEAS describes an intelligent agent's Performance measure, Environment, Actuators and Sensors.</w:t>
      </w:r>
    </w:p>
    <w:tbl>
      <w:tblPr>
        <w:tblStyle w:val="TableGrid"/>
        <w:tblW w:type="auto" w:w="0"/>
        <w:tblLayout w:type="fixed"/>
        <w:tblLook w:firstColumn="1" w:firstRow="1" w:lastColumn="0" w:lastRow="0" w:noHBand="0" w:noVBand="1" w:val="04A0"/>
      </w:tblPr>
      <w:tblGrid>
        <w:gridCol w:w="3250"/>
        <w:gridCol w:w="3250"/>
        <w:gridCol w:w="3250"/>
      </w:tblGrid>
      <w:tr>
        <w:trPr>
          <w:tblHeader/>
          <w:cantSplit/>
        </w:trPr>
        <w:tc>
          <w:tcPr>
            <w:tcW w:type="dxa" w:w="3216"/>
            <w:shd w:fill="244C78"/>
          </w:tcPr>
          <w:p>
            <w:pPr>
              <w:spacing w:after="100" w:before="80"/>
            </w:pPr>
            <w:r>
              <w:rPr>
                <w:b/>
                <w:color w:val="FFFFFF"/>
                <w:sz w:val="19"/>
              </w:rPr>
              <w:t>Component</w:t>
            </w:r>
          </w:p>
        </w:tc>
        <w:tc>
          <w:tcPr>
            <w:tcW w:type="dxa" w:w="3216"/>
            <w:shd w:fill="244C78"/>
          </w:tcPr>
          <w:p>
            <w:pPr>
              <w:spacing w:after="100" w:before="80"/>
            </w:pPr>
            <w:r>
              <w:rPr>
                <w:b/>
                <w:color w:val="FFFFFF"/>
                <w:sz w:val="19"/>
              </w:rPr>
              <w:t>Simple meaning</w:t>
            </w:r>
          </w:p>
        </w:tc>
        <w:tc>
          <w:tcPr>
            <w:tcW w:type="dxa" w:w="3216"/>
            <w:shd w:fill="244C78"/>
          </w:tcPr>
          <w:p>
            <w:pPr>
              <w:spacing w:after="100" w:before="80"/>
            </w:pPr>
            <w:r>
              <w:rPr>
                <w:b/>
                <w:color w:val="FFFFFF"/>
                <w:sz w:val="19"/>
              </w:rPr>
              <w:t>Our project</w:t>
            </w:r>
          </w:p>
        </w:tc>
      </w:tr>
      <w:tr>
        <w:trPr>
          <w:cantSplit/>
        </w:trPr>
        <w:tc>
          <w:tcPr>
            <w:tcW w:type="dxa" w:w="3216"/>
            <w:shd w:fill="F5F8FC"/>
          </w:tcPr>
          <w:p>
            <w:pPr>
              <w:spacing w:after="100" w:before="80"/>
            </w:pPr>
            <w:r>
              <w:rPr>
                <w:sz w:val="19"/>
              </w:rPr>
              <w:t>Performance</w:t>
            </w:r>
          </w:p>
        </w:tc>
        <w:tc>
          <w:tcPr>
            <w:tcW w:type="dxa" w:w="3216"/>
            <w:shd w:fill="F5F8FC"/>
          </w:tcPr>
          <w:p>
            <w:pPr>
              <w:spacing w:after="100" w:before="80"/>
            </w:pPr>
            <w:r>
              <w:rPr>
                <w:sz w:val="19"/>
              </w:rPr>
              <w:t>How we judge behaviour</w:t>
            </w:r>
          </w:p>
        </w:tc>
        <w:tc>
          <w:tcPr>
            <w:tcW w:type="dxa" w:w="3216"/>
            <w:shd w:fill="F5F8FC"/>
          </w:tcPr>
          <w:p>
            <w:pPr>
              <w:spacing w:after="100" w:before="80"/>
            </w:pPr>
            <w:r>
              <w:rPr>
                <w:sz w:val="19"/>
              </w:rPr>
              <w:t>Genre consistency of recommendations, returned results and response time; separate classification scores</w:t>
            </w:r>
          </w:p>
        </w:tc>
      </w:tr>
      <w:tr>
        <w:trPr>
          <w:cantSplit/>
        </w:trPr>
        <w:tc>
          <w:tcPr>
            <w:tcW w:type="dxa" w:w="3216"/>
          </w:tcPr>
          <w:p>
            <w:pPr>
              <w:spacing w:after="100" w:before="80"/>
            </w:pPr>
            <w:r>
              <w:rPr>
                <w:sz w:val="19"/>
              </w:rPr>
              <w:t>Environment</w:t>
            </w:r>
          </w:p>
        </w:tc>
        <w:tc>
          <w:tcPr>
            <w:tcW w:type="dxa" w:w="3216"/>
          </w:tcPr>
          <w:p>
            <w:pPr>
              <w:spacing w:after="100" w:before="80"/>
            </w:pPr>
            <w:r>
              <w:rPr>
                <w:sz w:val="19"/>
              </w:rPr>
              <w:t>Where it operates</w:t>
            </w:r>
          </w:p>
        </w:tc>
        <w:tc>
          <w:tcPr>
            <w:tcW w:type="dxa" w:w="3216"/>
          </w:tcPr>
          <w:p>
            <w:pPr>
              <w:spacing w:after="100" w:before="80"/>
            </w:pPr>
            <w:r>
              <w:rPr>
                <w:sz w:val="19"/>
              </w:rPr>
              <w:t>The song catalogue and the user selecting a song</w:t>
            </w:r>
          </w:p>
        </w:tc>
      </w:tr>
      <w:tr>
        <w:trPr>
          <w:cantSplit/>
        </w:trPr>
        <w:tc>
          <w:tcPr>
            <w:tcW w:type="dxa" w:w="3216"/>
            <w:shd w:fill="F5F8FC"/>
          </w:tcPr>
          <w:p>
            <w:pPr>
              <w:spacing w:after="100" w:before="80"/>
            </w:pPr>
            <w:r>
              <w:rPr>
                <w:sz w:val="19"/>
              </w:rPr>
              <w:t>Actuators</w:t>
            </w:r>
          </w:p>
        </w:tc>
        <w:tc>
          <w:tcPr>
            <w:tcW w:type="dxa" w:w="3216"/>
            <w:shd w:fill="F5F8FC"/>
          </w:tcPr>
          <w:p>
            <w:pPr>
              <w:spacing w:after="100" w:before="80"/>
            </w:pPr>
            <w:r>
              <w:rPr>
                <w:sz w:val="19"/>
              </w:rPr>
              <w:t>How it acts</w:t>
            </w:r>
          </w:p>
        </w:tc>
        <w:tc>
          <w:tcPr>
            <w:tcW w:type="dxa" w:w="3216"/>
            <w:shd w:fill="F5F8FC"/>
          </w:tcPr>
          <w:p>
            <w:pPr>
              <w:spacing w:after="100" w:before="80"/>
            </w:pPr>
            <w:r>
              <w:rPr>
                <w:sz w:val="19"/>
              </w:rPr>
              <w:t>Displays song suggestions, tables and graphs</w:t>
            </w:r>
          </w:p>
        </w:tc>
      </w:tr>
      <w:tr>
        <w:trPr>
          <w:cantSplit/>
        </w:trPr>
        <w:tc>
          <w:tcPr>
            <w:tcW w:type="dxa" w:w="3216"/>
          </w:tcPr>
          <w:p>
            <w:pPr>
              <w:spacing w:after="100" w:before="80"/>
            </w:pPr>
            <w:r>
              <w:rPr>
                <w:sz w:val="19"/>
              </w:rPr>
              <w:t>Sensors</w:t>
            </w:r>
          </w:p>
        </w:tc>
        <w:tc>
          <w:tcPr>
            <w:tcW w:type="dxa" w:w="3216"/>
          </w:tcPr>
          <w:p>
            <w:pPr>
              <w:spacing w:after="100" w:before="80"/>
            </w:pPr>
            <w:r>
              <w:rPr>
                <w:sz w:val="19"/>
              </w:rPr>
              <w:t>What it observes</w:t>
            </w:r>
          </w:p>
        </w:tc>
        <w:tc>
          <w:tcPr>
            <w:tcW w:type="dxa" w:w="3216"/>
          </w:tcPr>
          <w:p>
            <w:pPr>
              <w:spacing w:after="100" w:before="80"/>
            </w:pPr>
            <w:r>
              <w:rPr>
                <w:sz w:val="19"/>
              </w:rPr>
              <w:t>Selected title, audio measurements and known genre</w:t>
            </w:r>
          </w:p>
        </w:tc>
      </w:tr>
    </w:tbl>
    <w:p>
      <w:pPr>
        <w:spacing w:after="20"/>
      </w:pPr>
    </w:p>
    <w:p>
      <w:r>
        <w:t>A simple agent cycle is: receive the selected song, prepare its feature vector, compare it with catalogue songs, and display recommendations. This connects the project to PR1.</w:t>
      </w:r>
    </w:p>
    <w:p>
      <w:pPr>
        <w:pStyle w:val="Heading1"/>
      </w:pPr>
      <w:r>
        <w:t>4. Dataset collection: what exactly did we download?</w:t>
      </w:r>
    </w:p>
    <w:p>
      <w:r>
        <w:t>We use the Spotify Tracks Dataset, available as dataset.csv. The source contains 114,000 rows and 114 genre labels. We use a downloaded metadata table, not raw audio recordings.</w:t>
      </w:r>
    </w:p>
    <w:p>
      <w:r>
        <w:t>Source used in the project: https://www.kaggle.com/datasets/maharshipandya/spotify-tracks-dataset</w:t>
      </w:r>
    </w:p>
    <w:p>
      <w:r>
        <w:t>Important columns include track_id, track_name, artists, album_name, track_genre and numerical features. Titles and artists help the user find a track; they are not converted into numerical similarity inputs in this project.</w:t>
      </w:r>
    </w:p>
    <w:p>
      <w:r>
        <w:t>Notebook section: 2. DATASET COLLECTION, IMPORTING LIBRARIES and LOADING DATASET.</w:t>
      </w:r>
    </w:p>
    <w:p>
      <w:pPr>
        <w:pStyle w:val="CodeBlock"/>
        <w:shd w:fill="F0F3F7"/>
      </w:pPr>
      <w:r>
        <w:t>import pandas as pd</w:t>
        <w:br/>
        <w:br/>
        <w:t>df = pd.read_csv("dataset.csv")</w:t>
        <w:br/>
        <w:t>print(df.shape)</w:t>
        <w:br/>
        <w:t>print(df.head())</w:t>
        <w:br/>
        <w:t>print(df["track_genre"].nunique())</w:t>
      </w:r>
    </w:p>
    <w:p>
      <w:r>
        <w:t>pd.read_csv reads rows into a pandas DataFrame, which behaves like a spreadsheet in Python. shape returns the number of rows and columns. head shows example records. nunique counts different labels. The local file has a saved row-number column, which is removed later.</w:t>
      </w:r>
    </w:p>
    <w:p>
      <w:pPr>
        <w:pStyle w:val="Heading1"/>
      </w:pPr>
      <w:r>
        <w:t>5. Why use seven genres?</w:t>
      </w:r>
    </w:p>
    <w:p>
      <w:r>
        <w:t>The original catalogue has many overlapping genres. The current default uses classical, hip-hop, heavy-metal, EDM, jazz, country and pop. This makes training quicker and makes the presentation and classification results easier to discuss.</w:t>
      </w:r>
    </w:p>
    <w:p>
      <w:r>
        <w:t>The genre selection filters the catalogue before training. A song outside the selected genres cannot be recommended by that trained model. This is different from genre being an input feature: filtering decides which songs exist in the catalogue; encoding decides how the remaining songs are represented.</w:t>
      </w:r>
    </w:p>
    <w:p>
      <w:pPr>
        <w:pStyle w:val="CodeBlock"/>
        <w:shd w:fill="F0F3F7"/>
      </w:pPr>
      <w:r>
        <w:t>selected_genres = [</w:t>
        <w:br/>
        <w:t xml:space="preserve">    "classical", "hip-hop", "heavy-metal", "edm",</w:t>
        <w:br/>
        <w:t xml:space="preserve">    "jazz", "country", "pop"</w:t>
        <w:br/>
        <w:t>]</w:t>
        <w:br/>
        <w:t>df = df[df["track_genre"].isin(selected_genres)]</w:t>
        <w:br/>
        <w:t>df = df.reset_index(drop=True)</w:t>
      </w:r>
    </w:p>
    <w:p>
      <w:r>
        <w:t>isin produces True for matching rows. The square brackets keep those rows. reset_index creates continuous row numbers, making positional song lookup easier.</w:t>
      </w:r>
    </w:p>
    <w:p>
      <w:r>
        <w:t>Do not say the source dataset contains only seven genres. It contains 114; seven are selected for the default experiment.</w:t>
      </w:r>
    </w:p>
    <w:p>
      <w:pPr>
        <w:pStyle w:val="Heading1"/>
      </w:pPr>
      <w:r>
        <w:t>6. Cleaning: explain every change and its purpose</w:t>
      </w:r>
    </w:p>
    <w:p>
      <w:r>
        <w:t>The default notebook records these counts:</w:t>
      </w:r>
    </w:p>
    <w:tbl>
      <w:tblPr>
        <w:tblStyle w:val="TableGrid"/>
        <w:tblW w:type="auto" w:w="0"/>
        <w:tblLayout w:type="fixed"/>
        <w:tblLook w:firstColumn="1" w:firstRow="1" w:lastColumn="0" w:lastRow="0" w:noHBand="0" w:noVBand="1" w:val="04A0"/>
      </w:tblPr>
      <w:tblGrid>
        <w:gridCol w:w="3250"/>
        <w:gridCol w:w="3250"/>
        <w:gridCol w:w="3250"/>
      </w:tblGrid>
      <w:tr>
        <w:trPr>
          <w:tblHeader/>
          <w:cantSplit/>
        </w:trPr>
        <w:tc>
          <w:tcPr>
            <w:tcW w:type="dxa" w:w="3216"/>
            <w:shd w:fill="244C78"/>
          </w:tcPr>
          <w:p>
            <w:pPr>
              <w:spacing w:after="100" w:before="80"/>
            </w:pPr>
            <w:r>
              <w:rPr>
                <w:b/>
                <w:color w:val="FFFFFF"/>
                <w:sz w:val="19"/>
              </w:rPr>
              <w:t>Step</w:t>
            </w:r>
          </w:p>
        </w:tc>
        <w:tc>
          <w:tcPr>
            <w:tcW w:type="dxa" w:w="3216"/>
            <w:shd w:fill="244C78"/>
          </w:tcPr>
          <w:p>
            <w:pPr>
              <w:spacing w:after="100" w:before="80"/>
            </w:pPr>
            <w:r>
              <w:rPr>
                <w:b/>
                <w:color w:val="FFFFFF"/>
                <w:sz w:val="19"/>
              </w:rPr>
              <w:t>Rows remaining</w:t>
            </w:r>
          </w:p>
        </w:tc>
        <w:tc>
          <w:tcPr>
            <w:tcW w:type="dxa" w:w="3216"/>
            <w:shd w:fill="244C78"/>
          </w:tcPr>
          <w:p>
            <w:pPr>
              <w:spacing w:after="100" w:before="80"/>
            </w:pPr>
            <w:r>
              <w:rPr>
                <w:b/>
                <w:color w:val="FFFFFF"/>
                <w:sz w:val="19"/>
              </w:rPr>
              <w:t>Reason</w:t>
            </w:r>
          </w:p>
        </w:tc>
      </w:tr>
      <w:tr>
        <w:trPr>
          <w:cantSplit/>
        </w:trPr>
        <w:tc>
          <w:tcPr>
            <w:tcW w:type="dxa" w:w="3216"/>
            <w:shd w:fill="F5F8FC"/>
          </w:tcPr>
          <w:p>
            <w:pPr>
              <w:spacing w:after="100" w:before="80"/>
            </w:pPr>
            <w:r>
              <w:rPr>
                <w:sz w:val="19"/>
              </w:rPr>
              <w:t>Load source</w:t>
            </w:r>
          </w:p>
        </w:tc>
        <w:tc>
          <w:tcPr>
            <w:tcW w:type="dxa" w:w="3216"/>
            <w:shd w:fill="F5F8FC"/>
          </w:tcPr>
          <w:p>
            <w:pPr>
              <w:spacing w:after="100" w:before="80"/>
            </w:pPr>
            <w:r>
              <w:rPr>
                <w:sz w:val="19"/>
              </w:rPr>
              <w:t>114000</w:t>
            </w:r>
          </w:p>
        </w:tc>
        <w:tc>
          <w:tcPr>
            <w:tcW w:type="dxa" w:w="3216"/>
            <w:shd w:fill="F5F8FC"/>
          </w:tcPr>
          <w:p>
            <w:pPr>
              <w:spacing w:after="100" w:before="80"/>
            </w:pPr>
            <w:r>
              <w:rPr>
                <w:sz w:val="19"/>
              </w:rPr>
              <w:t>Original file</w:t>
            </w:r>
          </w:p>
        </w:tc>
      </w:tr>
      <w:tr>
        <w:trPr>
          <w:cantSplit/>
        </w:trPr>
        <w:tc>
          <w:tcPr>
            <w:tcW w:type="dxa" w:w="3216"/>
          </w:tcPr>
          <w:p>
            <w:pPr>
              <w:spacing w:after="100" w:before="80"/>
            </w:pPr>
            <w:r>
              <w:rPr>
                <w:sz w:val="19"/>
              </w:rPr>
              <w:t>Remove missing rows</w:t>
            </w:r>
          </w:p>
        </w:tc>
        <w:tc>
          <w:tcPr>
            <w:tcW w:type="dxa" w:w="3216"/>
          </w:tcPr>
          <w:p>
            <w:pPr>
              <w:spacing w:after="100" w:before="80"/>
            </w:pPr>
            <w:r>
              <w:rPr>
                <w:sz w:val="19"/>
              </w:rPr>
              <w:t>113999</w:t>
            </w:r>
          </w:p>
        </w:tc>
        <w:tc>
          <w:tcPr>
            <w:tcW w:type="dxa" w:w="3216"/>
          </w:tcPr>
          <w:p>
            <w:pPr>
              <w:spacing w:after="100" w:before="80"/>
            </w:pPr>
            <w:r>
              <w:rPr>
                <w:sz w:val="19"/>
              </w:rPr>
              <w:t>One incomplete song entry</w:t>
            </w:r>
          </w:p>
        </w:tc>
      </w:tr>
      <w:tr>
        <w:trPr>
          <w:cantSplit/>
        </w:trPr>
        <w:tc>
          <w:tcPr>
            <w:tcW w:type="dxa" w:w="3216"/>
            <w:shd w:fill="F5F8FC"/>
          </w:tcPr>
          <w:p>
            <w:pPr>
              <w:spacing w:after="100" w:before="80"/>
            </w:pPr>
            <w:r>
              <w:rPr>
                <w:sz w:val="19"/>
              </w:rPr>
              <w:t>Keep seven genres</w:t>
            </w:r>
          </w:p>
        </w:tc>
        <w:tc>
          <w:tcPr>
            <w:tcW w:type="dxa" w:w="3216"/>
            <w:shd w:fill="F5F8FC"/>
          </w:tcPr>
          <w:p>
            <w:pPr>
              <w:spacing w:after="100" w:before="80"/>
            </w:pPr>
            <w:r>
              <w:rPr>
                <w:sz w:val="19"/>
              </w:rPr>
              <w:t>7000</w:t>
            </w:r>
          </w:p>
        </w:tc>
        <w:tc>
          <w:tcPr>
            <w:tcW w:type="dxa" w:w="3216"/>
            <w:shd w:fill="F5F8FC"/>
          </w:tcPr>
          <w:p>
            <w:pPr>
              <w:spacing w:after="100" w:before="80"/>
            </w:pPr>
            <w:r>
              <w:rPr>
                <w:sz w:val="19"/>
              </w:rPr>
              <w:t>Selected source categories</w:t>
            </w:r>
          </w:p>
        </w:tc>
      </w:tr>
      <w:tr>
        <w:trPr>
          <w:cantSplit/>
        </w:trPr>
        <w:tc>
          <w:tcPr>
            <w:tcW w:type="dxa" w:w="3216"/>
          </w:tcPr>
          <w:p>
            <w:pPr>
              <w:spacing w:after="100" w:before="80"/>
            </w:pPr>
            <w:r>
              <w:rPr>
                <w:sz w:val="19"/>
              </w:rPr>
              <w:t>Remove duplicate track IDs</w:t>
            </w:r>
          </w:p>
        </w:tc>
        <w:tc>
          <w:tcPr>
            <w:tcW w:type="dxa" w:w="3216"/>
          </w:tcPr>
          <w:p>
            <w:pPr>
              <w:spacing w:after="100" w:before="80"/>
            </w:pPr>
            <w:r>
              <w:rPr>
                <w:sz w:val="19"/>
              </w:rPr>
              <w:t>6745</w:t>
            </w:r>
          </w:p>
        </w:tc>
        <w:tc>
          <w:tcPr>
            <w:tcW w:type="dxa" w:w="3216"/>
          </w:tcPr>
          <w:p>
            <w:pPr>
              <w:spacing w:after="100" w:before="80"/>
            </w:pPr>
            <w:r>
              <w:rPr>
                <w:sz w:val="19"/>
              </w:rPr>
              <w:t>255 duplicate IDs removed</w:t>
            </w:r>
          </w:p>
        </w:tc>
      </w:tr>
      <w:tr>
        <w:trPr>
          <w:cantSplit/>
        </w:trPr>
        <w:tc>
          <w:tcPr>
            <w:tcW w:type="dxa" w:w="3216"/>
            <w:shd w:fill="F5F8FC"/>
          </w:tcPr>
          <w:p>
            <w:pPr>
              <w:spacing w:after="100" w:before="80"/>
            </w:pPr>
            <w:r>
              <w:rPr>
                <w:sz w:val="19"/>
              </w:rPr>
              <w:t>Remove duplicate title/artist pairs</w:t>
            </w:r>
          </w:p>
        </w:tc>
        <w:tc>
          <w:tcPr>
            <w:tcW w:type="dxa" w:w="3216"/>
            <w:shd w:fill="F5F8FC"/>
          </w:tcPr>
          <w:p>
            <w:pPr>
              <w:spacing w:after="100" w:before="80"/>
            </w:pPr>
            <w:r>
              <w:rPr>
                <w:sz w:val="19"/>
              </w:rPr>
              <w:t>4925</w:t>
            </w:r>
          </w:p>
        </w:tc>
        <w:tc>
          <w:tcPr>
            <w:tcW w:type="dxa" w:w="3216"/>
            <w:shd w:fill="F5F8FC"/>
          </w:tcPr>
          <w:p>
            <w:pPr>
              <w:spacing w:after="100" w:before="80"/>
            </w:pPr>
            <w:r>
              <w:rPr>
                <w:sz w:val="19"/>
              </w:rPr>
              <w:t>1820 further duplicate songs removed</w:t>
            </w:r>
          </w:p>
        </w:tc>
      </w:tr>
    </w:tbl>
    <w:p>
      <w:pPr>
        <w:spacing w:after="20"/>
      </w:pPr>
    </w:p>
    <w:p>
      <w:r>
        <w:t>These are sequential counts. The second duplicate count is measured after removing duplicate IDs; it is not an independent count from the original file.</w:t>
      </w:r>
    </w:p>
    <w:p>
      <w:pPr>
        <w:pStyle w:val="Heading2"/>
      </w:pPr>
      <w:r>
        <w:t>6.1 Remove the saved row number</w:t>
      </w:r>
    </w:p>
    <w:p>
      <w:pPr>
        <w:pStyle w:val="CodeBlock"/>
        <w:shd w:fill="F0F3F7"/>
      </w:pPr>
      <w:r>
        <w:t>df = df.drop(columns=["Unnamed: 0"], errors="ignore")</w:t>
      </w:r>
    </w:p>
    <w:p>
      <w:r>
        <w:t>The column is just a row identifier saved during CSV export. It says nothing about sound. Including it in similarity would create an artificial preference for neighbouring spreadsheet rows. errors="ignore" lets the shared app handle files that do not contain this column. The notebook's equivalent drop assumes the supplied file contains it.</w:t>
      </w:r>
    </w:p>
    <w:p>
      <w:pPr>
        <w:pStyle w:val="Heading2"/>
      </w:pPr>
      <w:r>
        <w:t>6.2 Detect and handle missing values</w:t>
      </w:r>
    </w:p>
    <w:p>
      <w:pPr>
        <w:pStyle w:val="CodeBlock"/>
        <w:shd w:fill="F0F3F7"/>
      </w:pPr>
      <w:r>
        <w:t>print(df.isnull().sum())</w:t>
        <w:br/>
        <w:t>df = df.dropna()</w:t>
      </w:r>
    </w:p>
    <w:p>
      <w:r>
        <w:t>isnull marks missing cells. sum counts them by column. The supplied dataset has one incomplete entry affecting display metadata. Removing that row is a simple decision because a missing title or artist makes a recommendation difficult to identify. This is appropriate to this dataset; deleting many rows from a different dataset would need a new decision.</w:t>
      </w:r>
    </w:p>
    <w:p>
      <w:pPr>
        <w:pStyle w:val="Heading2"/>
      </w:pPr>
      <w:r>
        <w:t>6.3 Remove duplicate songs</w:t>
      </w:r>
    </w:p>
    <w:p>
      <w:pPr>
        <w:pStyle w:val="CodeBlock"/>
        <w:shd w:fill="F0F3F7"/>
      </w:pPr>
      <w:r>
        <w:t>df = df.drop_duplicates(subset="track_id")</w:t>
        <w:br/>
        <w:t>df = df.drop_duplicates(subset=["track_name", "artists"])</w:t>
        <w:br/>
        <w:t>df = df.reset_index(drop=True)</w:t>
      </w:r>
    </w:p>
    <w:p>
      <w:r>
        <w:t>The first operation keeps one entry for each Spotify track ID. The second catches releases that share a song title and artist but have different IDs, such as album reissues. This reduces repeated recommendations of the same song.</w:t>
      </w:r>
    </w:p>
    <w:p>
      <w:r>
        <w:t>The notebook keeps the first surviving row. When duplicates carry different genre labels, the surviving row's genre is retained. This is a practical limitation of the cleaning rule, not a claim that each song has only one possible musical genre.</w:t>
      </w:r>
    </w:p>
    <w:p>
      <w:r>
        <w:t>A useful presentation example: the same song on a single and a compilation album should not occupy two places in a top-10 recommendation list.</w:t>
      </w:r>
    </w:p>
    <w:p>
      <w:pPr>
        <w:pStyle w:val="Heading1"/>
      </w:pPr>
      <w:r>
        <w:t>7. EDA: what each graph tells you</w:t>
      </w:r>
    </w:p>
    <w:p>
      <w:r>
        <w:t>EDA means exploring the data before modelling. It helps explain the catalogue and check assumptions; a graph alone does not prove that a model will work well.</w:t>
      </w:r>
    </w:p>
    <w:p>
      <w:pPr>
        <w:pStyle w:val="Heading2"/>
      </w:pPr>
      <w:r>
        <w:t>Descriptive statistics</w:t>
      </w:r>
    </w:p>
    <w:p>
      <w:pPr>
        <w:pStyle w:val="CodeBlock"/>
        <w:shd w:fill="F0F3F7"/>
      </w:pPr>
      <w:r>
        <w:t>df.describe()</w:t>
      </w:r>
    </w:p>
    <w:p>
      <w:r>
        <w:t>This reports counts, means, standard deviations, minimums, maximums and quartiles for numerical columns. It helps reveal different scales, such as danceability near 0–1 versus duration measured in thousands of milliseconds.</w:t>
      </w:r>
    </w:p>
    <w:p>
      <w:pPr>
        <w:pStyle w:val="Heading2"/>
      </w:pPr>
      <w:r>
        <w:t>Songs per genre</w:t>
      </w:r>
    </w:p>
    <w:p>
      <w:r>
        <w:t>A count chart shows how many cleaned songs remain in each genre. Even though the selected source categories originally have 1,000 rows each, missing-value and duplicate removal can make the cleaned groups unequal. This matters when interpreting weighted classification metrics later.</w:t>
      </w:r>
    </w:p>
    <w:p>
      <w:pPr>
        <w:pStyle w:val="Heading2"/>
      </w:pPr>
      <w:r>
        <w:t>Histograms</w:t>
      </w:r>
    </w:p>
    <w:p>
      <w:r>
        <w:t>A histogram groups feature values into intervals. The horizontal axis is the feature value; the vertical axis is the number of songs. A tall bar around danceability 0.6 means many songs fall near that range. It does not show prediction accuracy or indicate that those songs are better.</w:t>
      </w:r>
    </w:p>
    <w:p>
      <w:pPr>
        <w:pStyle w:val="CodeBlock"/>
        <w:shd w:fill="F0F3F7"/>
      </w:pPr>
      <w:r>
        <w:t>df["danceability"].hist(bins=30)</w:t>
      </w:r>
    </w:p>
    <w:p>
      <w:r>
        <w:t>bins=30 asks for 30 value intervals. A histogram can reveal concentration, skew or unusual values.</w:t>
      </w:r>
    </w:p>
    <w:p>
      <w:pPr>
        <w:pStyle w:val="Heading2"/>
      </w:pPr>
      <w:r>
        <w:t>Boxplots</w:t>
      </w:r>
    </w:p>
    <w:p>
      <w:r>
        <w:t>A boxplot summarizes a feature using a median, middle 50% of values and whiskers. Points outside the whiskers are possible outliers. An unusually long song can be a valid recording; an outlier is not automatically an error that should be deleted.</w:t>
      </w:r>
    </w:p>
    <w:p>
      <w:r>
        <w:t>The genre boxplots compare energy, acousticness and danceability across groups. Explain any difference visible in the plotted data rather than assuming every song in a genre behaves the same way.</w:t>
      </w:r>
    </w:p>
    <w:p>
      <w:pPr>
        <w:pStyle w:val="Heading2"/>
      </w:pPr>
      <w:r>
        <w:t>Correlation heatmap</w:t>
      </w:r>
    </w:p>
    <w:p>
      <w:pPr>
        <w:pStyle w:val="CodeBlock"/>
        <w:shd w:fill="F0F3F7"/>
      </w:pPr>
      <w:r>
        <w:t>correlations = df[audio_features].corr()</w:t>
      </w:r>
    </w:p>
    <w:p>
      <w:r>
        <w:t>Correlation measures how two numerical features vary together. Values near +1 mean they tend to increase together; near -1 means one tends to decrease as the other increases; near 0 means little linear relationship. Correlation does not establish cause. This chart is exploratory; the notebook does not automatically remove correlated features.</w:t>
      </w:r>
    </w:p>
    <w:p>
      <w:pPr>
        <w:pStyle w:val="Heading1"/>
      </w:pPr>
      <w:r>
        <w:t>8. Explain the twelve numerical input columns</w:t>
      </w:r>
    </w:p>
    <w:tbl>
      <w:tblPr>
        <w:tblStyle w:val="TableGrid"/>
        <w:tblW w:type="auto" w:w="0"/>
        <w:tblLayout w:type="fixed"/>
        <w:tblLook w:firstColumn="1" w:firstRow="1" w:lastColumn="0" w:lastRow="0" w:noHBand="0" w:noVBand="1" w:val="04A0"/>
      </w:tblPr>
      <w:tblGrid>
        <w:gridCol w:w="4874"/>
        <w:gridCol w:w="4874"/>
      </w:tblGrid>
      <w:tr>
        <w:trPr>
          <w:tblHeader/>
          <w:cantSplit/>
        </w:trPr>
        <w:tc>
          <w:tcPr>
            <w:tcW w:type="dxa" w:w="4824"/>
            <w:shd w:fill="244C78"/>
          </w:tcPr>
          <w:p>
            <w:pPr>
              <w:spacing w:after="100" w:before="80"/>
            </w:pPr>
            <w:r>
              <w:rPr>
                <w:b/>
                <w:color w:val="FFFFFF"/>
                <w:sz w:val="19"/>
              </w:rPr>
              <w:t>Feature</w:t>
            </w:r>
          </w:p>
        </w:tc>
        <w:tc>
          <w:tcPr>
            <w:tcW w:type="dxa" w:w="4824"/>
            <w:shd w:fill="244C78"/>
          </w:tcPr>
          <w:p>
            <w:pPr>
              <w:spacing w:after="100" w:before="80"/>
            </w:pPr>
            <w:r>
              <w:rPr>
                <w:b/>
                <w:color w:val="FFFFFF"/>
                <w:sz w:val="19"/>
              </w:rPr>
              <w:t>Simple explanation</w:t>
            </w:r>
          </w:p>
        </w:tc>
      </w:tr>
      <w:tr>
        <w:trPr>
          <w:cantSplit/>
        </w:trPr>
        <w:tc>
          <w:tcPr>
            <w:tcW w:type="dxa" w:w="4824"/>
            <w:shd w:fill="F5F8FC"/>
          </w:tcPr>
          <w:p>
            <w:pPr>
              <w:spacing w:after="100" w:before="80"/>
            </w:pPr>
            <w:r>
              <w:rPr>
                <w:sz w:val="19"/>
              </w:rPr>
              <w:t>danceability</w:t>
            </w:r>
          </w:p>
        </w:tc>
        <w:tc>
          <w:tcPr>
            <w:tcW w:type="dxa" w:w="4824"/>
            <w:shd w:fill="F5F8FC"/>
          </w:tcPr>
          <w:p>
            <w:pPr>
              <w:spacing w:after="100" w:before="80"/>
            </w:pPr>
            <w:r>
              <w:rPr>
                <w:sz w:val="19"/>
              </w:rPr>
              <w:t>How suitable the track is for dancing</w:t>
            </w:r>
          </w:p>
        </w:tc>
      </w:tr>
      <w:tr>
        <w:trPr>
          <w:cantSplit/>
        </w:trPr>
        <w:tc>
          <w:tcPr>
            <w:tcW w:type="dxa" w:w="4824"/>
          </w:tcPr>
          <w:p>
            <w:pPr>
              <w:spacing w:after="100" w:before="80"/>
            </w:pPr>
            <w:r>
              <w:rPr>
                <w:sz w:val="19"/>
              </w:rPr>
              <w:t>energy</w:t>
            </w:r>
          </w:p>
        </w:tc>
        <w:tc>
          <w:tcPr>
            <w:tcW w:type="dxa" w:w="4824"/>
          </w:tcPr>
          <w:p>
            <w:pPr>
              <w:spacing w:after="100" w:before="80"/>
            </w:pPr>
            <w:r>
              <w:rPr>
                <w:sz w:val="19"/>
              </w:rPr>
              <w:t>Intensity and activity</w:t>
            </w:r>
          </w:p>
        </w:tc>
      </w:tr>
      <w:tr>
        <w:trPr>
          <w:cantSplit/>
        </w:trPr>
        <w:tc>
          <w:tcPr>
            <w:tcW w:type="dxa" w:w="4824"/>
            <w:shd w:fill="F5F8FC"/>
          </w:tcPr>
          <w:p>
            <w:pPr>
              <w:spacing w:after="100" w:before="80"/>
            </w:pPr>
            <w:r>
              <w:rPr>
                <w:sz w:val="19"/>
              </w:rPr>
              <w:t>loudness</w:t>
            </w:r>
          </w:p>
        </w:tc>
        <w:tc>
          <w:tcPr>
            <w:tcW w:type="dxa" w:w="4824"/>
            <w:shd w:fill="F5F8FC"/>
          </w:tcPr>
          <w:p>
            <w:pPr>
              <w:spacing w:after="100" w:before="80"/>
            </w:pPr>
            <w:r>
              <w:rPr>
                <w:sz w:val="19"/>
              </w:rPr>
              <w:t>Overall level, measured in decibels</w:t>
            </w:r>
          </w:p>
        </w:tc>
      </w:tr>
      <w:tr>
        <w:trPr>
          <w:cantSplit/>
        </w:trPr>
        <w:tc>
          <w:tcPr>
            <w:tcW w:type="dxa" w:w="4824"/>
          </w:tcPr>
          <w:p>
            <w:pPr>
              <w:spacing w:after="100" w:before="80"/>
            </w:pPr>
            <w:r>
              <w:rPr>
                <w:sz w:val="19"/>
              </w:rPr>
              <w:t>speechiness</w:t>
            </w:r>
          </w:p>
        </w:tc>
        <w:tc>
          <w:tcPr>
            <w:tcW w:type="dxa" w:w="4824"/>
          </w:tcPr>
          <w:p>
            <w:pPr>
              <w:spacing w:after="100" w:before="80"/>
            </w:pPr>
            <w:r>
              <w:rPr>
                <w:sz w:val="19"/>
              </w:rPr>
              <w:t>Presence of spoken words</w:t>
            </w:r>
          </w:p>
        </w:tc>
      </w:tr>
      <w:tr>
        <w:trPr>
          <w:cantSplit/>
        </w:trPr>
        <w:tc>
          <w:tcPr>
            <w:tcW w:type="dxa" w:w="4824"/>
            <w:shd w:fill="F5F8FC"/>
          </w:tcPr>
          <w:p>
            <w:pPr>
              <w:spacing w:after="100" w:before="80"/>
            </w:pPr>
            <w:r>
              <w:rPr>
                <w:sz w:val="19"/>
              </w:rPr>
              <w:t>acousticness</w:t>
            </w:r>
          </w:p>
        </w:tc>
        <w:tc>
          <w:tcPr>
            <w:tcW w:type="dxa" w:w="4824"/>
            <w:shd w:fill="F5F8FC"/>
          </w:tcPr>
          <w:p>
            <w:pPr>
              <w:spacing w:after="100" w:before="80"/>
            </w:pPr>
            <w:r>
              <w:rPr>
                <w:sz w:val="19"/>
              </w:rPr>
              <w:t>Confidence that the recording is acoustic</w:t>
            </w:r>
          </w:p>
        </w:tc>
      </w:tr>
      <w:tr>
        <w:trPr>
          <w:cantSplit/>
        </w:trPr>
        <w:tc>
          <w:tcPr>
            <w:tcW w:type="dxa" w:w="4824"/>
          </w:tcPr>
          <w:p>
            <w:pPr>
              <w:spacing w:after="100" w:before="80"/>
            </w:pPr>
            <w:r>
              <w:rPr>
                <w:sz w:val="19"/>
              </w:rPr>
              <w:t>instrumentalness</w:t>
            </w:r>
          </w:p>
        </w:tc>
        <w:tc>
          <w:tcPr>
            <w:tcW w:type="dxa" w:w="4824"/>
          </w:tcPr>
          <w:p>
            <w:pPr>
              <w:spacing w:after="100" w:before="80"/>
            </w:pPr>
            <w:r>
              <w:rPr>
                <w:sz w:val="19"/>
              </w:rPr>
              <w:t>Likelihood of having no vocals</w:t>
            </w:r>
          </w:p>
        </w:tc>
      </w:tr>
      <w:tr>
        <w:trPr>
          <w:cantSplit/>
        </w:trPr>
        <w:tc>
          <w:tcPr>
            <w:tcW w:type="dxa" w:w="4824"/>
            <w:shd w:fill="F5F8FC"/>
          </w:tcPr>
          <w:p>
            <w:pPr>
              <w:spacing w:after="100" w:before="80"/>
            </w:pPr>
            <w:r>
              <w:rPr>
                <w:sz w:val="19"/>
              </w:rPr>
              <w:t>liveness</w:t>
            </w:r>
          </w:p>
        </w:tc>
        <w:tc>
          <w:tcPr>
            <w:tcW w:type="dxa" w:w="4824"/>
            <w:shd w:fill="F5F8FC"/>
          </w:tcPr>
          <w:p>
            <w:pPr>
              <w:spacing w:after="100" w:before="80"/>
            </w:pPr>
            <w:r>
              <w:rPr>
                <w:sz w:val="19"/>
              </w:rPr>
              <w:t>Evidence of a live audience/recording</w:t>
            </w:r>
          </w:p>
        </w:tc>
      </w:tr>
      <w:tr>
        <w:trPr>
          <w:cantSplit/>
        </w:trPr>
        <w:tc>
          <w:tcPr>
            <w:tcW w:type="dxa" w:w="4824"/>
          </w:tcPr>
          <w:p>
            <w:pPr>
              <w:spacing w:after="100" w:before="80"/>
            </w:pPr>
            <w:r>
              <w:rPr>
                <w:sz w:val="19"/>
              </w:rPr>
              <w:t>valence</w:t>
            </w:r>
          </w:p>
        </w:tc>
        <w:tc>
          <w:tcPr>
            <w:tcW w:type="dxa" w:w="4824"/>
          </w:tcPr>
          <w:p>
            <w:pPr>
              <w:spacing w:after="100" w:before="80"/>
            </w:pPr>
            <w:r>
              <w:rPr>
                <w:sz w:val="19"/>
              </w:rPr>
              <w:t>Estimated musical positivity</w:t>
            </w:r>
          </w:p>
        </w:tc>
      </w:tr>
      <w:tr>
        <w:trPr>
          <w:cantSplit/>
        </w:trPr>
        <w:tc>
          <w:tcPr>
            <w:tcW w:type="dxa" w:w="4824"/>
            <w:shd w:fill="F5F8FC"/>
          </w:tcPr>
          <w:p>
            <w:pPr>
              <w:spacing w:after="100" w:before="80"/>
            </w:pPr>
            <w:r>
              <w:rPr>
                <w:sz w:val="19"/>
              </w:rPr>
              <w:t>tempo</w:t>
            </w:r>
          </w:p>
        </w:tc>
        <w:tc>
          <w:tcPr>
            <w:tcW w:type="dxa" w:w="4824"/>
            <w:shd w:fill="F5F8FC"/>
          </w:tcPr>
          <w:p>
            <w:pPr>
              <w:spacing w:after="100" w:before="80"/>
            </w:pPr>
            <w:r>
              <w:rPr>
                <w:sz w:val="19"/>
              </w:rPr>
              <w:t>Estimated speed in beats per minute</w:t>
            </w:r>
          </w:p>
        </w:tc>
      </w:tr>
      <w:tr>
        <w:trPr>
          <w:cantSplit/>
        </w:trPr>
        <w:tc>
          <w:tcPr>
            <w:tcW w:type="dxa" w:w="4824"/>
          </w:tcPr>
          <w:p>
            <w:pPr>
              <w:spacing w:after="100" w:before="80"/>
            </w:pPr>
            <w:r>
              <w:rPr>
                <w:sz w:val="19"/>
              </w:rPr>
              <w:t>duration_ms</w:t>
            </w:r>
          </w:p>
        </w:tc>
        <w:tc>
          <w:tcPr>
            <w:tcW w:type="dxa" w:w="4824"/>
          </w:tcPr>
          <w:p>
            <w:pPr>
              <w:spacing w:after="100" w:before="80"/>
            </w:pPr>
            <w:r>
              <w:rPr>
                <w:sz w:val="19"/>
              </w:rPr>
              <w:t>Track duration in milliseconds</w:t>
            </w:r>
          </w:p>
        </w:tc>
      </w:tr>
      <w:tr>
        <w:trPr>
          <w:cantSplit/>
        </w:trPr>
        <w:tc>
          <w:tcPr>
            <w:tcW w:type="dxa" w:w="4824"/>
            <w:shd w:fill="F5F8FC"/>
          </w:tcPr>
          <w:p>
            <w:pPr>
              <w:spacing w:after="100" w:before="80"/>
            </w:pPr>
            <w:r>
              <w:rPr>
                <w:sz w:val="19"/>
              </w:rPr>
              <w:t>mode</w:t>
            </w:r>
          </w:p>
        </w:tc>
        <w:tc>
          <w:tcPr>
            <w:tcW w:type="dxa" w:w="4824"/>
            <w:shd w:fill="F5F8FC"/>
          </w:tcPr>
          <w:p>
            <w:pPr>
              <w:spacing w:after="100" w:before="80"/>
            </w:pPr>
            <w:r>
              <w:rPr>
                <w:sz w:val="19"/>
              </w:rPr>
              <w:t>Binary minor/major mode indicator</w:t>
            </w:r>
          </w:p>
        </w:tc>
      </w:tr>
      <w:tr>
        <w:trPr>
          <w:cantSplit/>
        </w:trPr>
        <w:tc>
          <w:tcPr>
            <w:tcW w:type="dxa" w:w="4824"/>
          </w:tcPr>
          <w:p>
            <w:pPr>
              <w:spacing w:after="100" w:before="80"/>
            </w:pPr>
            <w:r>
              <w:rPr>
                <w:sz w:val="19"/>
              </w:rPr>
              <w:t>explicit</w:t>
            </w:r>
          </w:p>
        </w:tc>
        <w:tc>
          <w:tcPr>
            <w:tcW w:type="dxa" w:w="4824"/>
          </w:tcPr>
          <w:p>
            <w:pPr>
              <w:spacing w:after="100" w:before="80"/>
            </w:pPr>
            <w:r>
              <w:rPr>
                <w:sz w:val="19"/>
              </w:rPr>
              <w:t>Binary explicit-content flag</w:t>
            </w:r>
          </w:p>
        </w:tc>
      </w:tr>
    </w:tbl>
    <w:p>
      <w:pPr>
        <w:spacing w:after="20"/>
      </w:pPr>
    </w:p>
    <w:p>
      <w:r>
        <w:t>We commonly call these the “audio features,” but explicit is a metadata flag and mode is categorical. Do not say every value directly measures raw sound. The model uses the numerical columns selected in the notebook, not a microphone recording.</w:t>
      </w:r>
    </w:p>
    <w:p>
      <w:pPr>
        <w:pStyle w:val="Heading1"/>
      </w:pPr>
      <w:r>
        <w:t>9. Encoding: two different uses of genre</w:t>
      </w:r>
    </w:p>
    <w:p>
      <w:pPr>
        <w:pStyle w:val="Heading2"/>
      </w:pPr>
      <w:r>
        <w:t>9.1 Target labels for classification</w:t>
      </w:r>
    </w:p>
    <w:p>
      <w:pPr>
        <w:pStyle w:val="CodeBlock"/>
        <w:shd w:fill="F0F3F7"/>
      </w:pPr>
      <w:r>
        <w:t>from sklearn.preprocessing import LabelEncoder</w:t>
        <w:br/>
        <w:br/>
        <w:t>genre_encoder = LabelEncoder()</w:t>
        <w:br/>
        <w:t>df["genre_label"] = genre_encoder.fit_transform(df["track_genre"])</w:t>
      </w:r>
    </w:p>
    <w:p>
      <w:r>
        <w:t>This maps genre names to integer target labels. In the current selection, the encoder orders labels alphabetically. The integers identify classes; they are not a ranking of musical similarity.</w:t>
      </w:r>
    </w:p>
    <w:p>
      <w:r>
        <w:t>explicit is also converted into 0/1. This makes its representation numerical.</w:t>
      </w:r>
    </w:p>
    <w:p>
      <w:pPr>
        <w:pStyle w:val="Heading2"/>
      </w:pPr>
      <w:r>
        <w:t>9.2 One-hot genre inputs for recommendation</w:t>
      </w:r>
    </w:p>
    <w:p>
      <w:r>
        <w:t>Using classical=0, jazz=1, pop=2 as a distance input would incorrectly make classical closer to jazz than to pop. One-hot encoding avoids that artificial order.</w:t>
      </w:r>
    </w:p>
    <w:tbl>
      <w:tblPr>
        <w:tblStyle w:val="TableGrid"/>
        <w:tblW w:type="auto" w:w="0"/>
        <w:tblLayout w:type="fixed"/>
        <w:tblLook w:firstColumn="1" w:firstRow="1" w:lastColumn="0" w:lastRow="0" w:noHBand="0" w:noVBand="1" w:val="04A0"/>
      </w:tblPr>
      <w:tblGrid>
        <w:gridCol w:w="2437"/>
        <w:gridCol w:w="2437"/>
        <w:gridCol w:w="2437"/>
        <w:gridCol w:w="2437"/>
      </w:tblGrid>
      <w:tr>
        <w:trPr>
          <w:tblHeader/>
          <w:cantSplit/>
        </w:trPr>
        <w:tc>
          <w:tcPr>
            <w:tcW w:type="dxa" w:w="2412"/>
            <w:shd w:fill="244C78"/>
          </w:tcPr>
          <w:p>
            <w:pPr>
              <w:spacing w:after="100" w:before="80"/>
            </w:pPr>
            <w:r>
              <w:rPr>
                <w:b/>
                <w:color w:val="FFFFFF"/>
                <w:sz w:val="19"/>
              </w:rPr>
              <w:t>Genre</w:t>
            </w:r>
          </w:p>
        </w:tc>
        <w:tc>
          <w:tcPr>
            <w:tcW w:type="dxa" w:w="2412"/>
            <w:shd w:fill="244C78"/>
          </w:tcPr>
          <w:p>
            <w:pPr>
              <w:spacing w:after="100" w:before="80"/>
            </w:pPr>
            <w:r>
              <w:rPr>
                <w:b/>
                <w:color w:val="FFFFFF"/>
                <w:sz w:val="19"/>
              </w:rPr>
              <w:t>Classical</w:t>
            </w:r>
          </w:p>
        </w:tc>
        <w:tc>
          <w:tcPr>
            <w:tcW w:type="dxa" w:w="2412"/>
            <w:shd w:fill="244C78"/>
          </w:tcPr>
          <w:p>
            <w:pPr>
              <w:spacing w:after="100" w:before="80"/>
            </w:pPr>
            <w:r>
              <w:rPr>
                <w:b/>
                <w:color w:val="FFFFFF"/>
                <w:sz w:val="19"/>
              </w:rPr>
              <w:t>Jazz</w:t>
            </w:r>
          </w:p>
        </w:tc>
        <w:tc>
          <w:tcPr>
            <w:tcW w:type="dxa" w:w="2412"/>
            <w:shd w:fill="244C78"/>
          </w:tcPr>
          <w:p>
            <w:pPr>
              <w:spacing w:after="100" w:before="80"/>
            </w:pPr>
            <w:r>
              <w:rPr>
                <w:b/>
                <w:color w:val="FFFFFF"/>
                <w:sz w:val="19"/>
              </w:rPr>
              <w:t>Pop</w:t>
            </w:r>
          </w:p>
        </w:tc>
      </w:tr>
      <w:tr>
        <w:trPr>
          <w:cantSplit/>
        </w:trPr>
        <w:tc>
          <w:tcPr>
            <w:tcW w:type="dxa" w:w="2412"/>
            <w:shd w:fill="F5F8FC"/>
          </w:tcPr>
          <w:p>
            <w:pPr>
              <w:spacing w:after="100" w:before="80"/>
            </w:pPr>
            <w:r>
              <w:rPr>
                <w:sz w:val="19"/>
              </w:rPr>
              <w:t>Classical</w:t>
            </w:r>
          </w:p>
        </w:tc>
        <w:tc>
          <w:tcPr>
            <w:tcW w:type="dxa" w:w="2412"/>
            <w:shd w:fill="F5F8FC"/>
          </w:tcPr>
          <w:p>
            <w:pPr>
              <w:spacing w:after="100" w:before="80"/>
            </w:pPr>
            <w:r>
              <w:rPr>
                <w:sz w:val="19"/>
              </w:rPr>
              <w:t>1</w:t>
            </w:r>
          </w:p>
        </w:tc>
        <w:tc>
          <w:tcPr>
            <w:tcW w:type="dxa" w:w="2412"/>
            <w:shd w:fill="F5F8FC"/>
          </w:tcPr>
          <w:p>
            <w:pPr>
              <w:spacing w:after="100" w:before="80"/>
            </w:pPr>
            <w:r>
              <w:rPr>
                <w:sz w:val="19"/>
              </w:rPr>
              <w:t>0</w:t>
            </w:r>
          </w:p>
        </w:tc>
        <w:tc>
          <w:tcPr>
            <w:tcW w:type="dxa" w:w="2412"/>
            <w:shd w:fill="F5F8FC"/>
          </w:tcPr>
          <w:p>
            <w:pPr>
              <w:spacing w:after="100" w:before="80"/>
            </w:pPr>
            <w:r>
              <w:rPr>
                <w:sz w:val="19"/>
              </w:rPr>
              <w:t>0</w:t>
            </w:r>
          </w:p>
        </w:tc>
      </w:tr>
      <w:tr>
        <w:trPr>
          <w:cantSplit/>
        </w:trPr>
        <w:tc>
          <w:tcPr>
            <w:tcW w:type="dxa" w:w="2412"/>
          </w:tcPr>
          <w:p>
            <w:pPr>
              <w:spacing w:after="100" w:before="80"/>
            </w:pPr>
            <w:r>
              <w:rPr>
                <w:sz w:val="19"/>
              </w:rPr>
              <w:t>Jazz</w:t>
            </w:r>
          </w:p>
        </w:tc>
        <w:tc>
          <w:tcPr>
            <w:tcW w:type="dxa" w:w="2412"/>
          </w:tcPr>
          <w:p>
            <w:pPr>
              <w:spacing w:after="100" w:before="80"/>
            </w:pPr>
            <w:r>
              <w:rPr>
                <w:sz w:val="19"/>
              </w:rPr>
              <w:t>0</w:t>
            </w:r>
          </w:p>
        </w:tc>
        <w:tc>
          <w:tcPr>
            <w:tcW w:type="dxa" w:w="2412"/>
          </w:tcPr>
          <w:p>
            <w:pPr>
              <w:spacing w:after="100" w:before="80"/>
            </w:pPr>
            <w:r>
              <w:rPr>
                <w:sz w:val="19"/>
              </w:rPr>
              <w:t>1</w:t>
            </w:r>
          </w:p>
        </w:tc>
        <w:tc>
          <w:tcPr>
            <w:tcW w:type="dxa" w:w="2412"/>
          </w:tcPr>
          <w:p>
            <w:pPr>
              <w:spacing w:after="100" w:before="80"/>
            </w:pPr>
            <w:r>
              <w:rPr>
                <w:sz w:val="19"/>
              </w:rPr>
              <w:t>0</w:t>
            </w:r>
          </w:p>
        </w:tc>
      </w:tr>
      <w:tr>
        <w:trPr>
          <w:cantSplit/>
        </w:trPr>
        <w:tc>
          <w:tcPr>
            <w:tcW w:type="dxa" w:w="2412"/>
            <w:shd w:fill="F5F8FC"/>
          </w:tcPr>
          <w:p>
            <w:pPr>
              <w:spacing w:after="100" w:before="80"/>
            </w:pPr>
            <w:r>
              <w:rPr>
                <w:sz w:val="19"/>
              </w:rPr>
              <w:t>Pop</w:t>
            </w:r>
          </w:p>
        </w:tc>
        <w:tc>
          <w:tcPr>
            <w:tcW w:type="dxa" w:w="2412"/>
            <w:shd w:fill="F5F8FC"/>
          </w:tcPr>
          <w:p>
            <w:pPr>
              <w:spacing w:after="100" w:before="80"/>
            </w:pPr>
            <w:r>
              <w:rPr>
                <w:sz w:val="19"/>
              </w:rPr>
              <w:t>0</w:t>
            </w:r>
          </w:p>
        </w:tc>
        <w:tc>
          <w:tcPr>
            <w:tcW w:type="dxa" w:w="2412"/>
            <w:shd w:fill="F5F8FC"/>
          </w:tcPr>
          <w:p>
            <w:pPr>
              <w:spacing w:after="100" w:before="80"/>
            </w:pPr>
            <w:r>
              <w:rPr>
                <w:sz w:val="19"/>
              </w:rPr>
              <w:t>0</w:t>
            </w:r>
          </w:p>
        </w:tc>
        <w:tc>
          <w:tcPr>
            <w:tcW w:type="dxa" w:w="2412"/>
            <w:shd w:fill="F5F8FC"/>
          </w:tcPr>
          <w:p>
            <w:pPr>
              <w:spacing w:after="100" w:before="80"/>
            </w:pPr>
            <w:r>
              <w:rPr>
                <w:sz w:val="19"/>
              </w:rPr>
              <w:t>1</w:t>
            </w:r>
          </w:p>
        </w:tc>
      </w:tr>
    </w:tbl>
    <w:p>
      <w:pPr>
        <w:spacing w:after="20"/>
      </w:pPr>
    </w:p>
    <w:p>
      <w:r>
        <w:t>There are seven indicator columns in our actual experiment. The example above uses only three to keep it readable.</w:t>
      </w:r>
    </w:p>
    <w:p>
      <w:r>
        <w:t>The genre indicators are recommendation inputs. They are excluded from the genre classifier because the classifier's job is to predict genre; including the answer would invalidate the experiment.</w:t>
      </w:r>
    </w:p>
    <w:p>
      <w:r>
        <w:t>Precision@10 later counts same-genre recommendations. Because genre is an input, that score measures genre consistency rather than independent recommendation quality. Ashish will explain the calculation and its limitation.</w:t>
      </w:r>
    </w:p>
    <w:p>
      <w:pPr>
        <w:pStyle w:val="Heading1"/>
      </w:pPr>
      <w:r>
        <w:t>10. Train/test split and reproducibility</w:t>
      </w:r>
    </w:p>
    <w:p>
      <w:pPr>
        <w:pStyle w:val="CodeBlock"/>
        <w:shd w:fill="F0F3F7"/>
      </w:pPr>
      <w:r>
        <w:t>from sklearn.model_selection import train_test_split</w:t>
        <w:br/>
        <w:br/>
        <w:t>X_train, X_test, y_train, y_test = train_test_split(</w:t>
        <w:br/>
        <w:t xml:space="preserve">    X, y, test_size=0.2, random_state=42, stratify=y</w:t>
        <w:br/>
        <w:t>)</w:t>
      </w:r>
    </w:p>
    <w:p>
      <w:r>
        <w:t>X contains the twelve numerical inputs. y contains genre targets. test_size=0.2 reserves 20% of rows for evaluation. From 4,925 songs, this gives 3,940 training songs and 985 test songs. stratify=y keeps approximately the same genre proportions in both sets. random_state=42 makes the random split repeatable; 42 has no special musical meaning.</w:t>
      </w:r>
    </w:p>
    <w:p>
      <w:r>
        <w:t>A fair comparison uses the same rows and preprocessing across models. Do not independently split a new random dataset for each method and present the scores as directly comparable.</w:t>
      </w:r>
    </w:p>
    <w:p>
      <w:pPr>
        <w:pStyle w:val="Heading1"/>
      </w:pPr>
      <w:r>
        <w:t>11. Scaling: why it is essential for distance</w:t>
      </w:r>
    </w:p>
    <w:p>
      <w:r>
        <w:t>Without scaling, a difference of 30,000 milliseconds could overwhelm a danceability difference of 0.2. The model would be dominated by units rather than meaningful comparison.</w:t>
      </w:r>
    </w:p>
    <w:p>
      <w:r>
        <w:t>Min-Max scaling uses: scaled value = (value - training minimum) / (training maximum - training minimum).</w:t>
      </w:r>
    </w:p>
    <w:p>
      <w:pPr>
        <w:pStyle w:val="CodeBlock"/>
        <w:shd w:fill="F0F3F7"/>
      </w:pPr>
      <w:r>
        <w:t>from sklearn.preprocessing import MinMaxScaler</w:t>
        <w:br/>
        <w:br/>
        <w:t>scaler = MinMaxScaler()</w:t>
        <w:br/>
        <w:t>X_train_scaled = scaler.fit_transform(X_train)</w:t>
        <w:br/>
        <w:t>X_test_scaled = scaler.transform(X_test)</w:t>
      </w:r>
    </w:p>
    <w:p>
      <w:r>
        <w:t>fit learns the training minima and maxima. transform applies them. fit_transform performs both operations on training data. Test data uses transform only, so its feature ranges do not influence the fitted scaler.</w:t>
      </w:r>
    </w:p>
    <w:p>
      <w:r>
        <w:t>Training values lie in the 0–1 range, apart from ordinary constant-column handling. A future/test value outside the training minimum or maximum can transform below 0 or above 1. Min-Max scaling is not automatic clipping.</w:t>
      </w:r>
    </w:p>
    <w:p>
      <w:pPr>
        <w:pStyle w:val="Heading1"/>
      </w:pPr>
      <w:r>
        <w:t>12. Build the final recommendation matrices</w:t>
      </w:r>
    </w:p>
    <w:p>
      <w:r>
        <w:t>This shortened excerpt follows the notebook's approach:</w:t>
      </w:r>
    </w:p>
    <w:p>
      <w:pPr>
        <w:pStyle w:val="CodeBlock"/>
        <w:shd w:fill="F0F3F7"/>
      </w:pPr>
      <w:r>
        <w:t>import numpy as np</w:t>
        <w:br/>
        <w:t>from sklearn.preprocessing import OneHotEncoder</w:t>
        <w:br/>
        <w:br/>
        <w:t>genre_feature_encoder = OneHotEncoder(</w:t>
        <w:br/>
        <w:t xml:space="preserve">    categories=[genre_encoder.classes_],</w:t>
        <w:br/>
        <w:t xml:space="preserve">    sparse_output=False,</w:t>
        <w:br/>
        <w:t xml:space="preserve">    handle_unknown="error"</w:t>
        <w:br/>
        <w:t>)</w:t>
        <w:br/>
        <w:t>train_genres = df.loc[X_train.index, ["track_genre"]]</w:t>
        <w:br/>
        <w:t>test_genres = df.loc[X_test.index, ["track_genre"]]</w:t>
        <w:br/>
        <w:t>genre_feature_encoder.fit(train_genres)</w:t>
        <w:br/>
        <w:br/>
        <w:t>X_train_recommend = np.hstack([</w:t>
        <w:br/>
        <w:t xml:space="preserve">    X_train_scaled,</w:t>
        <w:br/>
        <w:t xml:space="preserve">    genre_feature_encoder.transform(train_genres)</w:t>
        <w:br/>
        <w:t>])</w:t>
        <w:br/>
        <w:t>X_test_recommend = np.hstack([</w:t>
        <w:br/>
        <w:t xml:space="preserve">    X_test_scaled,</w:t>
        <w:br/>
        <w:t xml:space="preserve">    genre_feature_encoder.transform(test_genres)</w:t>
        <w:br/>
        <w:t>])</w:t>
      </w:r>
    </w:p>
    <w:p>
      <w:r>
        <w:t>loc matches genre rows to the same original indexes used by the audio split. This is essential: mixing a song's audio with another song's genre would corrupt the model. Double brackets keep track_genre as a two-dimensional table. hstack joins columns horizontally.</w:t>
      </w:r>
    </w:p>
    <w:p>
      <w:r>
        <w:t>The known class list supplies the genre schema. The encoder is fitted using training rows. The output is dense numerical data because sparse_output=False. An unrecognized genre raises an error rather than silently being interpreted as an existing category.</w:t>
      </w:r>
    </w:p>
    <w:p>
      <w:r>
        <w:t>Your final shapes for the current defaults:</w:t>
      </w:r>
    </w:p>
    <w:tbl>
      <w:tblPr>
        <w:tblStyle w:val="TableGrid"/>
        <w:tblW w:type="auto" w:w="0"/>
        <w:tblLayout w:type="fixed"/>
        <w:tblLook w:firstColumn="1" w:firstRow="1" w:lastColumn="0" w:lastRow="0" w:noHBand="0" w:noVBand="1" w:val="04A0"/>
      </w:tblPr>
      <w:tblGrid>
        <w:gridCol w:w="3250"/>
        <w:gridCol w:w="3250"/>
        <w:gridCol w:w="3250"/>
      </w:tblGrid>
      <w:tr>
        <w:trPr>
          <w:tblHeader/>
          <w:cantSplit/>
        </w:trPr>
        <w:tc>
          <w:tcPr>
            <w:tcW w:type="dxa" w:w="3216"/>
            <w:shd w:fill="244C78"/>
          </w:tcPr>
          <w:p>
            <w:pPr>
              <w:spacing w:after="100" w:before="80"/>
            </w:pPr>
            <w:r>
              <w:rPr>
                <w:b/>
                <w:color w:val="FFFFFF"/>
                <w:sz w:val="19"/>
              </w:rPr>
              <w:t>Matrix</w:t>
            </w:r>
          </w:p>
        </w:tc>
        <w:tc>
          <w:tcPr>
            <w:tcW w:type="dxa" w:w="3216"/>
            <w:shd w:fill="244C78"/>
          </w:tcPr>
          <w:p>
            <w:pPr>
              <w:spacing w:after="100" w:before="80"/>
            </w:pPr>
            <w:r>
              <w:rPr>
                <w:b/>
                <w:color w:val="FFFFFF"/>
                <w:sz w:val="19"/>
              </w:rPr>
              <w:t>Rows</w:t>
            </w:r>
          </w:p>
        </w:tc>
        <w:tc>
          <w:tcPr>
            <w:tcW w:type="dxa" w:w="3216"/>
            <w:shd w:fill="244C78"/>
          </w:tcPr>
          <w:p>
            <w:pPr>
              <w:spacing w:after="100" w:before="80"/>
            </w:pPr>
            <w:r>
              <w:rPr>
                <w:b/>
                <w:color w:val="FFFFFF"/>
                <w:sz w:val="19"/>
              </w:rPr>
              <w:t>Columns</w:t>
            </w:r>
          </w:p>
        </w:tc>
      </w:tr>
      <w:tr>
        <w:trPr>
          <w:cantSplit/>
        </w:trPr>
        <w:tc>
          <w:tcPr>
            <w:tcW w:type="dxa" w:w="3216"/>
            <w:shd w:fill="F5F8FC"/>
          </w:tcPr>
          <w:p>
            <w:pPr>
              <w:spacing w:after="100" w:before="80"/>
            </w:pPr>
            <w:r>
              <w:rPr>
                <w:sz w:val="19"/>
              </w:rPr>
              <w:t>Audio training inputs</w:t>
            </w:r>
          </w:p>
        </w:tc>
        <w:tc>
          <w:tcPr>
            <w:tcW w:type="dxa" w:w="3216"/>
            <w:shd w:fill="F5F8FC"/>
          </w:tcPr>
          <w:p>
            <w:pPr>
              <w:spacing w:after="100" w:before="80"/>
            </w:pPr>
            <w:r>
              <w:rPr>
                <w:sz w:val="19"/>
              </w:rPr>
              <w:t>3940</w:t>
            </w:r>
          </w:p>
        </w:tc>
        <w:tc>
          <w:tcPr>
            <w:tcW w:type="dxa" w:w="3216"/>
            <w:shd w:fill="F5F8FC"/>
          </w:tcPr>
          <w:p>
            <w:pPr>
              <w:spacing w:after="100" w:before="80"/>
            </w:pPr>
            <w:r>
              <w:rPr>
                <w:sz w:val="19"/>
              </w:rPr>
              <w:t>12</w:t>
            </w:r>
          </w:p>
        </w:tc>
      </w:tr>
      <w:tr>
        <w:trPr>
          <w:cantSplit/>
        </w:trPr>
        <w:tc>
          <w:tcPr>
            <w:tcW w:type="dxa" w:w="3216"/>
          </w:tcPr>
          <w:p>
            <w:pPr>
              <w:spacing w:after="100" w:before="80"/>
            </w:pPr>
            <w:r>
              <w:rPr>
                <w:sz w:val="19"/>
              </w:rPr>
              <w:t>Audio test inputs</w:t>
            </w:r>
          </w:p>
        </w:tc>
        <w:tc>
          <w:tcPr>
            <w:tcW w:type="dxa" w:w="3216"/>
          </w:tcPr>
          <w:p>
            <w:pPr>
              <w:spacing w:after="100" w:before="80"/>
            </w:pPr>
            <w:r>
              <w:rPr>
                <w:sz w:val="19"/>
              </w:rPr>
              <w:t>985</w:t>
            </w:r>
          </w:p>
        </w:tc>
        <w:tc>
          <w:tcPr>
            <w:tcW w:type="dxa" w:w="3216"/>
          </w:tcPr>
          <w:p>
            <w:pPr>
              <w:spacing w:after="100" w:before="80"/>
            </w:pPr>
            <w:r>
              <w:rPr>
                <w:sz w:val="19"/>
              </w:rPr>
              <w:t>12</w:t>
            </w:r>
          </w:p>
        </w:tc>
      </w:tr>
      <w:tr>
        <w:trPr>
          <w:cantSplit/>
        </w:trPr>
        <w:tc>
          <w:tcPr>
            <w:tcW w:type="dxa" w:w="3216"/>
            <w:shd w:fill="F5F8FC"/>
          </w:tcPr>
          <w:p>
            <w:pPr>
              <w:spacing w:after="100" w:before="80"/>
            </w:pPr>
            <w:r>
              <w:rPr>
                <w:sz w:val="19"/>
              </w:rPr>
              <w:t>Recommendation training inputs</w:t>
            </w:r>
          </w:p>
        </w:tc>
        <w:tc>
          <w:tcPr>
            <w:tcW w:type="dxa" w:w="3216"/>
            <w:shd w:fill="F5F8FC"/>
          </w:tcPr>
          <w:p>
            <w:pPr>
              <w:spacing w:after="100" w:before="80"/>
            </w:pPr>
            <w:r>
              <w:rPr>
                <w:sz w:val="19"/>
              </w:rPr>
              <w:t>3940</w:t>
            </w:r>
          </w:p>
        </w:tc>
        <w:tc>
          <w:tcPr>
            <w:tcW w:type="dxa" w:w="3216"/>
            <w:shd w:fill="F5F8FC"/>
          </w:tcPr>
          <w:p>
            <w:pPr>
              <w:spacing w:after="100" w:before="80"/>
            </w:pPr>
            <w:r>
              <w:rPr>
                <w:sz w:val="19"/>
              </w:rPr>
              <w:t>19</w:t>
            </w:r>
          </w:p>
        </w:tc>
      </w:tr>
      <w:tr>
        <w:trPr>
          <w:cantSplit/>
        </w:trPr>
        <w:tc>
          <w:tcPr>
            <w:tcW w:type="dxa" w:w="3216"/>
          </w:tcPr>
          <w:p>
            <w:pPr>
              <w:spacing w:after="100" w:before="80"/>
            </w:pPr>
            <w:r>
              <w:rPr>
                <w:sz w:val="19"/>
              </w:rPr>
              <w:t>Recommendation test inputs</w:t>
            </w:r>
          </w:p>
        </w:tc>
        <w:tc>
          <w:tcPr>
            <w:tcW w:type="dxa" w:w="3216"/>
          </w:tcPr>
          <w:p>
            <w:pPr>
              <w:spacing w:after="100" w:before="80"/>
            </w:pPr>
            <w:r>
              <w:rPr>
                <w:sz w:val="19"/>
              </w:rPr>
              <w:t>985</w:t>
            </w:r>
          </w:p>
        </w:tc>
        <w:tc>
          <w:tcPr>
            <w:tcW w:type="dxa" w:w="3216"/>
          </w:tcPr>
          <w:p>
            <w:pPr>
              <w:spacing w:after="100" w:before="80"/>
            </w:pPr>
            <w:r>
              <w:rPr>
                <w:sz w:val="19"/>
              </w:rPr>
              <w:t>19</w:t>
            </w:r>
          </w:p>
        </w:tc>
      </w:tr>
      <w:tr>
        <w:trPr>
          <w:cantSplit/>
        </w:trPr>
        <w:tc>
          <w:tcPr>
            <w:tcW w:type="dxa" w:w="3216"/>
            <w:shd w:fill="F5F8FC"/>
          </w:tcPr>
          <w:p>
            <w:pPr>
              <w:spacing w:after="100" w:before="80"/>
            </w:pPr>
            <w:r>
              <w:rPr>
                <w:sz w:val="19"/>
              </w:rPr>
              <w:t>Full interactive recommendation catalogue</w:t>
            </w:r>
          </w:p>
        </w:tc>
        <w:tc>
          <w:tcPr>
            <w:tcW w:type="dxa" w:w="3216"/>
            <w:shd w:fill="F5F8FC"/>
          </w:tcPr>
          <w:p>
            <w:pPr>
              <w:spacing w:after="100" w:before="80"/>
            </w:pPr>
            <w:r>
              <w:rPr>
                <w:sz w:val="19"/>
              </w:rPr>
              <w:t>4925</w:t>
            </w:r>
          </w:p>
        </w:tc>
        <w:tc>
          <w:tcPr>
            <w:tcW w:type="dxa" w:w="3216"/>
            <w:shd w:fill="F5F8FC"/>
          </w:tcPr>
          <w:p>
            <w:pPr>
              <w:spacing w:after="100" w:before="80"/>
            </w:pPr>
            <w:r>
              <w:rPr>
                <w:sz w:val="19"/>
              </w:rPr>
              <w:t>19</w:t>
            </w:r>
          </w:p>
        </w:tc>
      </w:tr>
    </w:tbl>
    <w:p>
      <w:pPr>
        <w:spacing w:after="20"/>
      </w:pPr>
    </w:p>
    <w:p>
      <w:pPr>
        <w:pStyle w:val="Heading1"/>
      </w:pPr>
      <w:r>
        <w:t>13. Presentation route: approximately five minutes</w:t>
      </w:r>
    </w:p>
    <w:p>
      <w:pPr>
        <w:ind w:left="259" w:hanging="259"/>
      </w:pPr>
      <w:r>
        <w:t>1. Explain the user's problem and content-based approach (40 seconds).</w:t>
      </w:r>
    </w:p>
    <w:p>
      <w:pPr>
        <w:ind w:left="259" w:hanging="259"/>
      </w:pPr>
      <w:r>
        <w:t>2. Introduce the dataset and seven-genre selection (40 seconds).</w:t>
      </w:r>
    </w:p>
    <w:p>
      <w:pPr>
        <w:ind w:left="259" w:hanging="259"/>
      </w:pPr>
      <w:r>
        <w:t>3. Show the cleaning counts and duplicate example (60 seconds).</w:t>
      </w:r>
    </w:p>
    <w:p>
      <w:pPr>
        <w:ind w:left="259" w:hanging="259"/>
      </w:pPr>
      <w:r>
        <w:t>4. Interpret one histogram and one boxplot (50 seconds).</w:t>
      </w:r>
    </w:p>
    <w:p>
      <w:pPr>
        <w:ind w:left="259" w:hanging="259"/>
      </w:pPr>
      <w:r>
        <w:t>5. Explain the 80/20 split and training-only scaling (60 seconds).</w:t>
      </w:r>
    </w:p>
    <w:p>
      <w:pPr>
        <w:ind w:left="259" w:hanging="259"/>
      </w:pPr>
      <w:r>
        <w:t>6. Explain genre one-hot encoding and the 12-versus-19 input distinction (60 seconds).</w:t>
      </w:r>
    </w:p>
    <w:p>
      <w:pPr>
        <w:ind w:left="259" w:hanging="259"/>
      </w:pPr>
      <w:r>
        <w:t>7. Hand over the matrices to Abhijeet (10 seconds).</w:t>
      </w:r>
    </w:p>
    <w:p>
      <w:r>
        <w:t>Handoff sentence: “The data is now cleaned and represented numerically. We have 19 recommendation inputs and a separate 12-feature classification dataset. Abhijeet will explain how the models use those inputs to recommend songs.”</w:t>
      </w:r>
    </w:p>
    <w:p>
      <w:pPr>
        <w:pStyle w:val="Heading1"/>
      </w:pPr>
      <w:r>
        <w:t>14. Questions you should be ready to answer</w:t>
      </w:r>
    </w:p>
    <w:p>
      <w:pPr>
        <w:pStyle w:val="Heading2"/>
      </w:pPr>
      <w:r>
        <w:t>Why not use all 114 genres?</w:t>
      </w:r>
    </w:p>
    <w:p>
      <w:r>
        <w:t>The default seven-genre experiment is quicker and easier to explain. The app still lets us change the selection. This is an experimental scope choice, not a claim that the other genres are invalid.</w:t>
      </w:r>
    </w:p>
    <w:p>
      <w:pPr>
        <w:pStyle w:val="Heading2"/>
      </w:pPr>
      <w:r>
        <w:t>Why remove duplicates before splitting?</w:t>
      </w:r>
    </w:p>
    <w:p>
      <w:r>
        <w:t>To reduce repeated songs and the risk of the same catalogue song appearing in both training and test rows. The cleaning rule checks IDs and title/artist pairs; it does not guarantee detection of every alternate recording or spelling variation.</w:t>
      </w:r>
    </w:p>
    <w:p>
      <w:pPr>
        <w:pStyle w:val="Heading2"/>
      </w:pPr>
      <w:r>
        <w:t>Why not fill a missing song title with an average?</w:t>
      </w:r>
    </w:p>
    <w:p>
      <w:r>
        <w:t>A title is identifying text, not a quantity with a meaningful average. Removing the single incomplete entry is simple and reasonable here.</w:t>
      </w:r>
    </w:p>
    <w:p>
      <w:pPr>
        <w:pStyle w:val="Heading2"/>
      </w:pPr>
      <w:r>
        <w:t>Why use both LabelEncoder and OneHotEncoder?</w:t>
      </w:r>
    </w:p>
    <w:p>
      <w:r>
        <w:t>The first supplies class IDs for the genre target. The second represents genre as an unordered recommendation input. They have different purposes.</w:t>
      </w:r>
    </w:p>
    <w:p>
      <w:pPr>
        <w:pStyle w:val="Heading2"/>
      </w:pPr>
      <w:r>
        <w:t>Is genre causing target leakage?</w:t>
      </w:r>
    </w:p>
    <w:p>
      <w:r>
        <w:t>Genre is deliberately a known recommendation input. It is excluded from genre prediction. Using genre agreement to evaluate recommendations is therefore a consistency check, not independent quality evidence.</w:t>
      </w:r>
    </w:p>
    <w:p>
      <w:pPr>
        <w:pStyle w:val="Heading2"/>
      </w:pPr>
      <w:r>
        <w:t>Are we reading audio files or using the Spotify API live?</w:t>
      </w:r>
    </w:p>
    <w:p>
      <w:r>
        <w:t>No. We use measurements already present in the downloaded CSV. YouTube playback in the app is separate from model training.</w:t>
      </w:r>
    </w:p>
    <w:p>
      <w:pPr>
        <w:pStyle w:val="Heading1"/>
      </w:pPr>
      <w:r>
        <w:t>15. Rehearsal checklist</w:t>
      </w:r>
    </w:p>
    <w:p>
      <w:r>
        <w:t>Be able to explain all five cleaning counts, name at least five features, distinguish filtering from encoding, explain fit versus transform, give the 3,940/985 split, and state why recommendation has 19 inputs while classification has 12. Open the notebook at DATA PREPROCESSING before presenting. Keep the dataset and notebook in their expected locations.</w:t>
      </w:r>
    </w:p>
    <w:p>
      <w:r>
        <w:t>Final reminder: describe the preparation you actually performed. You should also understand the overall flow so you can answer how your output is used by the other two team members.</w:t>
      </w:r>
    </w:p>
    <w:sectPr w:rsidR="00FC693F" w:rsidRPr="0006063C" w:rsidSect="00034616">
      <w:headerReference w:type="default" r:id="rId9"/>
      <w:footerReference w:type="default" r:id="rId10"/>
      <w:pgSz w:w="11909" w:h="16834"/>
      <w:pgMar w:top="1037" w:right="1080" w:bottom="1037"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Presentation study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66477"/>
        <w:sz w:val="16"/>
      </w:rPr>
      <w:t>MUSIC RECOMMENDATION SYSTEM  |  Aryan Singh (4313)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4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244C78"/>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244C78"/>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244C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Calibri" w:hAnsi="Calibri"/>
      <w:color w:val="244C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Calibri" w:hAnsi="Calibri"/>
      <w:i/>
      <w:iCs/>
      <w:color w:val="244C78"/>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00" w:after="160"/>
      <w:ind w:left="173" w:right="86"/>
    </w:pPr>
    <w:rPr>
      <w:rFonts w:ascii="Consolas" w:hAnsi="Consolas"/>
      <w:color w:val="2432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Aryan Singh (4313) — Data preparation and project introduction</dc:title>
  <dc:subject>Seven-genre music recommender: contribution and presentation guide</dc:subject>
  <dc:creator>Music Recommender Project Team</dc:creator>
  <cp:keywords>KNN, K-Means, Ward clustering, genre encoding, presentation</cp:keywords>
  <dc:description>generated by python-docx</dc:description>
  <cp:lastModifiedBy/>
  <cp:revision>1</cp:revision>
  <dcterms:created xsi:type="dcterms:W3CDTF">2013-12-23T23:15:00Z</dcterms:created>
  <dcterms:modified xsi:type="dcterms:W3CDTF">2013-12-23T23:15:00Z</dcterms:modified>
  <cp:category/>
</cp:coreProperties>
</file>