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jc w:val="center"/>
      </w:pPr>
      <w:r>
        <w:t>PII Redaction Engine: Evaluation Report</w:t>
      </w:r>
    </w:p>
    <w:p>
      <w:pPr>
        <w:pStyle w:val="ReportBody"/>
        <w:jc w:val="center"/>
      </w:pPr>
      <w:r>
        <w:t>Performance Metrics &amp; Evaluation Strategy</w:t>
      </w:r>
    </w:p>
    <w:p>
      <w:r>
        <w:t>Generated: August 14, 2026</w:t>
      </w:r>
    </w:p>
    <w:p>
      <w:r>
        <w:t>======================================================================</w:t>
      </w:r>
    </w:p>
    <w:p>
      <w:pPr>
        <w:pStyle w:val="ReportH1"/>
      </w:pPr>
      <w:r>
        <w:t>1. Executive Summary</w:t>
      </w:r>
    </w:p>
    <w:p>
      <w:pPr>
        <w:pStyle w:val="ReportBody"/>
      </w:pPr>
      <w:r>
        <w:t>This report documents the evaluation strategy and quantitative metrics for the custom PII Redaction Tool. The tool integrates Microsoft Presidio Analyzer with a customized spaCy pipeline and hand-crafted regular expressions to detect, classify, and redact 9 specific types of Personally Identifiable Information (PII) in unstructured documents (such as corporate prospectuses). The evaluation shows an overall F1-score of 98.31% with 100% Precision and 96.67% Recall across a dense, custom-curated test suite.</w:t>
      </w:r>
    </w:p>
    <w:p>
      <w:pPr>
        <w:pStyle w:val="ReportH1"/>
      </w:pPr>
      <w:r>
        <w:t>2. Evaluation Strategy</w:t>
      </w:r>
    </w:p>
    <w:p>
      <w:pPr>
        <w:pStyle w:val="ReportBody"/>
      </w:pPr>
      <w:r>
        <w:t>To assess the performance of the hybrid model, a gold-standard ground-truth dataset was compiled. The dataset contains corporate text dense in both standard and Indian-specific PII fields. The primary objectives of the evaluation strategy are:</w:t>
      </w:r>
    </w:p>
    <w:p>
      <w:r>
        <w:t>• Measure Precision (fraction of predicted entities that are actual PII) to ensure the engine does not perform over-redaction or corrupt non-sensitive text.</w:t>
      </w:r>
    </w:p>
    <w:p>
      <w:r>
        <w:t>• Measure Recall (fraction of actual PII detected) to confirm that no sensitive leakage occurs.</w:t>
      </w:r>
    </w:p>
    <w:p>
      <w:r>
        <w:t>• Analyze boundary span alignment (ensuring the start/end indexes cover the exact PII values).</w:t>
      </w:r>
    </w:p>
    <w:p>
      <w:pPr>
        <w:pStyle w:val="ReportH1"/>
      </w:pPr>
      <w:r>
        <w:t>3. Performance Metrics Table</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C2340"/>
          </w:tcPr>
          <w:p>
            <w:pPr>
              <w:jc w:val="center"/>
            </w:pPr>
            <w:r>
              <w:rPr>
                <w:b/>
                <w:color w:val="FFFFFF"/>
              </w:rPr>
              <w:t>PII Category</w:t>
            </w:r>
          </w:p>
        </w:tc>
        <w:tc>
          <w:tcPr>
            <w:tcW w:type="dxa" w:w="1337"/>
            <w:shd w:fill="0C2340"/>
          </w:tcPr>
          <w:p>
            <w:pPr>
              <w:jc w:val="center"/>
            </w:pPr>
            <w:r>
              <w:rPr>
                <w:b/>
                <w:color w:val="FFFFFF"/>
              </w:rPr>
              <w:t>TP</w:t>
            </w:r>
          </w:p>
        </w:tc>
        <w:tc>
          <w:tcPr>
            <w:tcW w:type="dxa" w:w="1337"/>
            <w:shd w:fill="0C2340"/>
          </w:tcPr>
          <w:p>
            <w:pPr>
              <w:jc w:val="center"/>
            </w:pPr>
            <w:r>
              <w:rPr>
                <w:b/>
                <w:color w:val="FFFFFF"/>
              </w:rPr>
              <w:t>FP</w:t>
            </w:r>
          </w:p>
        </w:tc>
        <w:tc>
          <w:tcPr>
            <w:tcW w:type="dxa" w:w="1337"/>
            <w:shd w:fill="0C2340"/>
          </w:tcPr>
          <w:p>
            <w:pPr>
              <w:jc w:val="center"/>
            </w:pPr>
            <w:r>
              <w:rPr>
                <w:b/>
                <w:color w:val="FFFFFF"/>
              </w:rPr>
              <w:t>FN</w:t>
            </w:r>
          </w:p>
        </w:tc>
        <w:tc>
          <w:tcPr>
            <w:tcW w:type="dxa" w:w="1337"/>
            <w:shd w:fill="0C2340"/>
          </w:tcPr>
          <w:p>
            <w:pPr>
              <w:jc w:val="center"/>
            </w:pPr>
            <w:r>
              <w:rPr>
                <w:b/>
                <w:color w:val="FFFFFF"/>
              </w:rPr>
              <w:t>Precision</w:t>
            </w:r>
          </w:p>
        </w:tc>
        <w:tc>
          <w:tcPr>
            <w:tcW w:type="dxa" w:w="1337"/>
            <w:shd w:fill="0C2340"/>
          </w:tcPr>
          <w:p>
            <w:pPr>
              <w:jc w:val="center"/>
            </w:pPr>
            <w:r>
              <w:rPr>
                <w:b/>
                <w:color w:val="FFFFFF"/>
              </w:rPr>
              <w:t>Recall</w:t>
            </w:r>
          </w:p>
        </w:tc>
        <w:tc>
          <w:tcPr>
            <w:tcW w:type="dxa" w:w="1337"/>
            <w:shd w:fill="0C2340"/>
          </w:tcPr>
          <w:p>
            <w:pPr>
              <w:jc w:val="center"/>
            </w:pPr>
            <w:r>
              <w:rPr>
                <w:b/>
                <w:color w:val="FFFFFF"/>
              </w:rPr>
              <w:t>F1-Score</w:t>
            </w:r>
          </w:p>
        </w:tc>
      </w:tr>
      <w:tr>
        <w:tc>
          <w:tcPr>
            <w:tcW w:type="dxa" w:w="1337"/>
          </w:tcPr>
          <w:p>
            <w:r>
              <w:t>PERSON</w:t>
            </w:r>
          </w:p>
        </w:tc>
        <w:tc>
          <w:tcPr>
            <w:tcW w:type="dxa" w:w="1337"/>
          </w:tcPr>
          <w:p>
            <w:r>
              <w:t>7</w:t>
            </w:r>
          </w:p>
        </w:tc>
        <w:tc>
          <w:tcPr>
            <w:tcW w:type="dxa" w:w="1337"/>
          </w:tcPr>
          <w:p>
            <w:r>
              <w:t>0</w:t>
            </w:r>
          </w:p>
        </w:tc>
        <w:tc>
          <w:tcPr>
            <w:tcW w:type="dxa" w:w="1337"/>
          </w:tcPr>
          <w:p>
            <w:r>
              <w:t>0</w:t>
            </w:r>
          </w:p>
        </w:tc>
        <w:tc>
          <w:tcPr>
            <w:tcW w:type="dxa" w:w="1337"/>
          </w:tcPr>
          <w:p>
            <w:r>
              <w:t>1.0000</w:t>
            </w:r>
          </w:p>
        </w:tc>
        <w:tc>
          <w:tcPr>
            <w:tcW w:type="dxa" w:w="1337"/>
          </w:tcPr>
          <w:p>
            <w:r>
              <w:t>1.0000</w:t>
            </w:r>
          </w:p>
        </w:tc>
        <w:tc>
          <w:tcPr>
            <w:tcW w:type="dxa" w:w="1337"/>
          </w:tcPr>
          <w:p>
            <w:r>
              <w:t>1.0000</w:t>
            </w:r>
          </w:p>
        </w:tc>
      </w:tr>
      <w:tr>
        <w:tc>
          <w:tcPr>
            <w:tcW w:type="dxa" w:w="1337"/>
          </w:tcPr>
          <w:p>
            <w:r>
              <w:t>EMAIL_ADDRESS</w:t>
            </w:r>
          </w:p>
        </w:tc>
        <w:tc>
          <w:tcPr>
            <w:tcW w:type="dxa" w:w="1337"/>
          </w:tcPr>
          <w:p>
            <w:r>
              <w:t>4</w:t>
            </w:r>
          </w:p>
        </w:tc>
        <w:tc>
          <w:tcPr>
            <w:tcW w:type="dxa" w:w="1337"/>
          </w:tcPr>
          <w:p>
            <w:r>
              <w:t>0</w:t>
            </w:r>
          </w:p>
        </w:tc>
        <w:tc>
          <w:tcPr>
            <w:tcW w:type="dxa" w:w="1337"/>
          </w:tcPr>
          <w:p>
            <w:r>
              <w:t>0</w:t>
            </w:r>
          </w:p>
        </w:tc>
        <w:tc>
          <w:tcPr>
            <w:tcW w:type="dxa" w:w="1337"/>
          </w:tcPr>
          <w:p>
            <w:r>
              <w:t>1.0000</w:t>
            </w:r>
          </w:p>
        </w:tc>
        <w:tc>
          <w:tcPr>
            <w:tcW w:type="dxa" w:w="1337"/>
          </w:tcPr>
          <w:p>
            <w:r>
              <w:t>1.0000</w:t>
            </w:r>
          </w:p>
        </w:tc>
        <w:tc>
          <w:tcPr>
            <w:tcW w:type="dxa" w:w="1337"/>
          </w:tcPr>
          <w:p>
            <w:r>
              <w:t>1.0000</w:t>
            </w:r>
          </w:p>
        </w:tc>
      </w:tr>
      <w:tr>
        <w:tc>
          <w:tcPr>
            <w:tcW w:type="dxa" w:w="1337"/>
          </w:tcPr>
          <w:p>
            <w:r>
              <w:t>PHONE_NUMBER</w:t>
            </w:r>
          </w:p>
        </w:tc>
        <w:tc>
          <w:tcPr>
            <w:tcW w:type="dxa" w:w="1337"/>
          </w:tcPr>
          <w:p>
            <w:r>
              <w:t>3</w:t>
            </w:r>
          </w:p>
        </w:tc>
        <w:tc>
          <w:tcPr>
            <w:tcW w:type="dxa" w:w="1337"/>
          </w:tcPr>
          <w:p>
            <w:r>
              <w:t>0</w:t>
            </w:r>
          </w:p>
        </w:tc>
        <w:tc>
          <w:tcPr>
            <w:tcW w:type="dxa" w:w="1337"/>
          </w:tcPr>
          <w:p>
            <w:r>
              <w:t>0</w:t>
            </w:r>
          </w:p>
        </w:tc>
        <w:tc>
          <w:tcPr>
            <w:tcW w:type="dxa" w:w="1337"/>
          </w:tcPr>
          <w:p>
            <w:r>
              <w:t>1.0000</w:t>
            </w:r>
          </w:p>
        </w:tc>
        <w:tc>
          <w:tcPr>
            <w:tcW w:type="dxa" w:w="1337"/>
          </w:tcPr>
          <w:p>
            <w:r>
              <w:t>1.0000</w:t>
            </w:r>
          </w:p>
        </w:tc>
        <w:tc>
          <w:tcPr>
            <w:tcW w:type="dxa" w:w="1337"/>
          </w:tcPr>
          <w:p>
            <w:r>
              <w:t>1.0000</w:t>
            </w:r>
          </w:p>
        </w:tc>
      </w:tr>
      <w:tr>
        <w:tc>
          <w:tcPr>
            <w:tcW w:type="dxa" w:w="1337"/>
          </w:tcPr>
          <w:p>
            <w:r>
              <w:t>COMPANY</w:t>
            </w:r>
          </w:p>
        </w:tc>
        <w:tc>
          <w:tcPr>
            <w:tcW w:type="dxa" w:w="1337"/>
          </w:tcPr>
          <w:p>
            <w:r>
              <w:t>4</w:t>
            </w:r>
          </w:p>
        </w:tc>
        <w:tc>
          <w:tcPr>
            <w:tcW w:type="dxa" w:w="1337"/>
          </w:tcPr>
          <w:p>
            <w:r>
              <w:t>0</w:t>
            </w:r>
          </w:p>
        </w:tc>
        <w:tc>
          <w:tcPr>
            <w:tcW w:type="dxa" w:w="1337"/>
          </w:tcPr>
          <w:p>
            <w:r>
              <w:t>1</w:t>
            </w:r>
          </w:p>
        </w:tc>
        <w:tc>
          <w:tcPr>
            <w:tcW w:type="dxa" w:w="1337"/>
          </w:tcPr>
          <w:p>
            <w:r>
              <w:t>1.0000</w:t>
            </w:r>
          </w:p>
        </w:tc>
        <w:tc>
          <w:tcPr>
            <w:tcW w:type="dxa" w:w="1337"/>
          </w:tcPr>
          <w:p>
            <w:r>
              <w:t>0.8000</w:t>
            </w:r>
          </w:p>
        </w:tc>
        <w:tc>
          <w:tcPr>
            <w:tcW w:type="dxa" w:w="1337"/>
          </w:tcPr>
          <w:p>
            <w:r>
              <w:t>0.8889</w:t>
            </w:r>
          </w:p>
        </w:tc>
      </w:tr>
      <w:tr>
        <w:tc>
          <w:tcPr>
            <w:tcW w:type="dxa" w:w="1337"/>
          </w:tcPr>
          <w:p>
            <w:r>
              <w:t>ADDRESS</w:t>
            </w:r>
          </w:p>
        </w:tc>
        <w:tc>
          <w:tcPr>
            <w:tcW w:type="dxa" w:w="1337"/>
          </w:tcPr>
          <w:p>
            <w:r>
              <w:t>6</w:t>
            </w:r>
          </w:p>
        </w:tc>
        <w:tc>
          <w:tcPr>
            <w:tcW w:type="dxa" w:w="1337"/>
          </w:tcPr>
          <w:p>
            <w:r>
              <w:t>0</w:t>
            </w:r>
          </w:p>
        </w:tc>
        <w:tc>
          <w:tcPr>
            <w:tcW w:type="dxa" w:w="1337"/>
          </w:tcPr>
          <w:p>
            <w:r>
              <w:t>0</w:t>
            </w:r>
          </w:p>
        </w:tc>
        <w:tc>
          <w:tcPr>
            <w:tcW w:type="dxa" w:w="1337"/>
          </w:tcPr>
          <w:p>
            <w:r>
              <w:t>1.0000</w:t>
            </w:r>
          </w:p>
        </w:tc>
        <w:tc>
          <w:tcPr>
            <w:tcW w:type="dxa" w:w="1337"/>
          </w:tcPr>
          <w:p>
            <w:r>
              <w:t>1.0000</w:t>
            </w:r>
          </w:p>
        </w:tc>
        <w:tc>
          <w:tcPr>
            <w:tcW w:type="dxa" w:w="1337"/>
          </w:tcPr>
          <w:p>
            <w:r>
              <w:t>1.0000</w:t>
            </w:r>
          </w:p>
        </w:tc>
      </w:tr>
      <w:tr>
        <w:tc>
          <w:tcPr>
            <w:tcW w:type="dxa" w:w="1337"/>
          </w:tcPr>
          <w:p>
            <w:r>
              <w:t>DATE_OF_BIRTH</w:t>
            </w:r>
          </w:p>
        </w:tc>
        <w:tc>
          <w:tcPr>
            <w:tcW w:type="dxa" w:w="1337"/>
          </w:tcPr>
          <w:p>
            <w:r>
              <w:t>1</w:t>
            </w:r>
          </w:p>
        </w:tc>
        <w:tc>
          <w:tcPr>
            <w:tcW w:type="dxa" w:w="1337"/>
          </w:tcPr>
          <w:p>
            <w:r>
              <w:t>0</w:t>
            </w:r>
          </w:p>
        </w:tc>
        <w:tc>
          <w:tcPr>
            <w:tcW w:type="dxa" w:w="1337"/>
          </w:tcPr>
          <w:p>
            <w:r>
              <w:t>0</w:t>
            </w:r>
          </w:p>
        </w:tc>
        <w:tc>
          <w:tcPr>
            <w:tcW w:type="dxa" w:w="1337"/>
          </w:tcPr>
          <w:p>
            <w:r>
              <w:t>1.0000</w:t>
            </w:r>
          </w:p>
        </w:tc>
        <w:tc>
          <w:tcPr>
            <w:tcW w:type="dxa" w:w="1337"/>
          </w:tcPr>
          <w:p>
            <w:r>
              <w:t>1.0000</w:t>
            </w:r>
          </w:p>
        </w:tc>
        <w:tc>
          <w:tcPr>
            <w:tcW w:type="dxa" w:w="1337"/>
          </w:tcPr>
          <w:p>
            <w:r>
              <w:t>1.0000</w:t>
            </w:r>
          </w:p>
        </w:tc>
      </w:tr>
      <w:tr>
        <w:tc>
          <w:tcPr>
            <w:tcW w:type="dxa" w:w="1337"/>
          </w:tcPr>
          <w:p>
            <w:r>
              <w:t>IP_ADDRESS</w:t>
            </w:r>
          </w:p>
        </w:tc>
        <w:tc>
          <w:tcPr>
            <w:tcW w:type="dxa" w:w="1337"/>
          </w:tcPr>
          <w:p>
            <w:r>
              <w:t>2</w:t>
            </w:r>
          </w:p>
        </w:tc>
        <w:tc>
          <w:tcPr>
            <w:tcW w:type="dxa" w:w="1337"/>
          </w:tcPr>
          <w:p>
            <w:r>
              <w:t>0</w:t>
            </w:r>
          </w:p>
        </w:tc>
        <w:tc>
          <w:tcPr>
            <w:tcW w:type="dxa" w:w="1337"/>
          </w:tcPr>
          <w:p>
            <w:r>
              <w:t>0</w:t>
            </w:r>
          </w:p>
        </w:tc>
        <w:tc>
          <w:tcPr>
            <w:tcW w:type="dxa" w:w="1337"/>
          </w:tcPr>
          <w:p>
            <w:r>
              <w:t>1.0000</w:t>
            </w:r>
          </w:p>
        </w:tc>
        <w:tc>
          <w:tcPr>
            <w:tcW w:type="dxa" w:w="1337"/>
          </w:tcPr>
          <w:p>
            <w:r>
              <w:t>1.0000</w:t>
            </w:r>
          </w:p>
        </w:tc>
        <w:tc>
          <w:tcPr>
            <w:tcW w:type="dxa" w:w="1337"/>
          </w:tcPr>
          <w:p>
            <w:r>
              <w:t>1.0000</w:t>
            </w:r>
          </w:p>
        </w:tc>
      </w:tr>
      <w:tr>
        <w:tc>
          <w:tcPr>
            <w:tcW w:type="dxa" w:w="1337"/>
          </w:tcPr>
          <w:p>
            <w:r>
              <w:t>US_SSN</w:t>
            </w:r>
          </w:p>
        </w:tc>
        <w:tc>
          <w:tcPr>
            <w:tcW w:type="dxa" w:w="1337"/>
          </w:tcPr>
          <w:p>
            <w:r>
              <w:t>1</w:t>
            </w:r>
          </w:p>
        </w:tc>
        <w:tc>
          <w:tcPr>
            <w:tcW w:type="dxa" w:w="1337"/>
          </w:tcPr>
          <w:p>
            <w:r>
              <w:t>0</w:t>
            </w:r>
          </w:p>
        </w:tc>
        <w:tc>
          <w:tcPr>
            <w:tcW w:type="dxa" w:w="1337"/>
          </w:tcPr>
          <w:p>
            <w:r>
              <w:t>0</w:t>
            </w:r>
          </w:p>
        </w:tc>
        <w:tc>
          <w:tcPr>
            <w:tcW w:type="dxa" w:w="1337"/>
          </w:tcPr>
          <w:p>
            <w:r>
              <w:t>1.0000</w:t>
            </w:r>
          </w:p>
        </w:tc>
        <w:tc>
          <w:tcPr>
            <w:tcW w:type="dxa" w:w="1337"/>
          </w:tcPr>
          <w:p>
            <w:r>
              <w:t>1.0000</w:t>
            </w:r>
          </w:p>
        </w:tc>
        <w:tc>
          <w:tcPr>
            <w:tcW w:type="dxa" w:w="1337"/>
          </w:tcPr>
          <w:p>
            <w:r>
              <w:t>1.0000</w:t>
            </w:r>
          </w:p>
        </w:tc>
      </w:tr>
      <w:tr>
        <w:tc>
          <w:tcPr>
            <w:tcW w:type="dxa" w:w="1337"/>
          </w:tcPr>
          <w:p>
            <w:r>
              <w:t>CREDIT_CARD</w:t>
            </w:r>
          </w:p>
        </w:tc>
        <w:tc>
          <w:tcPr>
            <w:tcW w:type="dxa" w:w="1337"/>
          </w:tcPr>
          <w:p>
            <w:r>
              <w:t>1</w:t>
            </w:r>
          </w:p>
        </w:tc>
        <w:tc>
          <w:tcPr>
            <w:tcW w:type="dxa" w:w="1337"/>
          </w:tcPr>
          <w:p>
            <w:r>
              <w:t>0</w:t>
            </w:r>
          </w:p>
        </w:tc>
        <w:tc>
          <w:tcPr>
            <w:tcW w:type="dxa" w:w="1337"/>
          </w:tcPr>
          <w:p>
            <w:r>
              <w:t>0</w:t>
            </w:r>
          </w:p>
        </w:tc>
        <w:tc>
          <w:tcPr>
            <w:tcW w:type="dxa" w:w="1337"/>
          </w:tcPr>
          <w:p>
            <w:r>
              <w:t>1.0000</w:t>
            </w:r>
          </w:p>
        </w:tc>
        <w:tc>
          <w:tcPr>
            <w:tcW w:type="dxa" w:w="1337"/>
          </w:tcPr>
          <w:p>
            <w:r>
              <w:t>1.0000</w:t>
            </w:r>
          </w:p>
        </w:tc>
        <w:tc>
          <w:tcPr>
            <w:tcW w:type="dxa" w:w="1337"/>
          </w:tcPr>
          <w:p>
            <w:r>
              <w:t>1.0000</w:t>
            </w:r>
          </w:p>
        </w:tc>
      </w:tr>
      <w:tr>
        <w:tc>
          <w:tcPr>
            <w:tcW w:type="dxa" w:w="1337"/>
            <w:shd w:fill="F1F3F6"/>
          </w:tcPr>
          <w:p>
            <w:r>
              <w:rPr>
                <w:b/>
              </w:rPr>
              <w:t>OVERALL</w:t>
            </w:r>
          </w:p>
        </w:tc>
        <w:tc>
          <w:tcPr>
            <w:tcW w:type="dxa" w:w="1337"/>
            <w:shd w:fill="F1F3F6"/>
          </w:tcPr>
          <w:p>
            <w:r>
              <w:rPr>
                <w:b/>
              </w:rPr>
              <w:t>29</w:t>
            </w:r>
          </w:p>
        </w:tc>
        <w:tc>
          <w:tcPr>
            <w:tcW w:type="dxa" w:w="1337"/>
            <w:shd w:fill="F1F3F6"/>
          </w:tcPr>
          <w:p>
            <w:r>
              <w:rPr>
                <w:b/>
              </w:rPr>
              <w:t>0</w:t>
            </w:r>
          </w:p>
        </w:tc>
        <w:tc>
          <w:tcPr>
            <w:tcW w:type="dxa" w:w="1337"/>
            <w:shd w:fill="F1F3F6"/>
          </w:tcPr>
          <w:p>
            <w:r>
              <w:rPr>
                <w:b/>
              </w:rPr>
              <w:t>1</w:t>
            </w:r>
          </w:p>
        </w:tc>
        <w:tc>
          <w:tcPr>
            <w:tcW w:type="dxa" w:w="1337"/>
            <w:shd w:fill="F1F3F6"/>
          </w:tcPr>
          <w:p>
            <w:r>
              <w:rPr>
                <w:b/>
              </w:rPr>
              <w:t>1.0000</w:t>
            </w:r>
          </w:p>
        </w:tc>
        <w:tc>
          <w:tcPr>
            <w:tcW w:type="dxa" w:w="1337"/>
            <w:shd w:fill="F1F3F6"/>
          </w:tcPr>
          <w:p>
            <w:r>
              <w:rPr>
                <w:b/>
              </w:rPr>
              <w:t>0.9667</w:t>
            </w:r>
          </w:p>
        </w:tc>
        <w:tc>
          <w:tcPr>
            <w:tcW w:type="dxa" w:w="1337"/>
            <w:shd w:fill="F1F3F6"/>
          </w:tcPr>
          <w:p>
            <w:r>
              <w:rPr>
                <w:b/>
              </w:rPr>
              <w:t>0.9831</w:t>
            </w:r>
          </w:p>
        </w:tc>
      </w:tr>
    </w:tbl>
    <w:p>
      <w:pPr>
        <w:pStyle w:val="ReportH1"/>
      </w:pPr>
      <w:r>
        <w:br/>
        <w:t>4. Quantitative Analysis &amp; Discussion</w:t>
      </w:r>
    </w:p>
    <w:p>
      <w:pPr>
        <w:pStyle w:val="ReportBody"/>
      </w:pPr>
      <w:r>
        <w:t>The performance results show a highly robust and reliable redaction system:</w:t>
      </w:r>
    </w:p>
    <w:p>
      <w:pPr>
        <w:pStyle w:val="ReportH2"/>
      </w:pPr>
      <w:r>
        <w:t>1. Perfect Precision (100%):</w:t>
      </w:r>
    </w:p>
    <w:p>
      <w:pPr>
        <w:pStyle w:val="ReportBody"/>
      </w:pPr>
      <w:r>
        <w:t>Across all 30 evaluation elements, there were exactly zero False Positives (FP). This is a crucial outcome for document parsing, as misclassifying standard business language as PII would lead to over-redaction, making the final prospectus unreadable and destroying business context.</w:t>
      </w:r>
    </w:p>
    <w:p>
      <w:pPr>
        <w:pStyle w:val="ReportH2"/>
      </w:pPr>
      <w:r>
        <w:t>2. Highly Secure Recall (96.67%):</w:t>
      </w:r>
    </w:p>
    <w:p>
      <w:pPr>
        <w:pStyle w:val="ReportBody"/>
      </w:pPr>
      <w:r>
        <w:t>The engine detected and redacted 29 out of 30 PII tokens. The single missed entity (False Negative) is the company name "HDFC Limited" in Sentence 6. However, this company name was nested inside the longer postal address block. Since the address block was successfully matched and redacted as a single "ADDRESS" entity, the text "HDFC Limited" was replaced as part of the address block redaction. Thus, no actual PII leakage occurred in practice.</w:t>
      </w:r>
    </w:p>
    <w:p>
      <w:pPr>
        <w:pStyle w:val="ReportH2"/>
      </w:pPr>
      <w:r>
        <w:t>3. Alignment &amp; Resolution:</w:t>
      </w:r>
    </w:p>
    <w:p>
      <w:pPr>
        <w:pStyle w:val="ReportBody"/>
      </w:pPr>
      <w:r>
        <w:t>The custom overlap resolver correctly priority-ranked spans to handle intersecting matches. For example, it resolved when a person name overlapped with a company name, and correctly blacklisted locations/streets (e.g. Shanti Vihar) from being tagged as people.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rial" w:hAnsi="Arial"/>
      <w:b/>
      <w:color w:val="0C2340"/>
      <w:sz w:val="48"/>
    </w:rPr>
  </w:style>
  <w:style w:type="paragraph" w:customStyle="1" w:styleId="ReportH1">
    <w:name w:val="Report H1"/>
    <w:rPr>
      <w:rFonts w:ascii="Arial" w:hAnsi="Arial"/>
      <w:b/>
      <w:color w:val="0066CC"/>
      <w:sz w:val="32"/>
    </w:rPr>
  </w:style>
  <w:style w:type="paragraph" w:customStyle="1" w:styleId="ReportH2">
    <w:name w:val="Report H2"/>
    <w:rPr>
      <w:rFonts w:ascii="Arial" w:hAnsi="Arial"/>
      <w:b/>
      <w:color w:val="0C2340"/>
      <w:sz w:val="24"/>
    </w:rPr>
  </w:style>
  <w:style w:type="paragraph" w:customStyle="1" w:styleId="ReportBody">
    <w:name w:val="Report Body"/>
    <w:rPr>
      <w:rFonts w:ascii="Calibri" w:hAnsi="Calibri"/>
      <w:color w:val="3333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