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1" w:rsidRPr="00CF0094" w:rsidRDefault="00A30641"/>
    <w:p w:rsidR="00A30641" w:rsidRPr="00CF0094" w:rsidRDefault="00A30641"/>
    <w:p w:rsidR="00A30641" w:rsidRPr="00CF0094" w:rsidRDefault="00A30641"/>
    <w:p w:rsidR="00A30641" w:rsidRPr="00CF0094" w:rsidRDefault="00A30641"/>
    <w:p w:rsidR="00A30641" w:rsidRPr="00F7420B" w:rsidRDefault="00A30641"/>
    <w:p w:rsidR="00A30641" w:rsidRPr="00F7420B" w:rsidRDefault="00A30641"/>
    <w:p w:rsidR="00A30641" w:rsidRPr="00F7420B" w:rsidRDefault="00A30641"/>
    <w:p w:rsidR="00A30641" w:rsidRPr="00F7420B" w:rsidRDefault="00A30641"/>
    <w:p w:rsidR="00A30641" w:rsidRPr="00F7420B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F7420B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4A39B2" w:rsidRDefault="005E4246">
      <w:pPr>
        <w:ind w:left="2592" w:firstLine="432"/>
      </w:pPr>
      <w:r>
        <w:rPr>
          <w:noProof/>
          <w:lang w:val="en-GB" w:eastAsia="en-GB" w:bidi="as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279900" cy="113411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AE" w:rsidRDefault="00171EAE" w:rsidP="00F31F02">
                            <w:pPr>
                              <w:pStyle w:val="ProductName"/>
                            </w:pPr>
                            <w:r>
                              <w:t>UMANG API Manager</w:t>
                            </w:r>
                          </w:p>
                          <w:p w:rsidR="00171EAE" w:rsidRDefault="00171EAE" w:rsidP="00F31F02">
                            <w:pPr>
                              <w:pStyle w:val="ManualName"/>
                            </w:pPr>
                            <w:r>
                              <w:t>Solution Design v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5pt;width:337pt;height:8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" stroked="f">
                <v:textbox>
                  <w:txbxContent>
                    <w:p w:rsidR="00171EAE" w:rsidRDefault="00171EAE" w:rsidP="00F31F02">
                      <w:pPr>
                        <w:pStyle w:val="ProductName"/>
                      </w:pPr>
                      <w:r>
                        <w:t>UMANG API Manager</w:t>
                      </w:r>
                    </w:p>
                    <w:p w:rsidR="00171EAE" w:rsidRDefault="00171EAE" w:rsidP="00F31F02">
                      <w:pPr>
                        <w:pStyle w:val="ManualName"/>
                      </w:pPr>
                      <w:r>
                        <w:t>Solution Design v 1.0</w:t>
                      </w:r>
                    </w:p>
                  </w:txbxContent>
                </v:textbox>
              </v:shape>
            </w:pict>
          </mc:Fallback>
        </mc:AlternateContent>
      </w:r>
    </w:p>
    <w:p w:rsidR="00A30641" w:rsidRPr="004A39B2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4A39B2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4A39B2" w:rsidRDefault="00A30641">
      <w:pPr>
        <w:ind w:left="2592" w:firstLine="432"/>
        <w:rPr>
          <w:rFonts w:cs="Arial"/>
          <w:sz w:val="14"/>
          <w:szCs w:val="14"/>
        </w:rPr>
      </w:pPr>
    </w:p>
    <w:p w:rsidR="0055274C" w:rsidRPr="004A39B2" w:rsidRDefault="0055274C">
      <w:pPr>
        <w:ind w:left="2592" w:firstLine="432"/>
        <w:rPr>
          <w:rFonts w:cs="Arial"/>
          <w:sz w:val="14"/>
          <w:szCs w:val="14"/>
        </w:rPr>
      </w:pPr>
    </w:p>
    <w:p w:rsidR="0055274C" w:rsidRPr="004A39B2" w:rsidRDefault="0055274C" w:rsidP="00866F89"/>
    <w:p w:rsidR="007F44F1" w:rsidRDefault="0055274C" w:rsidP="00866F89">
      <w:r w:rsidRPr="004A39B2">
        <w:tab/>
      </w:r>
    </w:p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866F89"/>
    <w:p w:rsidR="006B55FE" w:rsidRDefault="006B55FE" w:rsidP="0055274C">
      <w:pPr>
        <w:tabs>
          <w:tab w:val="center" w:pos="4513"/>
        </w:tabs>
      </w:pPr>
    </w:p>
    <w:p w:rsidR="007F44F1" w:rsidRPr="00866F89" w:rsidRDefault="006B55FE" w:rsidP="00866F89">
      <w:pPr>
        <w:tabs>
          <w:tab w:val="center" w:pos="4513"/>
        </w:tabs>
        <w:jc w:val="center"/>
        <w:rPr>
          <w:rFonts w:cs="Arial"/>
          <w:b/>
          <w:sz w:val="14"/>
          <w:szCs w:val="14"/>
        </w:rPr>
      </w:pPr>
      <w:r w:rsidRPr="00866F89">
        <w:rPr>
          <w:b/>
          <w:sz w:val="16"/>
        </w:rPr>
        <w:t>Powered by Spice Digital L</w:t>
      </w:r>
      <w:r w:rsidR="007C415B" w:rsidRPr="00866F89">
        <w:rPr>
          <w:b/>
          <w:sz w:val="16"/>
        </w:rPr>
        <w:t>imited</w:t>
      </w:r>
    </w:p>
    <w:p w:rsidR="007F44F1" w:rsidRPr="007F44F1" w:rsidRDefault="007F44F1" w:rsidP="007F44F1">
      <w:pPr>
        <w:pStyle w:val="ContentsHeads"/>
      </w:pPr>
      <w:r w:rsidRPr="004A39B2">
        <w:t>Document Change History</w:t>
      </w:r>
    </w:p>
    <w:p w:rsidR="007F44F1" w:rsidRDefault="007F44F1" w:rsidP="0055274C">
      <w:pPr>
        <w:tabs>
          <w:tab w:val="center" w:pos="4513"/>
        </w:tabs>
        <w:rPr>
          <w:rFonts w:cs="Arial"/>
          <w:sz w:val="14"/>
          <w:szCs w:val="14"/>
        </w:rPr>
      </w:pPr>
    </w:p>
    <w:tbl>
      <w:tblPr>
        <w:tblW w:w="9365" w:type="dxa"/>
        <w:tblInd w:w="103" w:type="dxa"/>
        <w:tblLook w:val="04A0" w:firstRow="1" w:lastRow="0" w:firstColumn="1" w:lastColumn="0" w:noHBand="0" w:noVBand="1"/>
      </w:tblPr>
      <w:tblGrid>
        <w:gridCol w:w="1190"/>
        <w:gridCol w:w="1965"/>
        <w:gridCol w:w="1170"/>
        <w:gridCol w:w="3582"/>
        <w:gridCol w:w="1458"/>
      </w:tblGrid>
      <w:tr w:rsidR="00E755FE" w:rsidRPr="00E755FE" w:rsidTr="008F2EAA">
        <w:trPr>
          <w:trHeight w:val="4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Version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Change Type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Clause</w:t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Description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Date</w:t>
            </w:r>
          </w:p>
        </w:tc>
      </w:tr>
      <w:tr w:rsidR="00E755FE" w:rsidRPr="00E755FE" w:rsidTr="008F2EAA">
        <w:trPr>
          <w:trHeight w:val="276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1.0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First Draft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 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First Draft for Review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8F2EAA" w:rsidP="008F2EAA">
            <w:pPr>
              <w:pStyle w:val="Tablecontent"/>
              <w:rPr>
                <w:lang w:eastAsia="en-IN"/>
              </w:rPr>
            </w:pPr>
            <w:r>
              <w:rPr>
                <w:lang w:eastAsia="en-IN"/>
              </w:rPr>
              <w:t>8 Mar 2019</w:t>
            </w:r>
          </w:p>
        </w:tc>
      </w:tr>
    </w:tbl>
    <w:p w:rsidR="00E755FE" w:rsidRDefault="00E755FE" w:rsidP="008F2EAA"/>
    <w:p w:rsidR="008F2EAA" w:rsidRDefault="008F2EAA" w:rsidP="008F2EAA"/>
    <w:p w:rsidR="008F2EAA" w:rsidRPr="004A39B2" w:rsidRDefault="008F2EAA" w:rsidP="008F2EAA">
      <w:pPr>
        <w:sectPr w:rsidR="008F2EAA" w:rsidRPr="004A39B2" w:rsidSect="00CF0C8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1440" w:right="1440" w:bottom="1440" w:left="1440" w:header="706" w:footer="706" w:gutter="0"/>
          <w:pgNumType w:start="1"/>
          <w:cols w:space="720"/>
          <w:titlePg/>
        </w:sectPr>
      </w:pPr>
    </w:p>
    <w:p w:rsidR="00A30641" w:rsidRPr="004A39B2" w:rsidRDefault="001D1D20" w:rsidP="00F31F02">
      <w:pPr>
        <w:pStyle w:val="ContentsHeads"/>
      </w:pPr>
      <w:bookmarkStart w:id="0" w:name="_Toc354994306"/>
      <w:bookmarkStart w:id="1" w:name="_Toc464122694"/>
      <w:r w:rsidRPr="004A39B2">
        <w:t>Contents</w:t>
      </w:r>
      <w:bookmarkEnd w:id="0"/>
      <w:bookmarkEnd w:id="1"/>
      <w:r w:rsidRPr="004A39B2">
        <w:tab/>
      </w:r>
    </w:p>
    <w:p w:rsidR="00761EDD" w:rsidRDefault="004702FF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r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fldChar w:fldCharType="begin"/>
      </w:r>
      <w:r w:rsidR="00202E9C"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instrText xml:space="preserve"> TOC \o "2-3" \h \z \t "Heading 1,1" </w:instrText>
      </w:r>
      <w:r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fldChar w:fldCharType="separate"/>
      </w:r>
      <w:hyperlink w:anchor="_Toc12547545" w:history="1">
        <w:r w:rsidR="00761EDD" w:rsidRPr="00E84692">
          <w:rPr>
            <w:rStyle w:val="Hyperlink"/>
            <w:noProof/>
          </w:rPr>
          <w:t>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Introduction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_Toc12547545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6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46" w:history="1">
        <w:r w:rsidR="00761EDD" w:rsidRPr="00E84692">
          <w:rPr>
            <w:rStyle w:val="Hyperlink"/>
            <w:noProof/>
          </w:rPr>
          <w:t>1.1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Acronyms and Abbreviations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_Toc12547546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6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47" w:history="1">
        <w:r w:rsidR="00761EDD" w:rsidRPr="00E84692">
          <w:rPr>
            <w:rStyle w:val="Hyperlink"/>
            <w:noProof/>
          </w:rPr>
          <w:t>1.2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References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_Toc12547547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6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48" w:history="1">
        <w:r w:rsidR="00761EDD" w:rsidRPr="00E84692">
          <w:rPr>
            <w:rStyle w:val="Hyperlink"/>
            <w:noProof/>
          </w:rPr>
          <w:t>2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Technical Details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_Toc12547548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7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49" w:history="1">
        <w:r w:rsidR="00761EDD" w:rsidRPr="00E84692">
          <w:rPr>
            <w:rStyle w:val="Hyperlink"/>
            <w:noProof/>
          </w:rPr>
          <w:t>2.1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Network Architecture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_Toc12547549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7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0" w:history="1">
        <w:r w:rsidR="00761EDD" w:rsidRPr="00E84692">
          <w:rPr>
            <w:rStyle w:val="Hyperlink"/>
            <w:noProof/>
          </w:rPr>
          <w:t>2.1.1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Service Flow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_Toc12547550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8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1" w:history="1">
        <w:r w:rsidR="00761EDD" w:rsidRPr="00E84692">
          <w:rPr>
            <w:rStyle w:val="Hyperlink"/>
            <w:noProof/>
          </w:rPr>
          <w:t>2.2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System Architecture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_Toc12547551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8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2" w:history="1">
        <w:r w:rsidR="00761EDD" w:rsidRPr="00E84692">
          <w:rPr>
            <w:rStyle w:val="Hyperlink"/>
            <w:noProof/>
            <w:lang w:val="en-US"/>
          </w:rPr>
          <w:t>2.2.1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  <w:lang w:val="en-US"/>
          </w:rPr>
          <w:t>System Components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_Toc12547552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8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3" w:history="1">
        <w:r w:rsidR="00761EDD" w:rsidRPr="00E84692">
          <w:rPr>
            <w:rStyle w:val="Hyperlink"/>
            <w:noProof/>
          </w:rPr>
          <w:t>3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Design Considerations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_Toc12547553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9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4" w:history="1">
        <w:r w:rsidR="00761EDD" w:rsidRPr="00E84692">
          <w:rPr>
            <w:rStyle w:val="Hyperlink"/>
            <w:noProof/>
          </w:rPr>
          <w:t>3.1.1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Scalability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_Toc12547554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9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5" w:history="1">
        <w:r w:rsidR="00761EDD" w:rsidRPr="00E84692">
          <w:rPr>
            <w:rStyle w:val="Hyperlink"/>
            <w:noProof/>
          </w:rPr>
          <w:t>3.1.2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Security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_Toc12547555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9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6" w:history="1">
        <w:r w:rsidR="00761EDD" w:rsidRPr="00E84692">
          <w:rPr>
            <w:rStyle w:val="Hyperlink"/>
            <w:noProof/>
          </w:rPr>
          <w:t>3.1.3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High Availability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_Toc12547556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9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7" w:history="1">
        <w:r w:rsidR="00761EDD" w:rsidRPr="00E84692">
          <w:rPr>
            <w:rStyle w:val="Hyperlink"/>
            <w:noProof/>
          </w:rPr>
          <w:t>4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Software and Hardware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_Toc12547557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10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8" w:history="1">
        <w:r w:rsidR="00761EDD" w:rsidRPr="00E84692">
          <w:rPr>
            <w:rStyle w:val="Hyperlink"/>
            <w:noProof/>
          </w:rPr>
          <w:t>4.1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Software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_Toc12547558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10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59" w:history="1">
        <w:r w:rsidR="00761EDD" w:rsidRPr="00E84692">
          <w:rPr>
            <w:rStyle w:val="Hyperlink"/>
            <w:noProof/>
          </w:rPr>
          <w:t>4.2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Hardware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_Toc12547559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10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60" w:history="1">
        <w:r w:rsidR="00761EDD" w:rsidRPr="00E84692">
          <w:rPr>
            <w:rStyle w:val="Hyperlink"/>
            <w:noProof/>
          </w:rPr>
          <w:t>5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Integration Details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_Toc12547560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10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61" w:history="1">
        <w:r w:rsidR="00761EDD" w:rsidRPr="00E84692">
          <w:rPr>
            <w:rStyle w:val="Hyperlink"/>
            <w:noProof/>
          </w:rPr>
          <w:t>6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Exception Handling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_Toc12547561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11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547562" w:history="1">
        <w:r w:rsidR="00761EDD" w:rsidRPr="00E84692">
          <w:rPr>
            <w:rStyle w:val="Hyperlink"/>
            <w:noProof/>
          </w:rPr>
          <w:t>7</w:t>
        </w:r>
        <w:r w:rsidR="00761EDD">
          <w:rPr>
            <w:rFonts w:eastAsiaTheme="minorEastAsia"/>
            <w:noProof/>
            <w:lang w:val="en-US"/>
          </w:rPr>
          <w:tab/>
        </w:r>
        <w:r w:rsidR="00761EDD" w:rsidRPr="00E84692">
          <w:rPr>
            <w:rStyle w:val="Hyperlink"/>
            <w:noProof/>
          </w:rPr>
          <w:t>Assumptions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_Toc12547562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11</w:t>
        </w:r>
        <w:r w:rsidR="00761EDD">
          <w:rPr>
            <w:noProof/>
            <w:webHidden/>
          </w:rPr>
          <w:fldChar w:fldCharType="end"/>
        </w:r>
      </w:hyperlink>
    </w:p>
    <w:p w:rsidR="00A30641" w:rsidRPr="004A39B2" w:rsidRDefault="004702FF">
      <w:pPr>
        <w:tabs>
          <w:tab w:val="right" w:leader="dot" w:pos="440"/>
        </w:tabs>
      </w:pPr>
      <w:r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fldChar w:fldCharType="end"/>
      </w:r>
    </w:p>
    <w:p w:rsidR="00A30641" w:rsidRPr="004A39B2" w:rsidRDefault="00A30641"/>
    <w:p w:rsidR="00A30641" w:rsidRPr="004A39B2" w:rsidRDefault="00A30641" w:rsidP="00CF0094">
      <w:pPr>
        <w:sectPr w:rsidR="00A30641" w:rsidRPr="004A39B2" w:rsidSect="00CF0C86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/>
          <w:pgMar w:top="1440" w:right="1440" w:bottom="1440" w:left="1440" w:header="706" w:footer="706" w:gutter="0"/>
          <w:cols w:space="720"/>
          <w:titlePg/>
        </w:sectPr>
      </w:pPr>
    </w:p>
    <w:p w:rsidR="00E556C1" w:rsidRPr="004A39B2" w:rsidRDefault="001D1D20" w:rsidP="00F31F02">
      <w:pPr>
        <w:pStyle w:val="ContentsHeads"/>
      </w:pPr>
      <w:bookmarkStart w:id="2" w:name="_Toc464122695"/>
      <w:bookmarkStart w:id="3" w:name="_Toc354993236"/>
      <w:bookmarkStart w:id="4" w:name="_Toc354994308"/>
      <w:r w:rsidRPr="004A39B2">
        <w:t>Figures</w:t>
      </w:r>
      <w:bookmarkStart w:id="5" w:name="_Toc464122696"/>
      <w:bookmarkEnd w:id="2"/>
    </w:p>
    <w:p w:rsidR="00761EDD" w:rsidRDefault="004702FF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r w:rsidRPr="004A39B2">
        <w:fldChar w:fldCharType="begin"/>
      </w:r>
      <w:r w:rsidR="00202E9C" w:rsidRPr="004A39B2">
        <w:instrText xml:space="preserve"> TOC \h \z \t "Figure Caption" \c "Figure" </w:instrText>
      </w:r>
      <w:r w:rsidRPr="004A39B2">
        <w:fldChar w:fldCharType="separate"/>
      </w:r>
      <w:hyperlink w:anchor="_Toc12547563" w:history="1">
        <w:r w:rsidR="00761EDD" w:rsidRPr="00362F97">
          <w:rPr>
            <w:rStyle w:val="Hyperlink"/>
            <w:noProof/>
          </w:rPr>
          <w:t>Figure 1: Network Architecture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_Toc12547563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7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hyperlink w:anchor="_Toc12547564" w:history="1">
        <w:r w:rsidR="00761EDD" w:rsidRPr="00362F97">
          <w:rPr>
            <w:rStyle w:val="Hyperlink"/>
            <w:noProof/>
          </w:rPr>
          <w:t>Figure 2: System Architecture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_Toc12547564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8</w:t>
        </w:r>
        <w:r w:rsidR="00761EDD">
          <w:rPr>
            <w:noProof/>
            <w:webHidden/>
          </w:rPr>
          <w:fldChar w:fldCharType="end"/>
        </w:r>
      </w:hyperlink>
    </w:p>
    <w:p w:rsidR="00F31F02" w:rsidRPr="004A39B2" w:rsidRDefault="004702FF" w:rsidP="00F31F02">
      <w:r w:rsidRPr="004A39B2">
        <w:fldChar w:fldCharType="end"/>
      </w:r>
    </w:p>
    <w:p w:rsidR="00A30641" w:rsidRPr="00E56BFC" w:rsidRDefault="00E556C1" w:rsidP="00E56BFC">
      <w:pPr>
        <w:pStyle w:val="ContentsHeads"/>
      </w:pPr>
      <w:r w:rsidRPr="004A39B2">
        <w:br w:type="page"/>
      </w:r>
      <w:r w:rsidR="001D1D20" w:rsidRPr="004A39B2">
        <w:t>Tables</w:t>
      </w:r>
      <w:bookmarkEnd w:id="3"/>
      <w:bookmarkEnd w:id="4"/>
      <w:bookmarkEnd w:id="5"/>
    </w:p>
    <w:p w:rsidR="00761EDD" w:rsidRDefault="004702FF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r w:rsidRPr="004A39B2">
        <w:fldChar w:fldCharType="begin"/>
      </w:r>
      <w:r w:rsidR="0055274C" w:rsidRPr="004A39B2">
        <w:instrText xml:space="preserve"> TOC \f T \h \z \t "Caption" \c "Table" </w:instrText>
      </w:r>
      <w:r w:rsidRPr="004A39B2">
        <w:fldChar w:fldCharType="separate"/>
      </w:r>
      <w:hyperlink w:anchor="_Toc12547566" w:history="1">
        <w:r w:rsidR="00761EDD" w:rsidRPr="001129E3">
          <w:rPr>
            <w:rStyle w:val="Hyperlink"/>
            <w:noProof/>
          </w:rPr>
          <w:t>Table 1: Acronyms and Abbreviations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_Toc12547566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6</w:t>
        </w:r>
        <w:r w:rsidR="00761EDD">
          <w:rPr>
            <w:noProof/>
            <w:webHidden/>
          </w:rPr>
          <w:fldChar w:fldCharType="end"/>
        </w:r>
      </w:hyperlink>
    </w:p>
    <w:p w:rsidR="00761EDD" w:rsidRDefault="003F5CE3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hyperlink w:anchor="_Toc12547567" w:history="1">
        <w:r w:rsidR="00761EDD" w:rsidRPr="001129E3">
          <w:rPr>
            <w:rStyle w:val="Hyperlink"/>
            <w:noProof/>
          </w:rPr>
          <w:t>Table 2: References</w:t>
        </w:r>
        <w:r w:rsidR="00761EDD">
          <w:rPr>
            <w:noProof/>
            <w:webHidden/>
          </w:rPr>
          <w:tab/>
        </w:r>
        <w:r w:rsidR="00761EDD">
          <w:rPr>
            <w:noProof/>
            <w:webHidden/>
          </w:rPr>
          <w:fldChar w:fldCharType="begin"/>
        </w:r>
        <w:r w:rsidR="00761EDD">
          <w:rPr>
            <w:noProof/>
            <w:webHidden/>
          </w:rPr>
          <w:instrText xml:space="preserve"> PAGEREF _Toc12547567 \h </w:instrText>
        </w:r>
        <w:r w:rsidR="00761EDD">
          <w:rPr>
            <w:noProof/>
            <w:webHidden/>
          </w:rPr>
        </w:r>
        <w:r w:rsidR="00761EDD">
          <w:rPr>
            <w:noProof/>
            <w:webHidden/>
          </w:rPr>
          <w:fldChar w:fldCharType="separate"/>
        </w:r>
        <w:r w:rsidR="00761EDD">
          <w:rPr>
            <w:noProof/>
            <w:webHidden/>
          </w:rPr>
          <w:t>6</w:t>
        </w:r>
        <w:r w:rsidR="00761EDD">
          <w:rPr>
            <w:noProof/>
            <w:webHidden/>
          </w:rPr>
          <w:fldChar w:fldCharType="end"/>
        </w:r>
      </w:hyperlink>
    </w:p>
    <w:p w:rsidR="0055274C" w:rsidRPr="004A39B2" w:rsidRDefault="004702FF">
      <w:pPr>
        <w:sectPr w:rsidR="0055274C" w:rsidRPr="004A39B2" w:rsidSect="00CF0C86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/>
          <w:pgMar w:top="1440" w:right="1440" w:bottom="1440" w:left="1440" w:header="720" w:footer="720" w:gutter="0"/>
          <w:cols w:space="720"/>
          <w:titlePg/>
        </w:sectPr>
      </w:pPr>
      <w:r w:rsidRPr="004A39B2">
        <w:fldChar w:fldCharType="end"/>
      </w:r>
    </w:p>
    <w:p w:rsidR="00A30641" w:rsidRPr="004A39B2" w:rsidRDefault="001D1D20" w:rsidP="009555A6">
      <w:pPr>
        <w:pStyle w:val="Heading1"/>
      </w:pPr>
      <w:bookmarkStart w:id="6" w:name="_Document_Overview"/>
      <w:bookmarkStart w:id="7" w:name="_Toc463599059"/>
      <w:bookmarkStart w:id="8" w:name="_Toc12547545"/>
      <w:bookmarkEnd w:id="6"/>
      <w:r w:rsidRPr="004A39B2">
        <w:t>Introduction</w:t>
      </w:r>
      <w:bookmarkEnd w:id="7"/>
      <w:bookmarkEnd w:id="8"/>
    </w:p>
    <w:p w:rsidR="00651515" w:rsidRDefault="00CF0C86" w:rsidP="00CF0C86">
      <w:bookmarkStart w:id="9" w:name="_Ref193610640"/>
      <w:bookmarkStart w:id="10" w:name="_Toc228091557"/>
      <w:r w:rsidRPr="00D851DC">
        <w:t xml:space="preserve">The </w:t>
      </w:r>
      <w:r w:rsidR="00585075">
        <w:t>UMANG API Manager</w:t>
      </w:r>
      <w:r w:rsidRPr="00D851DC">
        <w:t xml:space="preserve"> is a </w:t>
      </w:r>
      <w:r w:rsidR="00585075">
        <w:t xml:space="preserve">tool </w:t>
      </w:r>
      <w:r w:rsidR="008F2EAA">
        <w:t>that manages</w:t>
      </w:r>
      <w:r w:rsidR="00585075">
        <w:t xml:space="preserve"> all APIs</w:t>
      </w:r>
      <w:r w:rsidR="008F2EAA">
        <w:t xml:space="preserve"> associated with UMANG</w:t>
      </w:r>
      <w:r w:rsidR="00585075">
        <w:t xml:space="preserve">. </w:t>
      </w:r>
      <w:r w:rsidR="0030780E">
        <w:t>The f</w:t>
      </w:r>
      <w:r w:rsidR="00585075">
        <w:t>ollowing operations can be performed using UMANG API Manager Tool: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Global Level API Blocking/Unblocking</w:t>
      </w:r>
      <w:r w:rsidR="00235D1D">
        <w:t>: Admin can perform global level blocking/unblocking of an API.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Global Level API Expiry Setting</w:t>
      </w:r>
      <w:r w:rsidR="00235D1D">
        <w:t>: Admin can set the validity of an API.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Global Level Pricing of APIs</w:t>
      </w:r>
      <w:r w:rsidR="00235D1D">
        <w:t>: Admin can set the pricing of an API, which then helps in generating revenue reports.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API Version Management</w:t>
      </w:r>
      <w:r w:rsidR="00235D1D">
        <w:t>: Admin can manage versions of an API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Vendor Management</w:t>
      </w:r>
      <w:r w:rsidR="00BA7EB4">
        <w:t xml:space="preserve">: Admin can </w:t>
      </w:r>
      <w:r w:rsidR="00235D1D">
        <w:t xml:space="preserve">manage vendors </w:t>
      </w:r>
      <w:r w:rsidR="00BA7EB4">
        <w:t>(</w:t>
      </w:r>
      <w:r w:rsidR="00235D1D">
        <w:t>i.e. Add, Edit, D</w:t>
      </w:r>
      <w:r w:rsidR="00BA7EB4">
        <w:t>elet</w:t>
      </w:r>
      <w:r w:rsidR="00235D1D">
        <w:t>e, Block, Unblock, Set Vendor-wise API P</w:t>
      </w:r>
      <w:r w:rsidR="00BA7EB4">
        <w:t>ricing)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Vendor Level API Usage</w:t>
      </w:r>
      <w:r w:rsidR="00BA7EB4">
        <w:t xml:space="preserve">: </w:t>
      </w:r>
      <w:r w:rsidR="007B44C2">
        <w:t xml:space="preserve">Admin/vendor can view </w:t>
      </w:r>
      <w:r w:rsidR="00235D1D">
        <w:t xml:space="preserve">the </w:t>
      </w:r>
      <w:r w:rsidR="007B44C2">
        <w:t>usage of API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Vendor Invoicing</w:t>
      </w:r>
      <w:r w:rsidR="00AA10C7">
        <w:t xml:space="preserve">: </w:t>
      </w:r>
      <w:r w:rsidR="00EF0D10">
        <w:t xml:space="preserve">Admin can generate Invoice and </w:t>
      </w:r>
      <w:r w:rsidR="007B44C2">
        <w:t xml:space="preserve">Vendor </w:t>
      </w:r>
      <w:r w:rsidR="00EF0D10">
        <w:t>can view their Invoice.</w:t>
      </w:r>
      <w:r w:rsidR="007B44C2">
        <w:t xml:space="preserve"> </w:t>
      </w:r>
    </w:p>
    <w:p w:rsidR="00585075" w:rsidRDefault="00585075" w:rsidP="00585075">
      <w:pPr>
        <w:pStyle w:val="ListParagraph"/>
        <w:numPr>
          <w:ilvl w:val="0"/>
          <w:numId w:val="49"/>
        </w:numPr>
      </w:pPr>
      <w:r w:rsidRPr="0030780E">
        <w:rPr>
          <w:b/>
          <w:bCs/>
        </w:rPr>
        <w:t>Notification Engine</w:t>
      </w:r>
      <w:r w:rsidR="00AA10C7">
        <w:t xml:space="preserve">: </w:t>
      </w:r>
      <w:r w:rsidR="00EF0D10">
        <w:t>V</w:t>
      </w:r>
      <w:r w:rsidR="007B44C2">
        <w:t>endor can raise a request</w:t>
      </w:r>
      <w:r w:rsidR="00EF0D10">
        <w:t xml:space="preserve"> through Notification Engine and Admin can take action (Approve/Reject) on the raised requests.</w:t>
      </w:r>
    </w:p>
    <w:p w:rsidR="008750BE" w:rsidRPr="004A39B2" w:rsidRDefault="008750BE" w:rsidP="00354E2B">
      <w:pPr>
        <w:pStyle w:val="BodyText2"/>
      </w:pPr>
    </w:p>
    <w:p w:rsidR="00A30641" w:rsidRPr="004A39B2" w:rsidRDefault="001D1D20" w:rsidP="009555A6">
      <w:pPr>
        <w:pStyle w:val="Heading2"/>
      </w:pPr>
      <w:bookmarkStart w:id="11" w:name="_Audience"/>
      <w:bookmarkStart w:id="12" w:name="_Organization"/>
      <w:bookmarkStart w:id="13" w:name="_Acronyms_and_Abbreviations"/>
      <w:bookmarkStart w:id="14" w:name="_Ref193610656"/>
      <w:bookmarkStart w:id="15" w:name="_Toc228091560"/>
      <w:bookmarkStart w:id="16" w:name="_Ref228341252"/>
      <w:bookmarkStart w:id="17" w:name="_Toc463599062"/>
      <w:bookmarkStart w:id="18" w:name="_Toc12547546"/>
      <w:bookmarkEnd w:id="9"/>
      <w:bookmarkEnd w:id="10"/>
      <w:bookmarkEnd w:id="11"/>
      <w:bookmarkEnd w:id="12"/>
      <w:bookmarkEnd w:id="13"/>
      <w:r w:rsidRPr="004A39B2">
        <w:t>Acronyms and Abbreviations</w:t>
      </w:r>
      <w:bookmarkEnd w:id="14"/>
      <w:bookmarkEnd w:id="15"/>
      <w:bookmarkEnd w:id="16"/>
      <w:bookmarkEnd w:id="17"/>
      <w:bookmarkEnd w:id="18"/>
    </w:p>
    <w:p w:rsidR="00A30641" w:rsidRPr="004A39B2" w:rsidRDefault="001D1D20">
      <w:r w:rsidRPr="004A39B2">
        <w:t>The following table lists the acronyms and abbreviations used in this document.</w:t>
      </w:r>
    </w:p>
    <w:p w:rsidR="00A30641" w:rsidRPr="004A39B2" w:rsidRDefault="001D1D20" w:rsidP="0055274C">
      <w:pPr>
        <w:pStyle w:val="Caption"/>
      </w:pPr>
      <w:bookmarkStart w:id="19" w:name="_Toc463428033"/>
      <w:bookmarkStart w:id="20" w:name="_Toc12547566"/>
      <w:r w:rsidRPr="004A39B2">
        <w:t xml:space="preserve">Table </w:t>
      </w:r>
      <w:r w:rsidR="0055274C" w:rsidRPr="004A39B2">
        <w:t>1</w:t>
      </w:r>
      <w:r w:rsidRPr="004A39B2">
        <w:t>: Acronyms and Abbreviations</w:t>
      </w:r>
      <w:bookmarkEnd w:id="19"/>
      <w:bookmarkEnd w:id="20"/>
    </w:p>
    <w:tbl>
      <w:tblPr>
        <w:tblW w:w="6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359"/>
      </w:tblGrid>
      <w:tr w:rsidR="00A30641" w:rsidRPr="004A39B2" w:rsidTr="0055274C">
        <w:trPr>
          <w:trHeight w:val="379"/>
          <w:tblHeader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Acronyms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Full Form</w:t>
            </w:r>
          </w:p>
        </w:tc>
      </w:tr>
      <w:tr w:rsidR="008F2EAA" w:rsidRPr="004A39B2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EAA" w:rsidRDefault="008F2EAA" w:rsidP="00612D8B">
            <w:pPr>
              <w:pStyle w:val="Tablecontent"/>
            </w:pPr>
            <w:r>
              <w:t>API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EAA" w:rsidRDefault="008F2EAA" w:rsidP="00612D8B">
            <w:pPr>
              <w:pStyle w:val="Tablecontent"/>
            </w:pPr>
            <w:r>
              <w:t>Application Program Interface</w:t>
            </w:r>
          </w:p>
        </w:tc>
      </w:tr>
      <w:tr w:rsidR="00CF0C86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Pr="004A39B2" w:rsidRDefault="00CF0C86" w:rsidP="008750BE">
            <w:pPr>
              <w:pStyle w:val="Tablecontent"/>
              <w:rPr>
                <w:rFonts w:eastAsia="Arial Unicode MS"/>
              </w:rPr>
            </w:pPr>
            <w:r>
              <w:t>HTTP(S)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Pr="004A39B2" w:rsidRDefault="00CF0C86" w:rsidP="008750B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Hyper Text Transfer Protocol (Secure)</w:t>
            </w:r>
          </w:p>
        </w:tc>
      </w:tr>
      <w:tr w:rsidR="00F615E9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5E9" w:rsidRDefault="00F615E9" w:rsidP="008750BE">
            <w:pPr>
              <w:pStyle w:val="Tablecontent"/>
            </w:pPr>
            <w:r>
              <w:t>NeGD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5E9" w:rsidRDefault="00F615E9" w:rsidP="008750B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National e-Governance Division</w:t>
            </w:r>
          </w:p>
        </w:tc>
      </w:tr>
      <w:tr w:rsidR="00866F89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89" w:rsidRPr="004A39B2" w:rsidRDefault="00866F89" w:rsidP="008750BE">
            <w:pPr>
              <w:pStyle w:val="Tablecontent"/>
            </w:pPr>
            <w:r>
              <w:t>UMANG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89" w:rsidRPr="004A39B2" w:rsidRDefault="00866F89" w:rsidP="008750BE">
            <w:pPr>
              <w:pStyle w:val="Tablecontent"/>
            </w:pPr>
            <w:r>
              <w:t>Unified Mobile Application for New-age Governance</w:t>
            </w:r>
          </w:p>
        </w:tc>
      </w:tr>
    </w:tbl>
    <w:p w:rsidR="008750BE" w:rsidRPr="004A39B2" w:rsidRDefault="008750BE" w:rsidP="008750BE">
      <w:pPr>
        <w:rPr>
          <w:sz w:val="14"/>
        </w:rPr>
      </w:pPr>
      <w:bookmarkStart w:id="21" w:name="_Toc228091558"/>
      <w:bookmarkStart w:id="22" w:name="_Ref228341228"/>
      <w:bookmarkStart w:id="23" w:name="_Ref228341240"/>
      <w:bookmarkStart w:id="24" w:name="_Ref193610663"/>
    </w:p>
    <w:p w:rsidR="00A30641" w:rsidRPr="004A39B2" w:rsidRDefault="001D1D20" w:rsidP="009555A6">
      <w:pPr>
        <w:pStyle w:val="Heading2"/>
      </w:pPr>
      <w:bookmarkStart w:id="25" w:name="_References"/>
      <w:bookmarkStart w:id="26" w:name="_Toc228091561"/>
      <w:bookmarkStart w:id="27" w:name="_Ref228341257"/>
      <w:bookmarkStart w:id="28" w:name="_Ref252870569"/>
      <w:bookmarkStart w:id="29" w:name="_Toc463599063"/>
      <w:bookmarkStart w:id="30" w:name="_Toc12547547"/>
      <w:bookmarkEnd w:id="21"/>
      <w:bookmarkEnd w:id="22"/>
      <w:bookmarkEnd w:id="23"/>
      <w:bookmarkEnd w:id="25"/>
      <w:r w:rsidRPr="004A39B2">
        <w:t>Reference</w:t>
      </w:r>
      <w:bookmarkEnd w:id="24"/>
      <w:bookmarkEnd w:id="26"/>
      <w:bookmarkEnd w:id="27"/>
      <w:r w:rsidRPr="004A39B2">
        <w:t>s</w:t>
      </w:r>
      <w:bookmarkEnd w:id="28"/>
      <w:bookmarkEnd w:id="29"/>
      <w:bookmarkEnd w:id="30"/>
    </w:p>
    <w:p w:rsidR="00A30641" w:rsidRPr="004A39B2" w:rsidRDefault="001D1D20">
      <w:r w:rsidRPr="004A39B2">
        <w:t>The following table lists the reference documents related to the</w:t>
      </w:r>
      <w:r w:rsidR="00B42EAD">
        <w:t xml:space="preserve"> </w:t>
      </w:r>
      <w:r w:rsidR="00131823">
        <w:t>UMANG API Manager</w:t>
      </w:r>
      <w:r w:rsidR="00C66651">
        <w:t xml:space="preserve"> portal</w:t>
      </w:r>
      <w:r w:rsidRPr="004A39B2">
        <w:t>.</w:t>
      </w:r>
    </w:p>
    <w:p w:rsidR="00A30641" w:rsidRPr="004A39B2" w:rsidRDefault="001D1D20" w:rsidP="004734F6">
      <w:pPr>
        <w:pStyle w:val="Caption"/>
      </w:pPr>
      <w:bookmarkStart w:id="31" w:name="_Toc463428034"/>
      <w:bookmarkStart w:id="32" w:name="_Toc12547567"/>
      <w:r w:rsidRPr="004A39B2">
        <w:t xml:space="preserve">Table </w:t>
      </w:r>
      <w:r w:rsidR="00BE4E66">
        <w:t>2</w:t>
      </w:r>
      <w:r w:rsidRPr="004A39B2">
        <w:t>: References</w:t>
      </w:r>
      <w:bookmarkEnd w:id="31"/>
      <w:bookmarkEnd w:id="32"/>
    </w:p>
    <w:tbl>
      <w:tblPr>
        <w:tblW w:w="76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0"/>
        <w:gridCol w:w="1843"/>
        <w:gridCol w:w="5051"/>
      </w:tblGrid>
      <w:tr w:rsidR="00A30641" w:rsidRPr="004A39B2" w:rsidTr="0055274C">
        <w:trPr>
          <w:trHeight w:val="349"/>
          <w:tblHeader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S. 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Document Name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Description</w:t>
            </w:r>
          </w:p>
        </w:tc>
      </w:tr>
      <w:tr w:rsidR="00A30641" w:rsidRPr="004A39B2" w:rsidTr="0055274C">
        <w:trPr>
          <w:trHeight w:val="233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CF0094">
            <w:r w:rsidRPr="004A39B2">
              <w:t>UMANG RFP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CF0094">
            <w:r w:rsidRPr="004A39B2">
              <w:t xml:space="preserve">This document contains detailed information on requirements of </w:t>
            </w:r>
            <w:r w:rsidR="0055274C" w:rsidRPr="004A39B2">
              <w:t xml:space="preserve">the </w:t>
            </w:r>
            <w:r w:rsidRPr="004A39B2">
              <w:t>UMANG platform.</w:t>
            </w:r>
          </w:p>
        </w:tc>
      </w:tr>
      <w:tr w:rsidR="00A30641" w:rsidRPr="004A39B2" w:rsidTr="0055274C">
        <w:trPr>
          <w:trHeight w:val="233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CF0094">
            <w:r w:rsidRPr="004A39B2">
              <w:t>Bid Clarification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CF0094">
            <w:r w:rsidRPr="004A39B2">
              <w:t>This document contains detailed information on responses of NeGD on the queries related to the UMANG platform.</w:t>
            </w:r>
          </w:p>
        </w:tc>
      </w:tr>
      <w:tr w:rsidR="00A30641" w:rsidRPr="004A39B2" w:rsidTr="0055274C">
        <w:trPr>
          <w:trHeight w:val="70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CF0094">
            <w:r w:rsidRPr="004A39B2">
              <w:t>Corrigendum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CF0094">
            <w:r w:rsidRPr="004A39B2">
              <w:t>This document contains high-level information on the UMANG platform.</w:t>
            </w:r>
          </w:p>
        </w:tc>
      </w:tr>
    </w:tbl>
    <w:p w:rsidR="00A30641" w:rsidRDefault="00A30641">
      <w:bookmarkStart w:id="33" w:name="_Feedback"/>
      <w:bookmarkEnd w:id="33"/>
    </w:p>
    <w:p w:rsidR="00A30641" w:rsidRPr="004A39B2" w:rsidRDefault="008750BE" w:rsidP="008750BE">
      <w:pPr>
        <w:pStyle w:val="Heading1"/>
      </w:pPr>
      <w:bookmarkStart w:id="34" w:name="_Introduction"/>
      <w:bookmarkStart w:id="35" w:name="_Operations"/>
      <w:bookmarkStart w:id="36" w:name="_Web_Operations"/>
      <w:bookmarkStart w:id="37" w:name="_Scope"/>
      <w:bookmarkStart w:id="38" w:name="_Toc12547548"/>
      <w:bookmarkEnd w:id="34"/>
      <w:bookmarkEnd w:id="35"/>
      <w:bookmarkEnd w:id="36"/>
      <w:bookmarkEnd w:id="37"/>
      <w:r w:rsidRPr="004A39B2">
        <w:t>Technical Details</w:t>
      </w:r>
      <w:bookmarkEnd w:id="38"/>
    </w:p>
    <w:p w:rsidR="008750BE" w:rsidRPr="004A39B2" w:rsidRDefault="008750BE" w:rsidP="008750BE">
      <w:r w:rsidRPr="004A39B2">
        <w:t xml:space="preserve">This chapter explains the architecture and functionality of the system. The chapter is </w:t>
      </w:r>
      <w:r w:rsidR="006E76F0">
        <w:br/>
      </w:r>
      <w:r w:rsidRPr="004A39B2">
        <w:t>organized into the following sections:</w:t>
      </w:r>
    </w:p>
    <w:p w:rsidR="00821CFE" w:rsidRDefault="003F5CE3" w:rsidP="00821CFE">
      <w:pPr>
        <w:pStyle w:val="ListBullet1"/>
      </w:pPr>
      <w:hyperlink w:anchor="_Overview" w:history="1">
        <w:r w:rsidR="00821CFE">
          <w:rPr>
            <w:rStyle w:val="Hyperlink"/>
          </w:rPr>
          <w:t>Network</w:t>
        </w:r>
        <w:r w:rsidR="00821CFE" w:rsidRPr="004A39B2">
          <w:rPr>
            <w:rStyle w:val="Hyperlink"/>
          </w:rPr>
          <w:t xml:space="preserve"> Architecture</w:t>
        </w:r>
      </w:hyperlink>
    </w:p>
    <w:p w:rsidR="0055274C" w:rsidRDefault="003F5CE3" w:rsidP="004A4B55">
      <w:pPr>
        <w:pStyle w:val="ListBullet1"/>
      </w:pPr>
      <w:hyperlink w:anchor="_System_Architecture_1" w:history="1">
        <w:r w:rsidR="00AE0299">
          <w:rPr>
            <w:rStyle w:val="Hyperlink"/>
          </w:rPr>
          <w:t>System</w:t>
        </w:r>
        <w:r w:rsidR="0055274C" w:rsidRPr="004A39B2">
          <w:rPr>
            <w:rStyle w:val="Hyperlink"/>
          </w:rPr>
          <w:t xml:space="preserve"> Architecture</w:t>
        </w:r>
      </w:hyperlink>
    </w:p>
    <w:p w:rsidR="008C493F" w:rsidRPr="004A39B2" w:rsidRDefault="008C493F" w:rsidP="008C493F"/>
    <w:p w:rsidR="00AE0299" w:rsidRDefault="00AE0299" w:rsidP="00AE0299">
      <w:pPr>
        <w:pStyle w:val="Heading2"/>
      </w:pPr>
      <w:bookmarkStart w:id="39" w:name="_Overview"/>
      <w:bookmarkStart w:id="40" w:name="_System_Architecture"/>
      <w:bookmarkStart w:id="41" w:name="_Deployment_Architecture"/>
      <w:bookmarkStart w:id="42" w:name="_Network_Architecture"/>
      <w:bookmarkStart w:id="43" w:name="_Toc12547549"/>
      <w:bookmarkStart w:id="44" w:name="_Ref193095417"/>
      <w:bookmarkStart w:id="45" w:name="_Toc198536156"/>
      <w:bookmarkStart w:id="46" w:name="_Toc228091567"/>
      <w:bookmarkEnd w:id="39"/>
      <w:bookmarkEnd w:id="40"/>
      <w:bookmarkEnd w:id="41"/>
      <w:bookmarkEnd w:id="42"/>
      <w:r>
        <w:t>Network Architecture</w:t>
      </w:r>
      <w:bookmarkEnd w:id="43"/>
      <w:r w:rsidRPr="004A39B2">
        <w:t xml:space="preserve"> </w:t>
      </w:r>
    </w:p>
    <w:p w:rsidR="00AE0299" w:rsidRDefault="00AE0299" w:rsidP="00AE0299">
      <w:r>
        <w:t xml:space="preserve">The following figure depicts the Network </w:t>
      </w:r>
      <w:r w:rsidR="00B40F36">
        <w:t xml:space="preserve">Architecture </w:t>
      </w:r>
      <w:r>
        <w:t xml:space="preserve">of API Manager in detail. </w:t>
      </w:r>
    </w:p>
    <w:p w:rsidR="00AE0299" w:rsidRDefault="00CF2782" w:rsidP="00AE0299">
      <w:pPr>
        <w:pStyle w:val="Image"/>
      </w:pPr>
      <w:r>
        <w:rPr>
          <w:noProof/>
          <w:lang w:val="en-GB" w:eastAsia="en-GB" w:bidi="as-IN"/>
        </w:rPr>
        <w:drawing>
          <wp:inline distT="0" distB="0" distL="0" distR="0">
            <wp:extent cx="5486400" cy="366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99" w:rsidRDefault="005600D7" w:rsidP="00AE0299">
      <w:pPr>
        <w:pStyle w:val="FigureCaption"/>
      </w:pPr>
      <w:bookmarkStart w:id="47" w:name="_Toc354651047"/>
      <w:bookmarkStart w:id="48" w:name="_Toc453086849"/>
      <w:bookmarkStart w:id="49" w:name="_Toc12547563"/>
      <w:r>
        <w:t xml:space="preserve">Figure </w:t>
      </w:r>
      <w:r w:rsidR="00821CFE">
        <w:t>1</w:t>
      </w:r>
      <w:r w:rsidR="00AE0299" w:rsidRPr="004A39B2">
        <w:t xml:space="preserve">: </w:t>
      </w:r>
      <w:r w:rsidR="00AE0299">
        <w:t>Network</w:t>
      </w:r>
      <w:r w:rsidR="00AE0299" w:rsidRPr="004A39B2">
        <w:t xml:space="preserve"> Architecture</w:t>
      </w:r>
      <w:bookmarkEnd w:id="47"/>
      <w:bookmarkEnd w:id="48"/>
      <w:bookmarkEnd w:id="49"/>
    </w:p>
    <w:p w:rsidR="00AE0299" w:rsidRPr="00D3427B" w:rsidRDefault="00AE0299" w:rsidP="00AE0299">
      <w:pPr>
        <w:pStyle w:val="Heading3"/>
      </w:pPr>
      <w:bookmarkStart w:id="50" w:name="_MT/A2P_SMS_Handler"/>
      <w:bookmarkStart w:id="51" w:name="_SMS_Gateway_Integration"/>
      <w:bookmarkStart w:id="52" w:name="_Service_Flow"/>
      <w:bookmarkStart w:id="53" w:name="_Toc465073735"/>
      <w:bookmarkStart w:id="54" w:name="_Toc12547550"/>
      <w:bookmarkEnd w:id="50"/>
      <w:bookmarkEnd w:id="51"/>
      <w:bookmarkEnd w:id="52"/>
      <w:r>
        <w:t>Service Flow</w:t>
      </w:r>
      <w:bookmarkEnd w:id="53"/>
      <w:bookmarkEnd w:id="54"/>
    </w:p>
    <w:p w:rsidR="00AE0299" w:rsidRPr="00D3427B" w:rsidRDefault="00AE0299" w:rsidP="00AE0299">
      <w:pPr>
        <w:pStyle w:val="BodyText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</w:t>
      </w:r>
      <w:r w:rsidRPr="00D3427B">
        <w:rPr>
          <w:rFonts w:asciiTheme="minorHAnsi" w:hAnsiTheme="minorHAnsi" w:cstheme="minorHAnsi"/>
        </w:rPr>
        <w:t xml:space="preserve">ypical flow for a service available to the user </w:t>
      </w:r>
      <w:r>
        <w:rPr>
          <w:rFonts w:asciiTheme="minorHAnsi" w:hAnsiTheme="minorHAnsi" w:cstheme="minorHAnsi"/>
        </w:rPr>
        <w:t>will</w:t>
      </w:r>
      <w:r w:rsidRPr="00D3427B">
        <w:rPr>
          <w:rFonts w:asciiTheme="minorHAnsi" w:hAnsiTheme="minorHAnsi" w:cstheme="minorHAnsi"/>
        </w:rPr>
        <w:t xml:space="preserve"> be as follows:</w:t>
      </w:r>
    </w:p>
    <w:p w:rsidR="00AE0299" w:rsidRDefault="00AE0299" w:rsidP="00AE0299">
      <w:pPr>
        <w:pStyle w:val="Number1"/>
      </w:pPr>
      <w:r>
        <w:t>Vendor sends a request for API Management (Registration, Issue Raising for API and Request for Production API) through API Manager Interface using Client ID through vendor interface.</w:t>
      </w:r>
    </w:p>
    <w:p w:rsidR="00AE0299" w:rsidRDefault="00AE0299" w:rsidP="00AE0299">
      <w:pPr>
        <w:pStyle w:val="Number1"/>
      </w:pPr>
      <w:r>
        <w:t>Depending upon the type of request (Staging or Production), UMANG Core Platform hits the WSO2 &amp; database.</w:t>
      </w:r>
    </w:p>
    <w:p w:rsidR="00AE0299" w:rsidRDefault="00CF2782" w:rsidP="00CF2782">
      <w:pPr>
        <w:pStyle w:val="NoteHeading"/>
      </w:pPr>
      <w:r w:rsidRPr="00CF2782">
        <w:rPr>
          <w:b/>
          <w:bCs w:val="0"/>
        </w:rPr>
        <w:t>Note</w:t>
      </w:r>
      <w:r>
        <w:t xml:space="preserve">: </w:t>
      </w:r>
      <w:r w:rsidR="00AE0299">
        <w:t>Admin can Approve or Reject the request.</w:t>
      </w:r>
    </w:p>
    <w:p w:rsidR="00AE0299" w:rsidRDefault="00AE0299" w:rsidP="00AE0299">
      <w:pPr>
        <w:pStyle w:val="Number1"/>
      </w:pPr>
      <w:r>
        <w:t>Data is fetched from the WSO2 and sends back to Vendor in the form of response.</w:t>
      </w:r>
    </w:p>
    <w:p w:rsidR="00AE0299" w:rsidRDefault="00AE0299" w:rsidP="00AE0299">
      <w:pPr>
        <w:pStyle w:val="Number1"/>
      </w:pPr>
      <w:r>
        <w:t>This response is shared with the Vendor through UMANG API Manager Interface in notification engine.</w:t>
      </w:r>
    </w:p>
    <w:p w:rsidR="00AE0299" w:rsidRDefault="00AE0299" w:rsidP="00AE0299"/>
    <w:p w:rsidR="00821CFE" w:rsidRPr="003560B4" w:rsidRDefault="00821CFE" w:rsidP="00821CFE">
      <w:pPr>
        <w:pStyle w:val="Heading2"/>
      </w:pPr>
      <w:bookmarkStart w:id="55" w:name="_System_Architecture_1"/>
      <w:bookmarkStart w:id="56" w:name="_Toc12547551"/>
      <w:bookmarkStart w:id="57" w:name="_Toc465073739"/>
      <w:bookmarkEnd w:id="55"/>
      <w:r>
        <w:t>System</w:t>
      </w:r>
      <w:r w:rsidRPr="003560B4">
        <w:t xml:space="preserve"> Architecture</w:t>
      </w:r>
      <w:bookmarkEnd w:id="56"/>
    </w:p>
    <w:p w:rsidR="00821CFE" w:rsidRPr="004A39B2" w:rsidRDefault="00821CFE" w:rsidP="00821CFE">
      <w:pPr>
        <w:pStyle w:val="BodyText0"/>
      </w:pPr>
      <w:r w:rsidRPr="004A39B2">
        <w:t xml:space="preserve">The following figure depicts the </w:t>
      </w:r>
      <w:r>
        <w:t>System A</w:t>
      </w:r>
      <w:r w:rsidRPr="004A39B2">
        <w:t xml:space="preserve">rchitecture of the </w:t>
      </w:r>
      <w:r>
        <w:t>API Manager</w:t>
      </w:r>
      <w:r w:rsidRPr="004A39B2">
        <w:t>.</w:t>
      </w:r>
    </w:p>
    <w:p w:rsidR="00821CFE" w:rsidRPr="004A39B2" w:rsidRDefault="00821CFE" w:rsidP="00821CFE">
      <w:pPr>
        <w:pStyle w:val="Image"/>
        <w:ind w:left="-630"/>
      </w:pPr>
      <w:r>
        <w:rPr>
          <w:noProof/>
          <w:lang w:val="en-GB" w:eastAsia="en-GB" w:bidi="as-IN"/>
        </w:rPr>
        <w:drawing>
          <wp:inline distT="0" distB="0" distL="0" distR="0">
            <wp:extent cx="5475605" cy="3009900"/>
            <wp:effectExtent l="19050" t="1905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b="19112"/>
                    <a:stretch/>
                  </pic:blipFill>
                  <pic:spPr bwMode="auto">
                    <a:xfrm>
                      <a:off x="0" y="0"/>
                      <a:ext cx="5475605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CFE" w:rsidRDefault="00821CFE" w:rsidP="00821CFE">
      <w:pPr>
        <w:pStyle w:val="FigureCaption"/>
      </w:pPr>
      <w:bookmarkStart w:id="58" w:name="_Toc12547564"/>
      <w:r w:rsidRPr="004A39B2">
        <w:t xml:space="preserve">Figure </w:t>
      </w:r>
      <w:r>
        <w:t>2</w:t>
      </w:r>
      <w:r w:rsidRPr="004A39B2">
        <w:t xml:space="preserve">: </w:t>
      </w:r>
      <w:r>
        <w:t>System</w:t>
      </w:r>
      <w:r w:rsidRPr="004A39B2">
        <w:t xml:space="preserve"> Architecture</w:t>
      </w:r>
      <w:bookmarkEnd w:id="58"/>
    </w:p>
    <w:p w:rsidR="00923D5C" w:rsidRPr="00923D5C" w:rsidRDefault="00923D5C" w:rsidP="00923D5C">
      <w:pPr>
        <w:rPr>
          <w:lang w:val="en-US"/>
        </w:rPr>
      </w:pPr>
    </w:p>
    <w:p w:rsidR="00821CFE" w:rsidRDefault="00821CFE" w:rsidP="00821CFE">
      <w:pPr>
        <w:pStyle w:val="Heading3"/>
        <w:rPr>
          <w:lang w:val="en-US"/>
        </w:rPr>
      </w:pPr>
      <w:bookmarkStart w:id="59" w:name="_Toc12547552"/>
      <w:r>
        <w:rPr>
          <w:lang w:val="en-US"/>
        </w:rPr>
        <w:t>System Components</w:t>
      </w:r>
      <w:bookmarkEnd w:id="59"/>
    </w:p>
    <w:p w:rsidR="0030780E" w:rsidRDefault="0030780E" w:rsidP="0030780E">
      <w:r>
        <w:t xml:space="preserve">The following table lists the details of the Self Care system components.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8"/>
      </w:tblGrid>
      <w:tr w:rsidR="0030780E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7365D" w:themeFill="text2" w:themeFillShade="BF"/>
            <w:hideMark/>
          </w:tcPr>
          <w:p w:rsidR="0030780E" w:rsidRDefault="0030780E">
            <w:pPr>
              <w:pStyle w:val="TableColumnLabels"/>
            </w:pPr>
            <w:r>
              <w:t>Component Name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7365D" w:themeFill="text2" w:themeFillShade="BF"/>
            <w:hideMark/>
          </w:tcPr>
          <w:p w:rsidR="0030780E" w:rsidRDefault="0030780E">
            <w:pPr>
              <w:pStyle w:val="TableColumnLabels"/>
            </w:pPr>
            <w:r>
              <w:t>Description</w:t>
            </w:r>
          </w:p>
        </w:tc>
      </w:tr>
      <w:tr w:rsidR="0030780E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30780E">
            <w:r w:rsidRPr="00143A77">
              <w:rPr>
                <w:b/>
              </w:rPr>
              <w:t>API GUI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30780E">
            <w:r>
              <w:t>It is a developer</w:t>
            </w:r>
            <w:r w:rsidRPr="00143A77">
              <w:rPr>
                <w:b/>
              </w:rPr>
              <w:t xml:space="preserve"> </w:t>
            </w:r>
            <w:r>
              <w:t>portal, where vendor can register and request Admin (NeGD) for accessing the UMANG API.</w:t>
            </w:r>
          </w:p>
        </w:tc>
      </w:tr>
      <w:tr w:rsidR="0030780E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30780E">
            <w:r>
              <w:rPr>
                <w:b/>
              </w:rPr>
              <w:t>Reporting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30780E">
            <w:r>
              <w:t>There are various kind of reporting in API Manager i.e. Vendor Invoice, API Usage Report etc. This allows admin to check the consumption of API vendor-wise.</w:t>
            </w:r>
          </w:p>
        </w:tc>
      </w:tr>
      <w:tr w:rsidR="0030780E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CF2782">
            <w:r>
              <w:rPr>
                <w:b/>
              </w:rPr>
              <w:t>API Module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CF2782">
            <w:r>
              <w:t>It is a primary component of API Manager which interacts with WSO2 and updates the API access information etc.</w:t>
            </w:r>
          </w:p>
        </w:tc>
      </w:tr>
      <w:tr w:rsidR="0030780E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CF2782">
            <w:pPr>
              <w:rPr>
                <w:b/>
              </w:rPr>
            </w:pPr>
            <w:r>
              <w:rPr>
                <w:b/>
              </w:rPr>
              <w:t>Staging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780E" w:rsidRDefault="00CF2782">
            <w:r>
              <w:t>This is responsible for getting API access on staging environment for vendor (Staging WSO2).</w:t>
            </w:r>
          </w:p>
        </w:tc>
      </w:tr>
      <w:tr w:rsidR="00CF2782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pPr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r>
              <w:t>This is responsible for getting API access on production environment for vendor (Production WSO2).</w:t>
            </w:r>
          </w:p>
        </w:tc>
      </w:tr>
      <w:tr w:rsidR="00CF2782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pPr>
              <w:rPr>
                <w:b/>
              </w:rPr>
            </w:pPr>
            <w:r>
              <w:rPr>
                <w:b/>
              </w:rPr>
              <w:t>Vendor Module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r>
              <w:t>This component allows Admin to check Vendor Reports, Delete and Block the Vendor. Admin can also set vendor API pricing.</w:t>
            </w:r>
          </w:p>
        </w:tc>
      </w:tr>
      <w:tr w:rsidR="00CF2782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pPr>
              <w:rPr>
                <w:b/>
              </w:rPr>
            </w:pPr>
            <w:r>
              <w:rPr>
                <w:b/>
              </w:rPr>
              <w:t>WSO2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r>
              <w:t>WSO2 is API Manager that can be accessed through WSO2 API. API Manager is the base of WSO2 API Manager.</w:t>
            </w:r>
          </w:p>
        </w:tc>
      </w:tr>
      <w:tr w:rsidR="00CF2782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pPr>
              <w:rPr>
                <w:b/>
              </w:rPr>
            </w:pPr>
            <w:r>
              <w:rPr>
                <w:b/>
              </w:rPr>
              <w:t>Scheduler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r>
              <w:t>Scheduler runs on a set time and updates all the documents on WSO2. These documents are then available on API Manager through scheduler. WSO2 provides input and update API Manager.</w:t>
            </w:r>
          </w:p>
        </w:tc>
      </w:tr>
      <w:tr w:rsidR="00CF2782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pPr>
              <w:rPr>
                <w:b/>
              </w:rPr>
            </w:pPr>
            <w:r>
              <w:rPr>
                <w:b/>
              </w:rPr>
              <w:t>UMANG Core API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r>
              <w:t xml:space="preserve">UMANG Core API is responsible for UMANG Registration, MPIN, </w:t>
            </w:r>
            <w:r w:rsidR="004A3FF7">
              <w:t>and Change</w:t>
            </w:r>
            <w:r>
              <w:t xml:space="preserve"> Password etc. which provides UMANG Core functionalities.</w:t>
            </w:r>
          </w:p>
        </w:tc>
      </w:tr>
      <w:tr w:rsidR="00CF2782" w:rsidTr="003078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pPr>
              <w:rPr>
                <w:b/>
              </w:rPr>
            </w:pPr>
            <w:r>
              <w:rPr>
                <w:b/>
              </w:rPr>
              <w:t>Department API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782" w:rsidRDefault="00CF2782">
            <w:r>
              <w:t>This is a third party API e.g. EPFO, Kisan Suvidha etc. and vendor can access these APIs through API Manager as per department assigned by the Admin.</w:t>
            </w:r>
          </w:p>
        </w:tc>
      </w:tr>
    </w:tbl>
    <w:p w:rsidR="00821CFE" w:rsidRPr="00143A77" w:rsidRDefault="00CF2782" w:rsidP="00CF2782">
      <w:pPr>
        <w:rPr>
          <w:b/>
        </w:rPr>
      </w:pPr>
      <w:r>
        <w:rPr>
          <w:lang w:val="en-US"/>
        </w:rPr>
        <w:tab/>
      </w:r>
      <w:r w:rsidR="00821CFE">
        <w:rPr>
          <w:b/>
        </w:rPr>
        <w:t xml:space="preserve"> </w:t>
      </w:r>
    </w:p>
    <w:p w:rsidR="00923D5C" w:rsidRDefault="00923D5C">
      <w:pPr>
        <w:spacing w:after="0" w:line="240" w:lineRule="auto"/>
      </w:pPr>
    </w:p>
    <w:p w:rsidR="00CF2782" w:rsidRDefault="00CF2782">
      <w:pPr>
        <w:spacing w:after="0" w:line="240" w:lineRule="auto"/>
        <w:rPr>
          <w:rFonts w:ascii="Calibri" w:eastAsiaTheme="majorEastAsia" w:hAnsi="Calibri" w:cstheme="majorBidi"/>
          <w:b/>
          <w:color w:val="365F91" w:themeColor="accent1" w:themeShade="BF"/>
          <w:sz w:val="44"/>
          <w:szCs w:val="32"/>
        </w:rPr>
      </w:pPr>
      <w:bookmarkStart w:id="60" w:name="_Toc12547553"/>
      <w:r>
        <w:br w:type="page"/>
      </w:r>
    </w:p>
    <w:p w:rsidR="003560B4" w:rsidRDefault="003560B4" w:rsidP="00334DCF">
      <w:pPr>
        <w:pStyle w:val="Heading1"/>
      </w:pPr>
      <w:r w:rsidRPr="00417F77">
        <w:t>De</w:t>
      </w:r>
      <w:r>
        <w:t>sign Considerations</w:t>
      </w:r>
      <w:bookmarkEnd w:id="57"/>
      <w:bookmarkEnd w:id="60"/>
    </w:p>
    <w:p w:rsidR="00455903" w:rsidRPr="004A39B2" w:rsidRDefault="00455903" w:rsidP="00455903">
      <w:r w:rsidRPr="004A39B2">
        <w:t xml:space="preserve">The subsequent sections provide information on the design considerations of the UMANG </w:t>
      </w:r>
      <w:r w:rsidR="004F5FB9">
        <w:t>API Manager</w:t>
      </w:r>
      <w:r w:rsidR="00682A15">
        <w:t>.</w:t>
      </w:r>
      <w:r w:rsidRPr="004A39B2">
        <w:t xml:space="preserve"> </w:t>
      </w:r>
    </w:p>
    <w:p w:rsidR="00334DCF" w:rsidRPr="00334DCF" w:rsidRDefault="00334DCF" w:rsidP="00334DCF"/>
    <w:p w:rsidR="003560B4" w:rsidRDefault="003560B4" w:rsidP="003560B4">
      <w:pPr>
        <w:pStyle w:val="Heading3"/>
        <w:spacing w:line="360" w:lineRule="auto"/>
      </w:pPr>
      <w:bookmarkStart w:id="61" w:name="_Toc465073740"/>
      <w:bookmarkStart w:id="62" w:name="_Toc12547554"/>
      <w:r>
        <w:t>Scalability</w:t>
      </w:r>
      <w:bookmarkEnd w:id="61"/>
      <w:bookmarkEnd w:id="62"/>
    </w:p>
    <w:p w:rsidR="007272AD" w:rsidRDefault="007272AD" w:rsidP="007272AD">
      <w:pPr>
        <w:pStyle w:val="ListBullet1"/>
      </w:pPr>
      <w:r w:rsidRPr="005F547B">
        <w:t>All communication</w:t>
      </w:r>
      <w:r>
        <w:t>s</w:t>
      </w:r>
      <w:r w:rsidRPr="005F547B">
        <w:t xml:space="preserve"> </w:t>
      </w:r>
      <w:r>
        <w:t>are</w:t>
      </w:r>
      <w:r w:rsidRPr="005F547B">
        <w:t xml:space="preserve"> stateless and there is no need to manage the session.</w:t>
      </w:r>
    </w:p>
    <w:p w:rsidR="003560B4" w:rsidRDefault="007272AD" w:rsidP="007272AD">
      <w:pPr>
        <w:pStyle w:val="ListBullet1"/>
      </w:pPr>
      <w:r w:rsidRPr="00B9644D">
        <w:t>API</w:t>
      </w:r>
      <w:r>
        <w:t>s</w:t>
      </w:r>
      <w:r w:rsidRPr="00B9644D">
        <w:t xml:space="preserve"> hosting </w:t>
      </w:r>
      <w:r>
        <w:t>will be performed on</w:t>
      </w:r>
      <w:r w:rsidRPr="00B9644D">
        <w:t xml:space="preserve"> high</w:t>
      </w:r>
      <w:r>
        <w:t>ly</w:t>
      </w:r>
      <w:r w:rsidRPr="00B9644D">
        <w:t xml:space="preserve"> scalable platform th</w:t>
      </w:r>
      <w:r>
        <w:t>r</w:t>
      </w:r>
      <w:r w:rsidRPr="00B9644D">
        <w:t xml:space="preserve">ough load balancer </w:t>
      </w:r>
      <w:r>
        <w:t>system. More systems can be added</w:t>
      </w:r>
      <w:r w:rsidRPr="00B9644D">
        <w:t xml:space="preserve"> at run time to cater more requests.</w:t>
      </w:r>
    </w:p>
    <w:p w:rsidR="003560B4" w:rsidRDefault="003560B4" w:rsidP="00406D56"/>
    <w:p w:rsidR="003560B4" w:rsidRPr="0071599A" w:rsidRDefault="003560B4" w:rsidP="003560B4">
      <w:pPr>
        <w:pStyle w:val="Heading3"/>
        <w:spacing w:line="360" w:lineRule="auto"/>
      </w:pPr>
      <w:bookmarkStart w:id="63" w:name="_Toc465073741"/>
      <w:bookmarkStart w:id="64" w:name="_Toc12547555"/>
      <w:r w:rsidRPr="0071599A">
        <w:t>Security</w:t>
      </w:r>
      <w:bookmarkEnd w:id="63"/>
      <w:bookmarkEnd w:id="64"/>
    </w:p>
    <w:p w:rsidR="003C327A" w:rsidRDefault="003C327A" w:rsidP="004A4B55">
      <w:pPr>
        <w:pStyle w:val="ListBullet1"/>
      </w:pPr>
      <w:r>
        <w:t>All API</w:t>
      </w:r>
      <w:r w:rsidR="00E26810">
        <w:t>s</w:t>
      </w:r>
      <w:r>
        <w:t xml:space="preserve"> integration s</w:t>
      </w:r>
      <w:r w:rsidR="00406D56">
        <w:t>hould be done on HTTPS only. JSON</w:t>
      </w:r>
      <w:r w:rsidRPr="004E2BB1">
        <w:t xml:space="preserve"> communications simplifies authentication efforts</w:t>
      </w:r>
      <w:r>
        <w:t>.</w:t>
      </w:r>
    </w:p>
    <w:p w:rsidR="003560B4" w:rsidRDefault="007F3D04" w:rsidP="004A4B55">
      <w:pPr>
        <w:pStyle w:val="ListBullet1"/>
      </w:pPr>
      <w:r>
        <w:t>User authentication will be performed using token system</w:t>
      </w:r>
      <w:r w:rsidR="003C327A">
        <w:t>.</w:t>
      </w:r>
    </w:p>
    <w:p w:rsidR="003560B4" w:rsidRDefault="003560B4" w:rsidP="003560B4">
      <w:pPr>
        <w:pStyle w:val="BodyText2"/>
        <w:numPr>
          <w:ilvl w:val="0"/>
          <w:numId w:val="0"/>
        </w:numPr>
        <w:spacing w:line="276" w:lineRule="auto"/>
        <w:jc w:val="left"/>
        <w:rPr>
          <w:rFonts w:asciiTheme="minorHAnsi" w:hAnsiTheme="minorHAnsi"/>
          <w:sz w:val="24"/>
        </w:rPr>
      </w:pPr>
    </w:p>
    <w:p w:rsidR="003560B4" w:rsidRPr="0071599A" w:rsidRDefault="003560B4" w:rsidP="003560B4">
      <w:pPr>
        <w:pStyle w:val="Heading3"/>
        <w:spacing w:line="360" w:lineRule="auto"/>
      </w:pPr>
      <w:bookmarkStart w:id="65" w:name="_Toc465073742"/>
      <w:bookmarkStart w:id="66" w:name="_Toc12547556"/>
      <w:r w:rsidRPr="0071599A">
        <w:t>High Availability</w:t>
      </w:r>
      <w:bookmarkEnd w:id="65"/>
      <w:bookmarkEnd w:id="66"/>
    </w:p>
    <w:p w:rsidR="003560B4" w:rsidRDefault="003C327A" w:rsidP="001B4CA4">
      <w:r w:rsidRPr="005F547B">
        <w:t xml:space="preserve">A clustered environment ensures high availability of the </w:t>
      </w:r>
      <w:r>
        <w:t>system</w:t>
      </w:r>
      <w:r w:rsidRPr="008112BC">
        <w:t xml:space="preserve"> </w:t>
      </w:r>
      <w:r>
        <w:t xml:space="preserve">as API hosting is </w:t>
      </w:r>
      <w:r w:rsidRPr="008112BC">
        <w:t>done th</w:t>
      </w:r>
      <w:r>
        <w:t>r</w:t>
      </w:r>
      <w:r w:rsidRPr="008112BC">
        <w:t xml:space="preserve">ough load balancer system </w:t>
      </w:r>
      <w:r>
        <w:t>in</w:t>
      </w:r>
      <w:r w:rsidRPr="008112BC">
        <w:t xml:space="preserve"> </w:t>
      </w:r>
      <w:r w:rsidR="007272AD">
        <w:t>Active-Passive</w:t>
      </w:r>
      <w:r w:rsidRPr="008112BC">
        <w:t xml:space="preserve"> mode. </w:t>
      </w:r>
    </w:p>
    <w:p w:rsidR="00CF2782" w:rsidRDefault="00CF2782" w:rsidP="001B4CA4"/>
    <w:p w:rsidR="00CF2782" w:rsidRDefault="00CF2782">
      <w:pPr>
        <w:spacing w:after="0" w:line="240" w:lineRule="auto"/>
        <w:rPr>
          <w:rFonts w:ascii="Calibri" w:eastAsiaTheme="majorEastAsia" w:hAnsi="Calibri" w:cstheme="majorBidi"/>
          <w:b/>
          <w:color w:val="365F91" w:themeColor="accent1" w:themeShade="BF"/>
          <w:sz w:val="44"/>
          <w:szCs w:val="32"/>
        </w:rPr>
      </w:pPr>
      <w:bookmarkStart w:id="67" w:name="_Toc12547557"/>
      <w:bookmarkStart w:id="68" w:name="_Toc465073743"/>
      <w:r>
        <w:br w:type="page"/>
      </w:r>
    </w:p>
    <w:p w:rsidR="00334DCF" w:rsidRDefault="00CA0310" w:rsidP="00334DCF">
      <w:pPr>
        <w:pStyle w:val="Heading1"/>
      </w:pPr>
      <w:r w:rsidRPr="00417F77">
        <w:t>Software</w:t>
      </w:r>
      <w:r>
        <w:t xml:space="preserve"> and Hardware</w:t>
      </w:r>
      <w:bookmarkEnd w:id="67"/>
      <w:r w:rsidRPr="00417F77">
        <w:t xml:space="preserve"> </w:t>
      </w:r>
      <w:bookmarkEnd w:id="68"/>
    </w:p>
    <w:p w:rsidR="00455903" w:rsidRPr="004A39B2" w:rsidRDefault="00455903" w:rsidP="00455903">
      <w:r w:rsidRPr="004A39B2">
        <w:t xml:space="preserve">This section provides information on the software and hardware used in the UMANG </w:t>
      </w:r>
      <w:r w:rsidR="00131823">
        <w:t>API Manager</w:t>
      </w:r>
      <w:r>
        <w:t xml:space="preserve"> implementation</w:t>
      </w:r>
      <w:r w:rsidRPr="004A39B2">
        <w:t>.</w:t>
      </w:r>
    </w:p>
    <w:p w:rsidR="00334DCF" w:rsidRPr="00334DCF" w:rsidRDefault="00334DCF" w:rsidP="00334DCF"/>
    <w:p w:rsidR="00CA0310" w:rsidRDefault="00CA0310" w:rsidP="00334DCF">
      <w:pPr>
        <w:pStyle w:val="Heading2"/>
      </w:pPr>
      <w:bookmarkStart w:id="69" w:name="_Toc12547558"/>
      <w:r w:rsidRPr="000668E1">
        <w:t>Software</w:t>
      </w:r>
      <w:bookmarkEnd w:id="69"/>
    </w:p>
    <w:p w:rsidR="00455903" w:rsidRPr="00455903" w:rsidRDefault="00455903" w:rsidP="00455903">
      <w:r>
        <w:t>The software used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5E23A1" w:rsidTr="00D44597">
        <w:tc>
          <w:tcPr>
            <w:tcW w:w="4428" w:type="dxa"/>
            <w:shd w:val="clear" w:color="auto" w:fill="365F91" w:themeFill="accent1" w:themeFillShade="BF"/>
          </w:tcPr>
          <w:p w:rsidR="005E23A1" w:rsidRDefault="005E23A1" w:rsidP="00D44597">
            <w:pPr>
              <w:pStyle w:val="TableColumnLabels"/>
            </w:pPr>
            <w:r>
              <w:t>Software</w:t>
            </w:r>
          </w:p>
        </w:tc>
        <w:tc>
          <w:tcPr>
            <w:tcW w:w="4428" w:type="dxa"/>
            <w:shd w:val="clear" w:color="auto" w:fill="365F91" w:themeFill="accent1" w:themeFillShade="BF"/>
          </w:tcPr>
          <w:p w:rsidR="005E23A1" w:rsidRDefault="005E23A1" w:rsidP="00D44597">
            <w:pPr>
              <w:pStyle w:val="TableColumnLabels"/>
            </w:pPr>
            <w:r>
              <w:t>Usage</w:t>
            </w:r>
          </w:p>
        </w:tc>
      </w:tr>
      <w:tr w:rsidR="005E23A1" w:rsidTr="00D44597">
        <w:tc>
          <w:tcPr>
            <w:tcW w:w="4428" w:type="dxa"/>
          </w:tcPr>
          <w:p w:rsidR="005E23A1" w:rsidRDefault="005E23A1" w:rsidP="00D44597">
            <w:r>
              <w:t>Postgres DB</w:t>
            </w:r>
          </w:p>
        </w:tc>
        <w:tc>
          <w:tcPr>
            <w:tcW w:w="4428" w:type="dxa"/>
          </w:tcPr>
          <w:p w:rsidR="005E23A1" w:rsidRDefault="005E23A1" w:rsidP="00D44597">
            <w:r>
              <w:t>For maintaining entire functionality</w:t>
            </w:r>
          </w:p>
        </w:tc>
      </w:tr>
      <w:tr w:rsidR="005E23A1" w:rsidTr="00D44597">
        <w:tc>
          <w:tcPr>
            <w:tcW w:w="4428" w:type="dxa"/>
          </w:tcPr>
          <w:p w:rsidR="005E23A1" w:rsidRDefault="005E23A1" w:rsidP="00D44597">
            <w:r>
              <w:t>Appium</w:t>
            </w:r>
          </w:p>
        </w:tc>
        <w:tc>
          <w:tcPr>
            <w:tcW w:w="4428" w:type="dxa"/>
          </w:tcPr>
          <w:p w:rsidR="005E23A1" w:rsidRDefault="005E23A1" w:rsidP="00D44597">
            <w:r>
              <w:t>For API</w:t>
            </w:r>
          </w:p>
        </w:tc>
      </w:tr>
      <w:tr w:rsidR="005E23A1" w:rsidTr="00D44597">
        <w:tc>
          <w:tcPr>
            <w:tcW w:w="4428" w:type="dxa"/>
          </w:tcPr>
          <w:p w:rsidR="005E23A1" w:rsidRDefault="005E23A1" w:rsidP="00D44597">
            <w:r>
              <w:t>Linux</w:t>
            </w:r>
          </w:p>
        </w:tc>
        <w:tc>
          <w:tcPr>
            <w:tcW w:w="4428" w:type="dxa"/>
          </w:tcPr>
          <w:p w:rsidR="005E23A1" w:rsidRDefault="005E23A1" w:rsidP="00D44597">
            <w:r>
              <w:t>Deployment OS</w:t>
            </w:r>
          </w:p>
        </w:tc>
      </w:tr>
      <w:tr w:rsidR="005E23A1" w:rsidTr="00D44597">
        <w:tc>
          <w:tcPr>
            <w:tcW w:w="4428" w:type="dxa"/>
          </w:tcPr>
          <w:p w:rsidR="005E23A1" w:rsidRDefault="005E23A1" w:rsidP="00D44597">
            <w:r>
              <w:t>Nginx</w:t>
            </w:r>
          </w:p>
        </w:tc>
        <w:tc>
          <w:tcPr>
            <w:tcW w:w="4428" w:type="dxa"/>
          </w:tcPr>
          <w:p w:rsidR="005E23A1" w:rsidRDefault="005E23A1" w:rsidP="00D44597">
            <w:r>
              <w:t>For Clustered Environment</w:t>
            </w:r>
          </w:p>
        </w:tc>
      </w:tr>
      <w:tr w:rsidR="005E23A1" w:rsidTr="00D44597">
        <w:tc>
          <w:tcPr>
            <w:tcW w:w="4428" w:type="dxa"/>
          </w:tcPr>
          <w:p w:rsidR="005E23A1" w:rsidRDefault="00A540B6" w:rsidP="00D44597">
            <w:r>
              <w:t>Angular 5</w:t>
            </w:r>
          </w:p>
        </w:tc>
        <w:tc>
          <w:tcPr>
            <w:tcW w:w="4428" w:type="dxa"/>
          </w:tcPr>
          <w:p w:rsidR="005E23A1" w:rsidRDefault="005E23A1" w:rsidP="00D44597">
            <w:r>
              <w:t>For Frontend</w:t>
            </w:r>
          </w:p>
        </w:tc>
      </w:tr>
      <w:tr w:rsidR="005E23A1" w:rsidTr="00D44597">
        <w:tc>
          <w:tcPr>
            <w:tcW w:w="4428" w:type="dxa"/>
          </w:tcPr>
          <w:p w:rsidR="005E23A1" w:rsidRDefault="005E23A1" w:rsidP="00D44597">
            <w:r>
              <w:t>Spring Hibernate</w:t>
            </w:r>
          </w:p>
        </w:tc>
        <w:tc>
          <w:tcPr>
            <w:tcW w:w="4428" w:type="dxa"/>
          </w:tcPr>
          <w:p w:rsidR="005E23A1" w:rsidRDefault="005E23A1" w:rsidP="00D44597">
            <w:r>
              <w:t>For Backend</w:t>
            </w:r>
          </w:p>
        </w:tc>
      </w:tr>
    </w:tbl>
    <w:p w:rsidR="005E23A1" w:rsidRPr="00DC51BC" w:rsidRDefault="005E23A1" w:rsidP="003E0B6F"/>
    <w:p w:rsidR="00CA0310" w:rsidRDefault="00CA0310" w:rsidP="00334DCF">
      <w:pPr>
        <w:pStyle w:val="Heading2"/>
      </w:pPr>
      <w:bookmarkStart w:id="70" w:name="_Toc12547559"/>
      <w:r w:rsidRPr="00330FA4">
        <w:t>Hardware</w:t>
      </w:r>
      <w:bookmarkEnd w:id="70"/>
    </w:p>
    <w:p w:rsidR="00A540B6" w:rsidRPr="00A540B6" w:rsidRDefault="00A540B6" w:rsidP="00A540B6">
      <w:r>
        <w:t>Hardware required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3095"/>
        <w:gridCol w:w="2584"/>
      </w:tblGrid>
      <w:tr w:rsidR="005E23A1" w:rsidTr="00D44597">
        <w:tc>
          <w:tcPr>
            <w:tcW w:w="3030" w:type="dxa"/>
            <w:shd w:val="clear" w:color="auto" w:fill="365F91" w:themeFill="accent1" w:themeFillShade="BF"/>
          </w:tcPr>
          <w:p w:rsidR="005E23A1" w:rsidRDefault="005E23A1" w:rsidP="00D44597">
            <w:pPr>
              <w:pStyle w:val="TableColumnLabels"/>
            </w:pPr>
            <w:r>
              <w:t>Hardware</w:t>
            </w:r>
          </w:p>
        </w:tc>
        <w:tc>
          <w:tcPr>
            <w:tcW w:w="3177" w:type="dxa"/>
            <w:shd w:val="clear" w:color="auto" w:fill="365F91" w:themeFill="accent1" w:themeFillShade="BF"/>
          </w:tcPr>
          <w:p w:rsidR="005E23A1" w:rsidRDefault="005E23A1" w:rsidP="00D44597">
            <w:pPr>
              <w:pStyle w:val="TableColumnLabels"/>
            </w:pPr>
            <w:r>
              <w:t>Configuration</w:t>
            </w:r>
          </w:p>
        </w:tc>
        <w:tc>
          <w:tcPr>
            <w:tcW w:w="2649" w:type="dxa"/>
            <w:shd w:val="clear" w:color="auto" w:fill="365F91" w:themeFill="accent1" w:themeFillShade="BF"/>
          </w:tcPr>
          <w:p w:rsidR="005E23A1" w:rsidRDefault="005E23A1" w:rsidP="00D44597">
            <w:pPr>
              <w:pStyle w:val="TableColumnLabels"/>
            </w:pPr>
            <w:r>
              <w:t>Quantity</w:t>
            </w:r>
          </w:p>
        </w:tc>
      </w:tr>
      <w:tr w:rsidR="005E23A1" w:rsidTr="00D44597">
        <w:tc>
          <w:tcPr>
            <w:tcW w:w="3030" w:type="dxa"/>
          </w:tcPr>
          <w:p w:rsidR="005E23A1" w:rsidRDefault="005E23A1" w:rsidP="00D44597">
            <w:r>
              <w:t>Servers</w:t>
            </w:r>
          </w:p>
        </w:tc>
        <w:tc>
          <w:tcPr>
            <w:tcW w:w="3177" w:type="dxa"/>
          </w:tcPr>
          <w:p w:rsidR="005E23A1" w:rsidRDefault="005E23A1" w:rsidP="00D44597">
            <w:r>
              <w:t>16 GB RAM</w:t>
            </w:r>
          </w:p>
        </w:tc>
        <w:tc>
          <w:tcPr>
            <w:tcW w:w="2649" w:type="dxa"/>
          </w:tcPr>
          <w:p w:rsidR="005E23A1" w:rsidRDefault="005E23A1" w:rsidP="00D44597">
            <w:r>
              <w:t>2</w:t>
            </w:r>
          </w:p>
        </w:tc>
      </w:tr>
      <w:tr w:rsidR="005E23A1" w:rsidTr="00D44597">
        <w:tc>
          <w:tcPr>
            <w:tcW w:w="3030" w:type="dxa"/>
          </w:tcPr>
          <w:p w:rsidR="005E23A1" w:rsidRDefault="005E23A1" w:rsidP="00D44597">
            <w:r>
              <w:t>Hard Disk Drive</w:t>
            </w:r>
          </w:p>
        </w:tc>
        <w:tc>
          <w:tcPr>
            <w:tcW w:w="3177" w:type="dxa"/>
          </w:tcPr>
          <w:p w:rsidR="005E23A1" w:rsidRDefault="005E23A1" w:rsidP="00D44597">
            <w:r>
              <w:t>200GB</w:t>
            </w:r>
          </w:p>
        </w:tc>
        <w:tc>
          <w:tcPr>
            <w:tcW w:w="2649" w:type="dxa"/>
          </w:tcPr>
          <w:p w:rsidR="005E23A1" w:rsidRDefault="005E23A1" w:rsidP="00D44597">
            <w:r>
              <w:t>1</w:t>
            </w:r>
          </w:p>
        </w:tc>
      </w:tr>
      <w:tr w:rsidR="005E23A1" w:rsidTr="00D44597">
        <w:tc>
          <w:tcPr>
            <w:tcW w:w="3030" w:type="dxa"/>
          </w:tcPr>
          <w:p w:rsidR="005E23A1" w:rsidRDefault="005E23A1" w:rsidP="00D44597">
            <w:r>
              <w:t>Processor</w:t>
            </w:r>
          </w:p>
        </w:tc>
        <w:tc>
          <w:tcPr>
            <w:tcW w:w="3177" w:type="dxa"/>
          </w:tcPr>
          <w:p w:rsidR="005E23A1" w:rsidRDefault="005E23A1" w:rsidP="00D44597">
            <w:r>
              <w:t>O</w:t>
            </w:r>
            <w:r w:rsidR="007A4D82">
              <w:t>c</w:t>
            </w:r>
            <w:r>
              <w:t>ta Core</w:t>
            </w:r>
          </w:p>
        </w:tc>
        <w:tc>
          <w:tcPr>
            <w:tcW w:w="2649" w:type="dxa"/>
          </w:tcPr>
          <w:p w:rsidR="005E23A1" w:rsidRDefault="005E23A1" w:rsidP="00D44597">
            <w:r>
              <w:t>1</w:t>
            </w:r>
          </w:p>
        </w:tc>
      </w:tr>
    </w:tbl>
    <w:p w:rsidR="005E23A1" w:rsidRDefault="005E23A1" w:rsidP="000E382B"/>
    <w:p w:rsidR="00CA0310" w:rsidRPr="00417F77" w:rsidRDefault="00CA0310" w:rsidP="00334DCF">
      <w:pPr>
        <w:pStyle w:val="Heading1"/>
      </w:pPr>
      <w:bookmarkStart w:id="71" w:name="_Toc465073744"/>
      <w:bookmarkStart w:id="72" w:name="_Toc12547560"/>
      <w:r w:rsidRPr="00417F77">
        <w:t>Integration Details</w:t>
      </w:r>
      <w:bookmarkEnd w:id="71"/>
      <w:bookmarkEnd w:id="72"/>
    </w:p>
    <w:p w:rsidR="00CA0310" w:rsidRDefault="00131823" w:rsidP="00A76CBE">
      <w:r>
        <w:t>UMANG API M</w:t>
      </w:r>
      <w:r w:rsidR="009B5271">
        <w:t>a</w:t>
      </w:r>
      <w:r>
        <w:t>nager</w:t>
      </w:r>
      <w:r w:rsidR="00CA0310">
        <w:t xml:space="preserve"> Module will be</w:t>
      </w:r>
      <w:r w:rsidR="00235D1D">
        <w:t xml:space="preserve"> integrated with</w:t>
      </w:r>
      <w:r>
        <w:t xml:space="preserve"> </w:t>
      </w:r>
      <w:r w:rsidR="00910592">
        <w:t>WSO2</w:t>
      </w:r>
      <w:r w:rsidR="00235D1D">
        <w:t>.</w:t>
      </w:r>
      <w:r w:rsidR="00910592">
        <w:t xml:space="preserve"> Entire interaction will happen through WSO2 provided APIs and WSO2 will further interact with UMANG core as well as Department system.</w:t>
      </w:r>
    </w:p>
    <w:p w:rsidR="00131823" w:rsidRDefault="00131823" w:rsidP="00A76CBE"/>
    <w:p w:rsidR="006633DB" w:rsidRPr="00520B86" w:rsidRDefault="006633DB" w:rsidP="006633DB">
      <w:pPr>
        <w:pStyle w:val="Heading1"/>
      </w:pPr>
      <w:bookmarkStart w:id="73" w:name="_Exception_Handling"/>
      <w:bookmarkStart w:id="74" w:name="_Exception_Handling_1"/>
      <w:bookmarkStart w:id="75" w:name="_Toc12547561"/>
      <w:bookmarkEnd w:id="73"/>
      <w:bookmarkEnd w:id="74"/>
      <w:r w:rsidRPr="00520B86">
        <w:t>Exception Handling</w:t>
      </w:r>
      <w:bookmarkEnd w:id="75"/>
    </w:p>
    <w:p w:rsidR="009662A0" w:rsidRDefault="00910592" w:rsidP="00910592">
      <w:pPr>
        <w:pStyle w:val="Heading"/>
      </w:pPr>
      <w:r>
        <w:t>Case 1: Document is not Available</w:t>
      </w:r>
    </w:p>
    <w:p w:rsidR="00910592" w:rsidRDefault="00910592" w:rsidP="009662A0">
      <w:r>
        <w:t>Handling: Check the scheduler and restart. Also, check the exception in WSO2 console.</w:t>
      </w:r>
    </w:p>
    <w:p w:rsidR="00910592" w:rsidRDefault="00910592" w:rsidP="009662A0"/>
    <w:p w:rsidR="00171EAE" w:rsidRDefault="00171EAE" w:rsidP="00171EAE">
      <w:pPr>
        <w:pStyle w:val="Heading"/>
      </w:pPr>
      <w:r>
        <w:t>Case 2: API is not reflecting</w:t>
      </w:r>
    </w:p>
    <w:p w:rsidR="00171EAE" w:rsidRDefault="00171EAE" w:rsidP="009662A0">
      <w:r>
        <w:t>Handling: Check WOS2 console error.</w:t>
      </w:r>
    </w:p>
    <w:p w:rsidR="00910592" w:rsidRDefault="00910592" w:rsidP="009662A0"/>
    <w:p w:rsidR="00910592" w:rsidRDefault="00171EAE" w:rsidP="00171EAE">
      <w:pPr>
        <w:pStyle w:val="Heading"/>
      </w:pPr>
      <w:r>
        <w:t>Case 3: Department Image is not visible on portal</w:t>
      </w:r>
    </w:p>
    <w:p w:rsidR="00171EAE" w:rsidRDefault="00171EAE" w:rsidP="009662A0">
      <w:r>
        <w:t>Handling: Upload corresponding department image in PNG format.</w:t>
      </w:r>
    </w:p>
    <w:p w:rsidR="00171EAE" w:rsidRDefault="00171EAE" w:rsidP="009662A0"/>
    <w:p w:rsidR="00334DCF" w:rsidRPr="00334DCF" w:rsidRDefault="00334DCF" w:rsidP="00334DCF">
      <w:pPr>
        <w:pStyle w:val="Heading1"/>
      </w:pPr>
      <w:bookmarkStart w:id="76" w:name="_Toc465073746"/>
      <w:bookmarkStart w:id="77" w:name="_Toc12547562"/>
      <w:r w:rsidRPr="00334DCF">
        <w:t>Assumptions</w:t>
      </w:r>
      <w:bookmarkEnd w:id="76"/>
      <w:bookmarkEnd w:id="77"/>
    </w:p>
    <w:p w:rsidR="003C327A" w:rsidRPr="005F547B" w:rsidRDefault="003C327A" w:rsidP="004A4B55">
      <w:pPr>
        <w:pStyle w:val="ListBullet1"/>
      </w:pPr>
      <w:r>
        <w:t xml:space="preserve">The </w:t>
      </w:r>
      <w:r w:rsidR="00131823">
        <w:t>UMANG API Manager</w:t>
      </w:r>
      <w:r w:rsidRPr="005F547B">
        <w:t xml:space="preserve"> </w:t>
      </w:r>
      <w:r>
        <w:t>platform will be hosted</w:t>
      </w:r>
      <w:r w:rsidRPr="005F547B">
        <w:t xml:space="preserve"> on</w:t>
      </w:r>
      <w:r>
        <w:t xml:space="preserve"> the</w:t>
      </w:r>
      <w:r w:rsidRPr="005F547B">
        <w:t xml:space="preserve"> </w:t>
      </w:r>
      <w:r w:rsidRPr="00E925FA">
        <w:rPr>
          <w:noProof/>
        </w:rPr>
        <w:t>infrastructure</w:t>
      </w:r>
      <w:r w:rsidRPr="005F547B">
        <w:t xml:space="preserve"> provided </w:t>
      </w:r>
      <w:r w:rsidRPr="00E925FA">
        <w:rPr>
          <w:noProof/>
        </w:rPr>
        <w:t>on</w:t>
      </w:r>
      <w:r w:rsidRPr="005F547B">
        <w:t xml:space="preserve"> the NIC cloud.</w:t>
      </w:r>
    </w:p>
    <w:p w:rsidR="00A30641" w:rsidRPr="009662A0" w:rsidRDefault="003C327A" w:rsidP="00285291">
      <w:pPr>
        <w:pStyle w:val="ListBullet1"/>
      </w:pPr>
      <w:r w:rsidRPr="005F547B">
        <w:t xml:space="preserve">Integration with the </w:t>
      </w:r>
      <w:r w:rsidR="00131823">
        <w:t>UMANG API Manager</w:t>
      </w:r>
      <w:r w:rsidRPr="005F547B">
        <w:t xml:space="preserve"> will</w:t>
      </w:r>
      <w:r>
        <w:t xml:space="preserve"> be </w:t>
      </w:r>
      <w:r w:rsidRPr="005F547B">
        <w:t>done using HTTP</w:t>
      </w:r>
      <w:r w:rsidR="000C63FF">
        <w:t>(</w:t>
      </w:r>
      <w:r w:rsidR="00116524">
        <w:t>S</w:t>
      </w:r>
      <w:r w:rsidR="000C63FF">
        <w:t>)</w:t>
      </w:r>
      <w:r w:rsidRPr="005F547B">
        <w:t xml:space="preserve"> protocol</w:t>
      </w:r>
      <w:r w:rsidR="00334DCF">
        <w:t>.</w:t>
      </w:r>
      <w:bookmarkStart w:id="78" w:name="_Appendix_A_—"/>
      <w:bookmarkStart w:id="79" w:name="_Appendix_B_—"/>
      <w:bookmarkStart w:id="80" w:name="_Appendix_A:_List"/>
      <w:bookmarkStart w:id="81" w:name="_Appendix_C:_Mapping"/>
      <w:bookmarkEnd w:id="44"/>
      <w:bookmarkEnd w:id="45"/>
      <w:bookmarkEnd w:id="46"/>
      <w:bookmarkEnd w:id="78"/>
      <w:bookmarkEnd w:id="79"/>
      <w:bookmarkEnd w:id="80"/>
      <w:bookmarkEnd w:id="81"/>
    </w:p>
    <w:sectPr w:rsidR="00A30641" w:rsidRPr="009662A0" w:rsidSect="007272AD">
      <w:headerReference w:type="default" r:id="rId22"/>
      <w:footerReference w:type="default" r:id="rId23"/>
      <w:headerReference w:type="first" r:id="rId24"/>
      <w:footerReference w:type="first" r:id="rId25"/>
      <w:pgSz w:w="11907" w:h="16839"/>
      <w:pgMar w:top="1440" w:right="1467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E3" w:rsidRDefault="003F5CE3" w:rsidP="00A30641">
      <w:pPr>
        <w:spacing w:after="0" w:line="240" w:lineRule="auto"/>
      </w:pPr>
      <w:r>
        <w:separator/>
      </w:r>
    </w:p>
  </w:endnote>
  <w:endnote w:type="continuationSeparator" w:id="0">
    <w:p w:rsidR="003F5CE3" w:rsidRDefault="003F5CE3" w:rsidP="00A3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81166"/>
      <w:docPartObj>
        <w:docPartGallery w:val="Page Numbers (Bottom of Page)"/>
        <w:docPartUnique/>
      </w:docPartObj>
    </w:sdtPr>
    <w:sdtEndPr/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1EAE" w:rsidRDefault="00171E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81165"/>
      <w:docPartObj>
        <w:docPartGallery w:val="Page Numbers (Bottom of Page)"/>
        <w:docPartUnique/>
      </w:docPartObj>
    </w:sdtPr>
    <w:sdtEndPr/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1EAE" w:rsidRDefault="00171E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2621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EAE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71EAE" w:rsidRDefault="00171EAE" w:rsidP="001D64D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309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1EAE" w:rsidRDefault="00171EAE" w:rsidP="001D64D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311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71EAE" w:rsidRDefault="00171EAE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311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1EAE" w:rsidRDefault="00171EAE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091316"/>
      <w:docPartObj>
        <w:docPartGallery w:val="Page Numbers (Bottom of Page)"/>
        <w:docPartUnique/>
      </w:docPartObj>
    </w:sdtPr>
    <w:sdtEndPr/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BC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71EAE" w:rsidRDefault="00171EAE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091317"/>
      <w:docPartObj>
        <w:docPartGallery w:val="Page Numbers (Bottom of Page)"/>
        <w:docPartUnique/>
      </w:docPartObj>
    </w:sdtPr>
    <w:sdtEndPr/>
    <w:sdtContent>
      <w:p w:rsidR="00171EAE" w:rsidRDefault="003F5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1EAE" w:rsidRDefault="00171EAE" w:rsidP="00926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E3" w:rsidRDefault="003F5CE3" w:rsidP="00A30641">
      <w:pPr>
        <w:spacing w:after="0" w:line="240" w:lineRule="auto"/>
      </w:pPr>
      <w:r w:rsidRPr="00A30641">
        <w:rPr>
          <w:color w:val="000000"/>
        </w:rPr>
        <w:separator/>
      </w:r>
    </w:p>
  </w:footnote>
  <w:footnote w:type="continuationSeparator" w:id="0">
    <w:p w:rsidR="003F5CE3" w:rsidRDefault="003F5CE3" w:rsidP="00A30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18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19" name="Picture 1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23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69925"/>
          <wp:effectExtent l="19050" t="0" r="3810" b="0"/>
          <wp:docPr id="24" name="Picture 4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2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69925"/>
          <wp:effectExtent l="19050" t="0" r="3810" b="0"/>
          <wp:docPr id="3" name="Picture 4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30985" cy="669925"/>
          <wp:effectExtent l="19050" t="0" r="0" b="0"/>
          <wp:docPr id="39" name="Picture 19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AE" w:rsidRDefault="00171EAE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30985" cy="669925"/>
          <wp:effectExtent l="19050" t="0" r="0" b="0"/>
          <wp:docPr id="40" name="Picture 19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7D6E4B96"/>
    <w:lvl w:ilvl="0">
      <w:start w:val="1"/>
      <w:numFmt w:val="lowerRoman"/>
      <w:pStyle w:val="ListNumber3"/>
      <w:lvlText w:val="%1."/>
      <w:lvlJc w:val="right"/>
      <w:pPr>
        <w:tabs>
          <w:tab w:val="num" w:pos="2232"/>
        </w:tabs>
        <w:ind w:left="2232" w:hanging="259"/>
      </w:pPr>
      <w:rPr>
        <w:rFonts w:hint="default"/>
      </w:rPr>
    </w:lvl>
  </w:abstractNum>
  <w:abstractNum w:abstractNumId="1">
    <w:nsid w:val="065D55A5"/>
    <w:multiLevelType w:val="hybridMultilevel"/>
    <w:tmpl w:val="CDBC2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3CE"/>
    <w:multiLevelType w:val="hybridMultilevel"/>
    <w:tmpl w:val="C10EA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676E7"/>
    <w:multiLevelType w:val="hybridMultilevel"/>
    <w:tmpl w:val="795C3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82BEB"/>
    <w:multiLevelType w:val="hybridMultilevel"/>
    <w:tmpl w:val="6D780646"/>
    <w:lvl w:ilvl="0" w:tplc="2716D222">
      <w:start w:val="1"/>
      <w:numFmt w:val="bullet"/>
      <w:pStyle w:val="TableListBullet3"/>
      <w:lvlText w:val="»"/>
      <w:lvlJc w:val="left"/>
      <w:pPr>
        <w:ind w:left="180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753F8"/>
    <w:multiLevelType w:val="multilevel"/>
    <w:tmpl w:val="7FD69CB2"/>
    <w:lvl w:ilvl="0">
      <w:start w:val="1"/>
      <w:numFmt w:val="none"/>
      <w:pStyle w:val="BodyText2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  <w:color w:val="E31837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3">
      <w:start w:val="1"/>
      <w:numFmt w:val="lowerRoman"/>
      <w:lvlText w:val="%4."/>
      <w:lvlJc w:val="left"/>
      <w:pPr>
        <w:ind w:left="2232" w:hanging="360"/>
      </w:pPr>
      <w:rPr>
        <w:rFonts w:hint="default"/>
        <w:color w:val="E31837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3537825"/>
    <w:multiLevelType w:val="hybridMultilevel"/>
    <w:tmpl w:val="C9EC0D4E"/>
    <w:lvl w:ilvl="0" w:tplc="5FF0D7FA">
      <w:start w:val="1"/>
      <w:numFmt w:val="bullet"/>
      <w:pStyle w:val="Warning"/>
      <w:lvlText w:val=""/>
      <w:lvlJc w:val="left"/>
      <w:pPr>
        <w:tabs>
          <w:tab w:val="num" w:pos="1080"/>
        </w:tabs>
        <w:ind w:left="1080" w:hanging="504"/>
      </w:pPr>
      <w:rPr>
        <w:rFonts w:ascii="Webdings" w:hAnsi="Webdings" w:hint="default"/>
        <w:b w:val="0"/>
        <w:i w:val="0"/>
        <w:color w:val="FF0000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49D0892"/>
    <w:multiLevelType w:val="hybridMultilevel"/>
    <w:tmpl w:val="0DBE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C3301"/>
    <w:multiLevelType w:val="hybridMultilevel"/>
    <w:tmpl w:val="D6484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2782B"/>
    <w:multiLevelType w:val="hybridMultilevel"/>
    <w:tmpl w:val="9D52C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B206A"/>
    <w:multiLevelType w:val="hybridMultilevel"/>
    <w:tmpl w:val="C9A44178"/>
    <w:lvl w:ilvl="0" w:tplc="2DC8D18A">
      <w:start w:val="1"/>
      <w:numFmt w:val="bullet"/>
      <w:pStyle w:val="ListBullet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5B4AC2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5CB2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A2DF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16ED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3A64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FC26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0EAB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08AF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541AA8"/>
    <w:multiLevelType w:val="hybridMultilevel"/>
    <w:tmpl w:val="A7502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5284E"/>
    <w:multiLevelType w:val="hybridMultilevel"/>
    <w:tmpl w:val="AC749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2D"/>
    <w:multiLevelType w:val="hybridMultilevel"/>
    <w:tmpl w:val="DFCAC226"/>
    <w:lvl w:ilvl="0" w:tplc="8AC88688">
      <w:start w:val="1"/>
      <w:numFmt w:val="decimal"/>
      <w:pStyle w:val="TableListNumber1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4726A86" w:tentative="1">
      <w:start w:val="1"/>
      <w:numFmt w:val="lowerLetter"/>
      <w:lvlText w:val="%2."/>
      <w:lvlJc w:val="left"/>
      <w:pPr>
        <w:ind w:left="1440" w:hanging="360"/>
      </w:pPr>
    </w:lvl>
    <w:lvl w:ilvl="2" w:tplc="FB7C726A" w:tentative="1">
      <w:start w:val="1"/>
      <w:numFmt w:val="lowerRoman"/>
      <w:lvlText w:val="%3."/>
      <w:lvlJc w:val="right"/>
      <w:pPr>
        <w:ind w:left="2160" w:hanging="180"/>
      </w:pPr>
    </w:lvl>
    <w:lvl w:ilvl="3" w:tplc="DB6435F0" w:tentative="1">
      <w:start w:val="1"/>
      <w:numFmt w:val="decimal"/>
      <w:lvlText w:val="%4."/>
      <w:lvlJc w:val="left"/>
      <w:pPr>
        <w:ind w:left="2880" w:hanging="360"/>
      </w:pPr>
    </w:lvl>
    <w:lvl w:ilvl="4" w:tplc="AA3665D0" w:tentative="1">
      <w:start w:val="1"/>
      <w:numFmt w:val="lowerLetter"/>
      <w:lvlText w:val="%5."/>
      <w:lvlJc w:val="left"/>
      <w:pPr>
        <w:ind w:left="3600" w:hanging="360"/>
      </w:pPr>
    </w:lvl>
    <w:lvl w:ilvl="5" w:tplc="4F6C5D94" w:tentative="1">
      <w:start w:val="1"/>
      <w:numFmt w:val="lowerRoman"/>
      <w:lvlText w:val="%6."/>
      <w:lvlJc w:val="right"/>
      <w:pPr>
        <w:ind w:left="4320" w:hanging="180"/>
      </w:pPr>
    </w:lvl>
    <w:lvl w:ilvl="6" w:tplc="8BF6D3D6" w:tentative="1">
      <w:start w:val="1"/>
      <w:numFmt w:val="decimal"/>
      <w:lvlText w:val="%7."/>
      <w:lvlJc w:val="left"/>
      <w:pPr>
        <w:ind w:left="5040" w:hanging="360"/>
      </w:pPr>
    </w:lvl>
    <w:lvl w:ilvl="7" w:tplc="54ACAA58" w:tentative="1">
      <w:start w:val="1"/>
      <w:numFmt w:val="lowerLetter"/>
      <w:lvlText w:val="%8."/>
      <w:lvlJc w:val="left"/>
      <w:pPr>
        <w:ind w:left="5760" w:hanging="360"/>
      </w:pPr>
    </w:lvl>
    <w:lvl w:ilvl="8" w:tplc="657A88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D15D3"/>
    <w:multiLevelType w:val="hybridMultilevel"/>
    <w:tmpl w:val="D014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4D16"/>
    <w:multiLevelType w:val="hybridMultilevel"/>
    <w:tmpl w:val="65C807E4"/>
    <w:lvl w:ilvl="0" w:tplc="28324B2A">
      <w:start w:val="1"/>
      <w:numFmt w:val="bullet"/>
      <w:pStyle w:val="ListBullet1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D3446F8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12FE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B812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C21C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AAE5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20F8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78C6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C4224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B10F65"/>
    <w:multiLevelType w:val="multilevel"/>
    <w:tmpl w:val="E77889C6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6506A01"/>
    <w:multiLevelType w:val="hybridMultilevel"/>
    <w:tmpl w:val="E9C23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A30D6"/>
    <w:multiLevelType w:val="multilevel"/>
    <w:tmpl w:val="4094FEF8"/>
    <w:lvl w:ilvl="0">
      <w:start w:val="1"/>
      <w:numFmt w:val="upperRoman"/>
      <w:pStyle w:val="Apendixsection"/>
      <w:lvlText w:val="A-%1"/>
      <w:lvlJc w:val="left"/>
      <w:pPr>
        <w:tabs>
          <w:tab w:val="num" w:pos="1170"/>
        </w:tabs>
        <w:ind w:left="450" w:hanging="360"/>
      </w:pPr>
      <w:rPr>
        <w:rFonts w:hint="default"/>
      </w:rPr>
    </w:lvl>
    <w:lvl w:ilvl="1">
      <w:start w:val="1"/>
      <w:numFmt w:val="upperRoman"/>
      <w:lvlText w:val="%1-%2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B987ECA"/>
    <w:multiLevelType w:val="hybridMultilevel"/>
    <w:tmpl w:val="A2C041D2"/>
    <w:lvl w:ilvl="0" w:tplc="40903804">
      <w:start w:val="1"/>
      <w:numFmt w:val="lowerLetter"/>
      <w:pStyle w:val="Number2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3CC64AFE"/>
    <w:multiLevelType w:val="hybridMultilevel"/>
    <w:tmpl w:val="626C3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511F2"/>
    <w:multiLevelType w:val="hybridMultilevel"/>
    <w:tmpl w:val="21E49AE2"/>
    <w:lvl w:ilvl="0" w:tplc="6D109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E70F36"/>
    <w:multiLevelType w:val="hybridMultilevel"/>
    <w:tmpl w:val="71F08B00"/>
    <w:lvl w:ilvl="0" w:tplc="20B8B07E">
      <w:start w:val="1"/>
      <w:numFmt w:val="lowerRoman"/>
      <w:pStyle w:val="TableListnumber2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EF10B6"/>
    <w:multiLevelType w:val="multilevel"/>
    <w:tmpl w:val="F1FAA1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44257ABA"/>
    <w:multiLevelType w:val="multilevel"/>
    <w:tmpl w:val="1588444A"/>
    <w:styleLink w:val="LFO13"/>
    <w:lvl w:ilvl="0">
      <w:numFmt w:val="bullet"/>
      <w:lvlText w:val="–"/>
      <w:lvlJc w:val="left"/>
      <w:pPr>
        <w:ind w:left="720" w:hanging="360"/>
      </w:pPr>
      <w:rPr>
        <w:rFonts w:ascii="Arial" w:hAnsi="Arial"/>
        <w:color w:val="244583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8083191"/>
    <w:multiLevelType w:val="hybridMultilevel"/>
    <w:tmpl w:val="6EF41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42E10"/>
    <w:multiLevelType w:val="hybridMultilevel"/>
    <w:tmpl w:val="D0D8A548"/>
    <w:lvl w:ilvl="0" w:tplc="490E29B8">
      <w:start w:val="1"/>
      <w:numFmt w:val="bullet"/>
      <w:pStyle w:val="TableListBullet1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B1315E"/>
    <w:multiLevelType w:val="hybridMultilevel"/>
    <w:tmpl w:val="1B4EC3A2"/>
    <w:lvl w:ilvl="0" w:tplc="0986C178">
      <w:start w:val="1"/>
      <w:numFmt w:val="decimal"/>
      <w:pStyle w:val="Number1"/>
      <w:lvlText w:val="%1."/>
      <w:lvlJc w:val="left"/>
      <w:pPr>
        <w:ind w:left="1800" w:hanging="360"/>
      </w:pPr>
      <w:rPr>
        <w:rFonts w:ascii="Calibri" w:hAnsi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EF7A43"/>
    <w:multiLevelType w:val="hybridMultilevel"/>
    <w:tmpl w:val="6060A70A"/>
    <w:lvl w:ilvl="0" w:tplc="F958687A">
      <w:start w:val="1"/>
      <w:numFmt w:val="lowerRoman"/>
      <w:pStyle w:val="Number3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549111FB"/>
    <w:multiLevelType w:val="hybridMultilevel"/>
    <w:tmpl w:val="6C22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37CB6"/>
    <w:multiLevelType w:val="hybridMultilevel"/>
    <w:tmpl w:val="A578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24BD8"/>
    <w:multiLevelType w:val="hybridMultilevel"/>
    <w:tmpl w:val="A55E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71194"/>
    <w:multiLevelType w:val="hybridMultilevel"/>
    <w:tmpl w:val="F97A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927447"/>
    <w:multiLevelType w:val="hybridMultilevel"/>
    <w:tmpl w:val="3FE4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51EEA"/>
    <w:multiLevelType w:val="hybridMultilevel"/>
    <w:tmpl w:val="6726BC7E"/>
    <w:lvl w:ilvl="0" w:tplc="D44881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dobe Caslon Pro Bold" w:hAnsi="Adobe Caslon Pro Bold" w:hint="default"/>
        <w:b/>
        <w:i w:val="0"/>
        <w:color w:val="E31837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34225"/>
    <w:multiLevelType w:val="hybridMultilevel"/>
    <w:tmpl w:val="9A6C8C08"/>
    <w:lvl w:ilvl="0" w:tplc="D7EAC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C02D92"/>
    <w:multiLevelType w:val="hybridMultilevel"/>
    <w:tmpl w:val="A870417C"/>
    <w:lvl w:ilvl="0" w:tplc="2954C700">
      <w:start w:val="1"/>
      <w:numFmt w:val="bullet"/>
      <w:pStyle w:val="NoteHeading"/>
      <w:lvlText w:val=""/>
      <w:lvlJc w:val="left"/>
      <w:pPr>
        <w:ind w:left="750" w:hanging="360"/>
      </w:pPr>
      <w:rPr>
        <w:rFonts w:ascii="Wingdings" w:hAnsi="Wingdings" w:hint="default"/>
        <w:b/>
        <w:i w:val="0"/>
        <w:color w:val="000000"/>
        <w:sz w:val="4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08B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D87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AB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88A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D68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6F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8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B45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30DAB"/>
    <w:multiLevelType w:val="hybridMultilevel"/>
    <w:tmpl w:val="21E49AE2"/>
    <w:lvl w:ilvl="0" w:tplc="6D109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4A4737"/>
    <w:multiLevelType w:val="hybridMultilevel"/>
    <w:tmpl w:val="0F6048A0"/>
    <w:lvl w:ilvl="0" w:tplc="91108584">
      <w:start w:val="1"/>
      <w:numFmt w:val="bullet"/>
      <w:pStyle w:val="TableListBullet2"/>
      <w:lvlText w:val="–"/>
      <w:lvlJc w:val="left"/>
      <w:pPr>
        <w:ind w:left="720" w:hanging="360"/>
      </w:pPr>
      <w:rPr>
        <w:rFonts w:ascii="Arial" w:hAnsi="Arial" w:hint="default"/>
        <w:color w:val="244583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36D7F"/>
    <w:multiLevelType w:val="hybridMultilevel"/>
    <w:tmpl w:val="8254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07677D"/>
    <w:multiLevelType w:val="hybridMultilevel"/>
    <w:tmpl w:val="D800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830FB"/>
    <w:multiLevelType w:val="hybridMultilevel"/>
    <w:tmpl w:val="F70C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A13549"/>
    <w:multiLevelType w:val="hybridMultilevel"/>
    <w:tmpl w:val="E57E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6"/>
  </w:num>
  <w:num w:numId="4">
    <w:abstractNumId w:val="16"/>
  </w:num>
  <w:num w:numId="5">
    <w:abstractNumId w:val="18"/>
  </w:num>
  <w:num w:numId="6">
    <w:abstractNumId w:val="23"/>
  </w:num>
  <w:num w:numId="7">
    <w:abstractNumId w:val="15"/>
  </w:num>
  <w:num w:numId="8">
    <w:abstractNumId w:val="10"/>
  </w:num>
  <w:num w:numId="9">
    <w:abstractNumId w:val="36"/>
  </w:num>
  <w:num w:numId="10">
    <w:abstractNumId w:val="27"/>
  </w:num>
  <w:num w:numId="11">
    <w:abstractNumId w:val="19"/>
  </w:num>
  <w:num w:numId="12">
    <w:abstractNumId w:val="28"/>
  </w:num>
  <w:num w:numId="13">
    <w:abstractNumId w:val="38"/>
  </w:num>
  <w:num w:numId="14">
    <w:abstractNumId w:val="13"/>
  </w:num>
  <w:num w:numId="15">
    <w:abstractNumId w:val="5"/>
  </w:num>
  <w:num w:numId="16">
    <w:abstractNumId w:val="34"/>
  </w:num>
  <w:num w:numId="17">
    <w:abstractNumId w:val="6"/>
  </w:num>
  <w:num w:numId="18">
    <w:abstractNumId w:val="0"/>
  </w:num>
  <w:num w:numId="19">
    <w:abstractNumId w:val="40"/>
  </w:num>
  <w:num w:numId="20">
    <w:abstractNumId w:val="9"/>
  </w:num>
  <w:num w:numId="21">
    <w:abstractNumId w:val="35"/>
  </w:num>
  <w:num w:numId="22">
    <w:abstractNumId w:val="12"/>
  </w:num>
  <w:num w:numId="23">
    <w:abstractNumId w:val="2"/>
  </w:num>
  <w:num w:numId="24">
    <w:abstractNumId w:val="21"/>
  </w:num>
  <w:num w:numId="25">
    <w:abstractNumId w:val="37"/>
  </w:num>
  <w:num w:numId="26">
    <w:abstractNumId w:val="32"/>
  </w:num>
  <w:num w:numId="27">
    <w:abstractNumId w:val="27"/>
    <w:lvlOverride w:ilvl="0">
      <w:startOverride w:val="1"/>
    </w:lvlOverride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41"/>
  </w:num>
  <w:num w:numId="33">
    <w:abstractNumId w:val="8"/>
  </w:num>
  <w:num w:numId="34">
    <w:abstractNumId w:val="30"/>
  </w:num>
  <w:num w:numId="35">
    <w:abstractNumId w:val="17"/>
  </w:num>
  <w:num w:numId="36">
    <w:abstractNumId w:val="29"/>
  </w:num>
  <w:num w:numId="37">
    <w:abstractNumId w:val="42"/>
  </w:num>
  <w:num w:numId="38">
    <w:abstractNumId w:val="20"/>
  </w:num>
  <w:num w:numId="39">
    <w:abstractNumId w:val="7"/>
  </w:num>
  <w:num w:numId="40">
    <w:abstractNumId w:val="25"/>
  </w:num>
  <w:num w:numId="41">
    <w:abstractNumId w:val="14"/>
  </w:num>
  <w:num w:numId="42">
    <w:abstractNumId w:val="33"/>
  </w:num>
  <w:num w:numId="43">
    <w:abstractNumId w:val="11"/>
  </w:num>
  <w:num w:numId="44">
    <w:abstractNumId w:val="31"/>
  </w:num>
  <w:num w:numId="45">
    <w:abstractNumId w:val="1"/>
  </w:num>
  <w:num w:numId="46">
    <w:abstractNumId w:val="3"/>
  </w:num>
  <w:num w:numId="47">
    <w:abstractNumId w:val="23"/>
  </w:num>
  <w:num w:numId="48">
    <w:abstractNumId w:val="24"/>
  </w:num>
  <w:num w:numId="49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sTA0MzI2szQyMzRQ0lEKTi0uzszPAykwrgUAMi1TDywAAAA="/>
  </w:docVars>
  <w:rsids>
    <w:rsidRoot w:val="00E910E3"/>
    <w:rsid w:val="000018AA"/>
    <w:rsid w:val="00014F1B"/>
    <w:rsid w:val="00015181"/>
    <w:rsid w:val="00016476"/>
    <w:rsid w:val="00017143"/>
    <w:rsid w:val="000220C3"/>
    <w:rsid w:val="000235B0"/>
    <w:rsid w:val="00023B90"/>
    <w:rsid w:val="0002690B"/>
    <w:rsid w:val="00027CCE"/>
    <w:rsid w:val="0003034E"/>
    <w:rsid w:val="00030C41"/>
    <w:rsid w:val="00030CFE"/>
    <w:rsid w:val="00035F17"/>
    <w:rsid w:val="00041958"/>
    <w:rsid w:val="00054C32"/>
    <w:rsid w:val="0005534D"/>
    <w:rsid w:val="00064564"/>
    <w:rsid w:val="00067459"/>
    <w:rsid w:val="00073070"/>
    <w:rsid w:val="00074BCD"/>
    <w:rsid w:val="00075FA2"/>
    <w:rsid w:val="00081982"/>
    <w:rsid w:val="00093A01"/>
    <w:rsid w:val="000B3387"/>
    <w:rsid w:val="000B5F5B"/>
    <w:rsid w:val="000B7342"/>
    <w:rsid w:val="000C63FF"/>
    <w:rsid w:val="000D650B"/>
    <w:rsid w:val="000D716F"/>
    <w:rsid w:val="000E382B"/>
    <w:rsid w:val="000E64C4"/>
    <w:rsid w:val="000F35FC"/>
    <w:rsid w:val="001030F1"/>
    <w:rsid w:val="0010384F"/>
    <w:rsid w:val="00105EEC"/>
    <w:rsid w:val="00110B27"/>
    <w:rsid w:val="00111424"/>
    <w:rsid w:val="0011384F"/>
    <w:rsid w:val="00115B30"/>
    <w:rsid w:val="00116524"/>
    <w:rsid w:val="00131823"/>
    <w:rsid w:val="0013310E"/>
    <w:rsid w:val="00133E37"/>
    <w:rsid w:val="001349FE"/>
    <w:rsid w:val="00143A77"/>
    <w:rsid w:val="00151F44"/>
    <w:rsid w:val="00152B03"/>
    <w:rsid w:val="00161623"/>
    <w:rsid w:val="00167540"/>
    <w:rsid w:val="00167DDE"/>
    <w:rsid w:val="0017049F"/>
    <w:rsid w:val="00171EAE"/>
    <w:rsid w:val="00172B6D"/>
    <w:rsid w:val="0017488F"/>
    <w:rsid w:val="00180307"/>
    <w:rsid w:val="00180D53"/>
    <w:rsid w:val="0018235D"/>
    <w:rsid w:val="00183882"/>
    <w:rsid w:val="001870FA"/>
    <w:rsid w:val="00195E86"/>
    <w:rsid w:val="00197343"/>
    <w:rsid w:val="001A5B8F"/>
    <w:rsid w:val="001B0AD7"/>
    <w:rsid w:val="001B1713"/>
    <w:rsid w:val="001B4CA4"/>
    <w:rsid w:val="001B7095"/>
    <w:rsid w:val="001D1D20"/>
    <w:rsid w:val="001D25BA"/>
    <w:rsid w:val="001D3043"/>
    <w:rsid w:val="001D47B6"/>
    <w:rsid w:val="001D589B"/>
    <w:rsid w:val="001D64DF"/>
    <w:rsid w:val="001E255C"/>
    <w:rsid w:val="001E79A4"/>
    <w:rsid w:val="001F7A6D"/>
    <w:rsid w:val="002004FA"/>
    <w:rsid w:val="00201AEE"/>
    <w:rsid w:val="00202E9C"/>
    <w:rsid w:val="00206877"/>
    <w:rsid w:val="00221A64"/>
    <w:rsid w:val="00224011"/>
    <w:rsid w:val="0022514C"/>
    <w:rsid w:val="00231654"/>
    <w:rsid w:val="00235D1D"/>
    <w:rsid w:val="00240C6C"/>
    <w:rsid w:val="00242A24"/>
    <w:rsid w:val="00242D34"/>
    <w:rsid w:val="0024527C"/>
    <w:rsid w:val="00246333"/>
    <w:rsid w:val="002517D1"/>
    <w:rsid w:val="00251DB3"/>
    <w:rsid w:val="00253B46"/>
    <w:rsid w:val="002549A5"/>
    <w:rsid w:val="002658B1"/>
    <w:rsid w:val="00266F23"/>
    <w:rsid w:val="0026721A"/>
    <w:rsid w:val="002732AE"/>
    <w:rsid w:val="0027722C"/>
    <w:rsid w:val="0028493F"/>
    <w:rsid w:val="00285291"/>
    <w:rsid w:val="00286632"/>
    <w:rsid w:val="00286C60"/>
    <w:rsid w:val="00295934"/>
    <w:rsid w:val="002A3C3C"/>
    <w:rsid w:val="002A571B"/>
    <w:rsid w:val="002A6F8D"/>
    <w:rsid w:val="002A7711"/>
    <w:rsid w:val="002B075E"/>
    <w:rsid w:val="002B417E"/>
    <w:rsid w:val="002B75E0"/>
    <w:rsid w:val="002C1423"/>
    <w:rsid w:val="002C2552"/>
    <w:rsid w:val="002C653E"/>
    <w:rsid w:val="002C6F4F"/>
    <w:rsid w:val="002C7F4F"/>
    <w:rsid w:val="002D3F9F"/>
    <w:rsid w:val="002D7373"/>
    <w:rsid w:val="002E381E"/>
    <w:rsid w:val="002F11AA"/>
    <w:rsid w:val="00301425"/>
    <w:rsid w:val="0030780E"/>
    <w:rsid w:val="00311340"/>
    <w:rsid w:val="00312B58"/>
    <w:rsid w:val="00317452"/>
    <w:rsid w:val="00321A8A"/>
    <w:rsid w:val="0032455A"/>
    <w:rsid w:val="00325CAD"/>
    <w:rsid w:val="0033058E"/>
    <w:rsid w:val="003311A4"/>
    <w:rsid w:val="003336C4"/>
    <w:rsid w:val="00334DCF"/>
    <w:rsid w:val="00347643"/>
    <w:rsid w:val="00352429"/>
    <w:rsid w:val="00353319"/>
    <w:rsid w:val="00354E2B"/>
    <w:rsid w:val="003560B4"/>
    <w:rsid w:val="00357DD4"/>
    <w:rsid w:val="0036012E"/>
    <w:rsid w:val="003623A9"/>
    <w:rsid w:val="00365E71"/>
    <w:rsid w:val="00367E82"/>
    <w:rsid w:val="00371916"/>
    <w:rsid w:val="00375D8F"/>
    <w:rsid w:val="00382E15"/>
    <w:rsid w:val="003B36C8"/>
    <w:rsid w:val="003B580B"/>
    <w:rsid w:val="003B68E3"/>
    <w:rsid w:val="003C15CF"/>
    <w:rsid w:val="003C1D29"/>
    <w:rsid w:val="003C1E87"/>
    <w:rsid w:val="003C1EEC"/>
    <w:rsid w:val="003C327A"/>
    <w:rsid w:val="003C6717"/>
    <w:rsid w:val="003C7989"/>
    <w:rsid w:val="003D0A58"/>
    <w:rsid w:val="003E0B6F"/>
    <w:rsid w:val="003E44F9"/>
    <w:rsid w:val="003E4816"/>
    <w:rsid w:val="003F2886"/>
    <w:rsid w:val="003F3EBB"/>
    <w:rsid w:val="003F5CE3"/>
    <w:rsid w:val="003F762E"/>
    <w:rsid w:val="00401D6B"/>
    <w:rsid w:val="00402D35"/>
    <w:rsid w:val="00406D56"/>
    <w:rsid w:val="00407E83"/>
    <w:rsid w:val="00416835"/>
    <w:rsid w:val="00422D38"/>
    <w:rsid w:val="00425212"/>
    <w:rsid w:val="00426C5C"/>
    <w:rsid w:val="00434373"/>
    <w:rsid w:val="00434945"/>
    <w:rsid w:val="004349F9"/>
    <w:rsid w:val="00435A5E"/>
    <w:rsid w:val="0043634E"/>
    <w:rsid w:val="00437184"/>
    <w:rsid w:val="004372B9"/>
    <w:rsid w:val="004462CE"/>
    <w:rsid w:val="00447C59"/>
    <w:rsid w:val="00450FAA"/>
    <w:rsid w:val="00452C88"/>
    <w:rsid w:val="00454B29"/>
    <w:rsid w:val="00455903"/>
    <w:rsid w:val="004702FF"/>
    <w:rsid w:val="004734F6"/>
    <w:rsid w:val="00473E81"/>
    <w:rsid w:val="00480FFD"/>
    <w:rsid w:val="004829A4"/>
    <w:rsid w:val="00486F61"/>
    <w:rsid w:val="004A39B2"/>
    <w:rsid w:val="004A3FF7"/>
    <w:rsid w:val="004A4B55"/>
    <w:rsid w:val="004A5B25"/>
    <w:rsid w:val="004C084B"/>
    <w:rsid w:val="004C0D06"/>
    <w:rsid w:val="004C231B"/>
    <w:rsid w:val="004C3B3E"/>
    <w:rsid w:val="004C3C1D"/>
    <w:rsid w:val="004C468A"/>
    <w:rsid w:val="004C532B"/>
    <w:rsid w:val="004C5F1B"/>
    <w:rsid w:val="004D37D5"/>
    <w:rsid w:val="004D398B"/>
    <w:rsid w:val="004E7A2A"/>
    <w:rsid w:val="004F0FC8"/>
    <w:rsid w:val="004F1ED2"/>
    <w:rsid w:val="004F341E"/>
    <w:rsid w:val="004F375B"/>
    <w:rsid w:val="004F3799"/>
    <w:rsid w:val="004F3D83"/>
    <w:rsid w:val="004F5FB9"/>
    <w:rsid w:val="004F71D0"/>
    <w:rsid w:val="005044A5"/>
    <w:rsid w:val="00504A0C"/>
    <w:rsid w:val="005070F6"/>
    <w:rsid w:val="005100AC"/>
    <w:rsid w:val="005107FD"/>
    <w:rsid w:val="00515B48"/>
    <w:rsid w:val="005176EA"/>
    <w:rsid w:val="00520B86"/>
    <w:rsid w:val="00524FEF"/>
    <w:rsid w:val="00525ACE"/>
    <w:rsid w:val="005277C0"/>
    <w:rsid w:val="00531F7D"/>
    <w:rsid w:val="0053562A"/>
    <w:rsid w:val="00543039"/>
    <w:rsid w:val="00543D56"/>
    <w:rsid w:val="00545170"/>
    <w:rsid w:val="00550795"/>
    <w:rsid w:val="00551F52"/>
    <w:rsid w:val="0055274C"/>
    <w:rsid w:val="00557370"/>
    <w:rsid w:val="00557A73"/>
    <w:rsid w:val="005600D7"/>
    <w:rsid w:val="00561FDD"/>
    <w:rsid w:val="00566491"/>
    <w:rsid w:val="005730C1"/>
    <w:rsid w:val="00581C64"/>
    <w:rsid w:val="00585075"/>
    <w:rsid w:val="00585382"/>
    <w:rsid w:val="005A1BFB"/>
    <w:rsid w:val="005B4DA3"/>
    <w:rsid w:val="005B5346"/>
    <w:rsid w:val="005C0421"/>
    <w:rsid w:val="005D340E"/>
    <w:rsid w:val="005D4367"/>
    <w:rsid w:val="005D561B"/>
    <w:rsid w:val="005D5DC4"/>
    <w:rsid w:val="005E229A"/>
    <w:rsid w:val="005E23A1"/>
    <w:rsid w:val="005E2485"/>
    <w:rsid w:val="005E3BE9"/>
    <w:rsid w:val="005E4246"/>
    <w:rsid w:val="005E754A"/>
    <w:rsid w:val="0060765B"/>
    <w:rsid w:val="00612D8B"/>
    <w:rsid w:val="0061555A"/>
    <w:rsid w:val="00615A1A"/>
    <w:rsid w:val="00615A29"/>
    <w:rsid w:val="00620639"/>
    <w:rsid w:val="00627D4B"/>
    <w:rsid w:val="00631885"/>
    <w:rsid w:val="0063293D"/>
    <w:rsid w:val="00633BAF"/>
    <w:rsid w:val="00635365"/>
    <w:rsid w:val="006367D8"/>
    <w:rsid w:val="006410CB"/>
    <w:rsid w:val="00646F24"/>
    <w:rsid w:val="00651515"/>
    <w:rsid w:val="006633DB"/>
    <w:rsid w:val="0066461C"/>
    <w:rsid w:val="00675648"/>
    <w:rsid w:val="006822DE"/>
    <w:rsid w:val="00682A15"/>
    <w:rsid w:val="006858D3"/>
    <w:rsid w:val="006A3957"/>
    <w:rsid w:val="006A521E"/>
    <w:rsid w:val="006B0464"/>
    <w:rsid w:val="006B55FE"/>
    <w:rsid w:val="006B5CCD"/>
    <w:rsid w:val="006C0B0E"/>
    <w:rsid w:val="006C1BBE"/>
    <w:rsid w:val="006C2463"/>
    <w:rsid w:val="006C5081"/>
    <w:rsid w:val="006C540A"/>
    <w:rsid w:val="006C72DF"/>
    <w:rsid w:val="006C79A1"/>
    <w:rsid w:val="006C7C82"/>
    <w:rsid w:val="006D0F50"/>
    <w:rsid w:val="006D6109"/>
    <w:rsid w:val="006D6D57"/>
    <w:rsid w:val="006E005F"/>
    <w:rsid w:val="006E352D"/>
    <w:rsid w:val="006E3BD5"/>
    <w:rsid w:val="006E76F0"/>
    <w:rsid w:val="00706536"/>
    <w:rsid w:val="00711540"/>
    <w:rsid w:val="00711F46"/>
    <w:rsid w:val="00717141"/>
    <w:rsid w:val="00717CD3"/>
    <w:rsid w:val="007201E7"/>
    <w:rsid w:val="007203D7"/>
    <w:rsid w:val="00723F32"/>
    <w:rsid w:val="007272AD"/>
    <w:rsid w:val="00743157"/>
    <w:rsid w:val="007465AB"/>
    <w:rsid w:val="00752286"/>
    <w:rsid w:val="0075738C"/>
    <w:rsid w:val="00761EDD"/>
    <w:rsid w:val="00763576"/>
    <w:rsid w:val="007643F5"/>
    <w:rsid w:val="00765812"/>
    <w:rsid w:val="00765C30"/>
    <w:rsid w:val="0076646D"/>
    <w:rsid w:val="00766D4D"/>
    <w:rsid w:val="00775BF6"/>
    <w:rsid w:val="0078236C"/>
    <w:rsid w:val="0078364F"/>
    <w:rsid w:val="00796136"/>
    <w:rsid w:val="007974C3"/>
    <w:rsid w:val="007A12D8"/>
    <w:rsid w:val="007A4D82"/>
    <w:rsid w:val="007A64C7"/>
    <w:rsid w:val="007A6F96"/>
    <w:rsid w:val="007A7B63"/>
    <w:rsid w:val="007B1756"/>
    <w:rsid w:val="007B4150"/>
    <w:rsid w:val="007B44C2"/>
    <w:rsid w:val="007C1067"/>
    <w:rsid w:val="007C3C1C"/>
    <w:rsid w:val="007C415B"/>
    <w:rsid w:val="007C5049"/>
    <w:rsid w:val="007C5B63"/>
    <w:rsid w:val="007C7748"/>
    <w:rsid w:val="007D1622"/>
    <w:rsid w:val="007E2EE9"/>
    <w:rsid w:val="007E36FD"/>
    <w:rsid w:val="007E3D5D"/>
    <w:rsid w:val="007F3D04"/>
    <w:rsid w:val="007F44F1"/>
    <w:rsid w:val="0082148F"/>
    <w:rsid w:val="00821CFE"/>
    <w:rsid w:val="00825C74"/>
    <w:rsid w:val="008265B5"/>
    <w:rsid w:val="00835688"/>
    <w:rsid w:val="00837F7A"/>
    <w:rsid w:val="00840D7D"/>
    <w:rsid w:val="008477FB"/>
    <w:rsid w:val="00850AED"/>
    <w:rsid w:val="00851DC1"/>
    <w:rsid w:val="008547E2"/>
    <w:rsid w:val="00854FDF"/>
    <w:rsid w:val="008620CE"/>
    <w:rsid w:val="0086224F"/>
    <w:rsid w:val="00866F89"/>
    <w:rsid w:val="00874C0A"/>
    <w:rsid w:val="008750BE"/>
    <w:rsid w:val="00875159"/>
    <w:rsid w:val="00876F25"/>
    <w:rsid w:val="0088724C"/>
    <w:rsid w:val="00893858"/>
    <w:rsid w:val="008955CE"/>
    <w:rsid w:val="008A5DCB"/>
    <w:rsid w:val="008A7218"/>
    <w:rsid w:val="008A72CD"/>
    <w:rsid w:val="008C493F"/>
    <w:rsid w:val="008C4B34"/>
    <w:rsid w:val="008C5D09"/>
    <w:rsid w:val="008C5E69"/>
    <w:rsid w:val="008D705A"/>
    <w:rsid w:val="008D7EBD"/>
    <w:rsid w:val="008E4E8F"/>
    <w:rsid w:val="008E60E8"/>
    <w:rsid w:val="008F2EAA"/>
    <w:rsid w:val="00901AAB"/>
    <w:rsid w:val="00905C0A"/>
    <w:rsid w:val="00910592"/>
    <w:rsid w:val="00912043"/>
    <w:rsid w:val="0091310D"/>
    <w:rsid w:val="00913708"/>
    <w:rsid w:val="00921517"/>
    <w:rsid w:val="00922CE9"/>
    <w:rsid w:val="00923D5C"/>
    <w:rsid w:val="00926884"/>
    <w:rsid w:val="00927B00"/>
    <w:rsid w:val="009317B4"/>
    <w:rsid w:val="00933104"/>
    <w:rsid w:val="009333B4"/>
    <w:rsid w:val="00935543"/>
    <w:rsid w:val="00943BDF"/>
    <w:rsid w:val="00953A50"/>
    <w:rsid w:val="009555A6"/>
    <w:rsid w:val="00956CB3"/>
    <w:rsid w:val="00957B1D"/>
    <w:rsid w:val="00963CC9"/>
    <w:rsid w:val="009662A0"/>
    <w:rsid w:val="009674FC"/>
    <w:rsid w:val="00976EFE"/>
    <w:rsid w:val="00981604"/>
    <w:rsid w:val="0098502C"/>
    <w:rsid w:val="00985659"/>
    <w:rsid w:val="009959A4"/>
    <w:rsid w:val="009A4BC8"/>
    <w:rsid w:val="009B5271"/>
    <w:rsid w:val="009C59B3"/>
    <w:rsid w:val="009D6B2B"/>
    <w:rsid w:val="009E2F69"/>
    <w:rsid w:val="009F3B63"/>
    <w:rsid w:val="009F5565"/>
    <w:rsid w:val="009F7007"/>
    <w:rsid w:val="00A017BC"/>
    <w:rsid w:val="00A123BC"/>
    <w:rsid w:val="00A2180D"/>
    <w:rsid w:val="00A22CC7"/>
    <w:rsid w:val="00A26874"/>
    <w:rsid w:val="00A27D22"/>
    <w:rsid w:val="00A30641"/>
    <w:rsid w:val="00A31121"/>
    <w:rsid w:val="00A378F4"/>
    <w:rsid w:val="00A41BEC"/>
    <w:rsid w:val="00A53040"/>
    <w:rsid w:val="00A540B6"/>
    <w:rsid w:val="00A61BC0"/>
    <w:rsid w:val="00A71C6C"/>
    <w:rsid w:val="00A76A8B"/>
    <w:rsid w:val="00A76CBE"/>
    <w:rsid w:val="00A80E38"/>
    <w:rsid w:val="00A836AF"/>
    <w:rsid w:val="00A83B7D"/>
    <w:rsid w:val="00A841C9"/>
    <w:rsid w:val="00A9176E"/>
    <w:rsid w:val="00A96561"/>
    <w:rsid w:val="00AA10C7"/>
    <w:rsid w:val="00AA39B9"/>
    <w:rsid w:val="00AB0D84"/>
    <w:rsid w:val="00AB2020"/>
    <w:rsid w:val="00AB3F8F"/>
    <w:rsid w:val="00AB4122"/>
    <w:rsid w:val="00AB7768"/>
    <w:rsid w:val="00AB7C0C"/>
    <w:rsid w:val="00AC4757"/>
    <w:rsid w:val="00AC7D3C"/>
    <w:rsid w:val="00AD10FD"/>
    <w:rsid w:val="00AD2B18"/>
    <w:rsid w:val="00AE0299"/>
    <w:rsid w:val="00AE5604"/>
    <w:rsid w:val="00AF33BF"/>
    <w:rsid w:val="00B00295"/>
    <w:rsid w:val="00B03A36"/>
    <w:rsid w:val="00B03F88"/>
    <w:rsid w:val="00B041D2"/>
    <w:rsid w:val="00B04A51"/>
    <w:rsid w:val="00B11963"/>
    <w:rsid w:val="00B16A16"/>
    <w:rsid w:val="00B2669D"/>
    <w:rsid w:val="00B26F91"/>
    <w:rsid w:val="00B31992"/>
    <w:rsid w:val="00B32BDD"/>
    <w:rsid w:val="00B40F36"/>
    <w:rsid w:val="00B41B99"/>
    <w:rsid w:val="00B42EAD"/>
    <w:rsid w:val="00B46B4F"/>
    <w:rsid w:val="00B46BBB"/>
    <w:rsid w:val="00B7385A"/>
    <w:rsid w:val="00B749C8"/>
    <w:rsid w:val="00B76323"/>
    <w:rsid w:val="00B81ABB"/>
    <w:rsid w:val="00B83104"/>
    <w:rsid w:val="00B845A6"/>
    <w:rsid w:val="00B93AF7"/>
    <w:rsid w:val="00B93F12"/>
    <w:rsid w:val="00BA453D"/>
    <w:rsid w:val="00BA6A07"/>
    <w:rsid w:val="00BA7EB4"/>
    <w:rsid w:val="00BB11D2"/>
    <w:rsid w:val="00BB71E8"/>
    <w:rsid w:val="00BB7E3D"/>
    <w:rsid w:val="00BC2480"/>
    <w:rsid w:val="00BC2655"/>
    <w:rsid w:val="00BD7045"/>
    <w:rsid w:val="00BE196B"/>
    <w:rsid w:val="00BE4E66"/>
    <w:rsid w:val="00BE66B1"/>
    <w:rsid w:val="00BE70CC"/>
    <w:rsid w:val="00BF270F"/>
    <w:rsid w:val="00BF3A9C"/>
    <w:rsid w:val="00C02087"/>
    <w:rsid w:val="00C07FA3"/>
    <w:rsid w:val="00C132A3"/>
    <w:rsid w:val="00C146D1"/>
    <w:rsid w:val="00C15AEC"/>
    <w:rsid w:val="00C17E16"/>
    <w:rsid w:val="00C31594"/>
    <w:rsid w:val="00C34969"/>
    <w:rsid w:val="00C41752"/>
    <w:rsid w:val="00C434BF"/>
    <w:rsid w:val="00C45C8F"/>
    <w:rsid w:val="00C472C2"/>
    <w:rsid w:val="00C533AC"/>
    <w:rsid w:val="00C5478D"/>
    <w:rsid w:val="00C6059C"/>
    <w:rsid w:val="00C66651"/>
    <w:rsid w:val="00C73128"/>
    <w:rsid w:val="00C8349D"/>
    <w:rsid w:val="00C8417B"/>
    <w:rsid w:val="00C86E56"/>
    <w:rsid w:val="00C91ACE"/>
    <w:rsid w:val="00C9459B"/>
    <w:rsid w:val="00C960E0"/>
    <w:rsid w:val="00C967C1"/>
    <w:rsid w:val="00CA0310"/>
    <w:rsid w:val="00CA7711"/>
    <w:rsid w:val="00CB5040"/>
    <w:rsid w:val="00CC00C9"/>
    <w:rsid w:val="00CC5B02"/>
    <w:rsid w:val="00CD074F"/>
    <w:rsid w:val="00CD0CD5"/>
    <w:rsid w:val="00CD7885"/>
    <w:rsid w:val="00CE3A58"/>
    <w:rsid w:val="00CF0094"/>
    <w:rsid w:val="00CF049F"/>
    <w:rsid w:val="00CF0C86"/>
    <w:rsid w:val="00CF2782"/>
    <w:rsid w:val="00D0524E"/>
    <w:rsid w:val="00D05F09"/>
    <w:rsid w:val="00D17C11"/>
    <w:rsid w:val="00D20E1D"/>
    <w:rsid w:val="00D222F5"/>
    <w:rsid w:val="00D25C76"/>
    <w:rsid w:val="00D3427B"/>
    <w:rsid w:val="00D416DC"/>
    <w:rsid w:val="00D44597"/>
    <w:rsid w:val="00D46C53"/>
    <w:rsid w:val="00D50DC3"/>
    <w:rsid w:val="00D52733"/>
    <w:rsid w:val="00D53E65"/>
    <w:rsid w:val="00D555BD"/>
    <w:rsid w:val="00D57917"/>
    <w:rsid w:val="00D65A17"/>
    <w:rsid w:val="00D725E2"/>
    <w:rsid w:val="00D732BB"/>
    <w:rsid w:val="00D80B80"/>
    <w:rsid w:val="00D837DC"/>
    <w:rsid w:val="00D8468D"/>
    <w:rsid w:val="00D87425"/>
    <w:rsid w:val="00D92A00"/>
    <w:rsid w:val="00D952C4"/>
    <w:rsid w:val="00D95934"/>
    <w:rsid w:val="00DA3E23"/>
    <w:rsid w:val="00DB1CC8"/>
    <w:rsid w:val="00DB21AB"/>
    <w:rsid w:val="00DB467D"/>
    <w:rsid w:val="00DB4DCC"/>
    <w:rsid w:val="00DC0C41"/>
    <w:rsid w:val="00DC1C18"/>
    <w:rsid w:val="00DC2271"/>
    <w:rsid w:val="00DC2F28"/>
    <w:rsid w:val="00DC4373"/>
    <w:rsid w:val="00DC4976"/>
    <w:rsid w:val="00DC51BC"/>
    <w:rsid w:val="00DD28D8"/>
    <w:rsid w:val="00DD31D8"/>
    <w:rsid w:val="00DD5523"/>
    <w:rsid w:val="00DD5769"/>
    <w:rsid w:val="00DE32B0"/>
    <w:rsid w:val="00DE6520"/>
    <w:rsid w:val="00DE6895"/>
    <w:rsid w:val="00DF75FB"/>
    <w:rsid w:val="00E0076B"/>
    <w:rsid w:val="00E013FC"/>
    <w:rsid w:val="00E01BB0"/>
    <w:rsid w:val="00E17657"/>
    <w:rsid w:val="00E177DF"/>
    <w:rsid w:val="00E2553A"/>
    <w:rsid w:val="00E26810"/>
    <w:rsid w:val="00E4748D"/>
    <w:rsid w:val="00E50D25"/>
    <w:rsid w:val="00E52950"/>
    <w:rsid w:val="00E556C1"/>
    <w:rsid w:val="00E56BFC"/>
    <w:rsid w:val="00E56CAD"/>
    <w:rsid w:val="00E62B36"/>
    <w:rsid w:val="00E7110E"/>
    <w:rsid w:val="00E73E9F"/>
    <w:rsid w:val="00E755FE"/>
    <w:rsid w:val="00E80057"/>
    <w:rsid w:val="00E8496A"/>
    <w:rsid w:val="00E910E3"/>
    <w:rsid w:val="00E94440"/>
    <w:rsid w:val="00E96217"/>
    <w:rsid w:val="00EA52C4"/>
    <w:rsid w:val="00EB01C1"/>
    <w:rsid w:val="00EB708E"/>
    <w:rsid w:val="00EC1C3D"/>
    <w:rsid w:val="00EC331C"/>
    <w:rsid w:val="00EC6BE6"/>
    <w:rsid w:val="00ED182F"/>
    <w:rsid w:val="00ED3463"/>
    <w:rsid w:val="00ED4C9A"/>
    <w:rsid w:val="00ED4E4D"/>
    <w:rsid w:val="00ED7E9C"/>
    <w:rsid w:val="00EE009A"/>
    <w:rsid w:val="00EF0D10"/>
    <w:rsid w:val="00EF2EE1"/>
    <w:rsid w:val="00EF5F2C"/>
    <w:rsid w:val="00EF6D5C"/>
    <w:rsid w:val="00EF787D"/>
    <w:rsid w:val="00F053E4"/>
    <w:rsid w:val="00F1090D"/>
    <w:rsid w:val="00F13950"/>
    <w:rsid w:val="00F13B49"/>
    <w:rsid w:val="00F14A87"/>
    <w:rsid w:val="00F169F4"/>
    <w:rsid w:val="00F17963"/>
    <w:rsid w:val="00F17DEB"/>
    <w:rsid w:val="00F2344A"/>
    <w:rsid w:val="00F23FF0"/>
    <w:rsid w:val="00F258E0"/>
    <w:rsid w:val="00F25F95"/>
    <w:rsid w:val="00F26712"/>
    <w:rsid w:val="00F27727"/>
    <w:rsid w:val="00F31F02"/>
    <w:rsid w:val="00F424B8"/>
    <w:rsid w:val="00F54487"/>
    <w:rsid w:val="00F548E3"/>
    <w:rsid w:val="00F57D8D"/>
    <w:rsid w:val="00F615E9"/>
    <w:rsid w:val="00F65AA9"/>
    <w:rsid w:val="00F65B4C"/>
    <w:rsid w:val="00F66BEB"/>
    <w:rsid w:val="00F7420B"/>
    <w:rsid w:val="00F7441D"/>
    <w:rsid w:val="00F81F44"/>
    <w:rsid w:val="00F83FDA"/>
    <w:rsid w:val="00F8519D"/>
    <w:rsid w:val="00F91477"/>
    <w:rsid w:val="00F91FCA"/>
    <w:rsid w:val="00F94E7A"/>
    <w:rsid w:val="00F95F52"/>
    <w:rsid w:val="00F97FFB"/>
    <w:rsid w:val="00FA2BB7"/>
    <w:rsid w:val="00FA5E4D"/>
    <w:rsid w:val="00FA6C44"/>
    <w:rsid w:val="00FB1478"/>
    <w:rsid w:val="00FB3F08"/>
    <w:rsid w:val="00FB4FF7"/>
    <w:rsid w:val="00FB553B"/>
    <w:rsid w:val="00FB6D42"/>
    <w:rsid w:val="00FC17AC"/>
    <w:rsid w:val="00FC7A5E"/>
    <w:rsid w:val="00FD5A03"/>
    <w:rsid w:val="00FD5DE6"/>
    <w:rsid w:val="00FD5F9F"/>
    <w:rsid w:val="00FD6CD7"/>
    <w:rsid w:val="00FD6F77"/>
    <w:rsid w:val="00FE6896"/>
    <w:rsid w:val="00FE6C05"/>
    <w:rsid w:val="00FF0FD4"/>
    <w:rsid w:val="00FF4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1F5ED-BE72-4AF8-8388-A84FA541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B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3B4"/>
    <w:pPr>
      <w:keepNext/>
      <w:keepLines/>
      <w:numPr>
        <w:numId w:val="6"/>
      </w:numPr>
      <w:pBdr>
        <w:bottom w:val="single" w:sz="4" w:space="1" w:color="365F91" w:themeColor="accent1" w:themeShade="BF"/>
      </w:pBdr>
      <w:spacing w:before="120" w:after="240"/>
      <w:outlineLvl w:val="0"/>
    </w:pPr>
    <w:rPr>
      <w:rFonts w:ascii="Calibri" w:eastAsiaTheme="majorEastAsia" w:hAnsi="Calibri" w:cstheme="majorBidi"/>
      <w:b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333B4"/>
    <w:pPr>
      <w:numPr>
        <w:ilvl w:val="1"/>
        <w:numId w:val="6"/>
      </w:numPr>
      <w:pBdr>
        <w:bottom w:val="single" w:sz="4" w:space="1" w:color="7F7F7F"/>
      </w:pBdr>
      <w:spacing w:before="240" w:after="240" w:line="240" w:lineRule="auto"/>
      <w:jc w:val="both"/>
      <w:outlineLvl w:val="1"/>
    </w:pPr>
    <w:rPr>
      <w:rFonts w:ascii="Calibri" w:eastAsiaTheme="majorEastAsia" w:hAnsi="Calibri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0B27"/>
    <w:pPr>
      <w:keepNext/>
      <w:keepLines/>
      <w:numPr>
        <w:ilvl w:val="2"/>
        <w:numId w:val="6"/>
      </w:numPr>
      <w:pBdr>
        <w:bottom w:val="single" w:sz="4" w:space="1" w:color="auto"/>
      </w:pBdr>
      <w:spacing w:before="40" w:after="0"/>
      <w:outlineLvl w:val="2"/>
    </w:pPr>
    <w:rPr>
      <w:rFonts w:ascii="Calibri" w:eastAsiaTheme="majorEastAsia" w:hAnsi="Calibri" w:cstheme="majorBidi"/>
      <w:b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3B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33B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3B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33B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33B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33B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tyles">
    <w:name w:val="_ Heading Styles"/>
    <w:rsid w:val="009333B4"/>
    <w:pPr>
      <w:numPr>
        <w:numId w:val="4"/>
      </w:numPr>
    </w:pPr>
  </w:style>
  <w:style w:type="paragraph" w:customStyle="1" w:styleId="Apendixsection">
    <w:name w:val="Apendix section"/>
    <w:basedOn w:val="Normal"/>
    <w:next w:val="Normal"/>
    <w:rsid w:val="00FA5E4D"/>
    <w:pPr>
      <w:numPr>
        <w:numId w:val="5"/>
      </w:numPr>
      <w:spacing w:after="120" w:line="276" w:lineRule="auto"/>
    </w:pPr>
    <w:rPr>
      <w:rFonts w:ascii="Arial Narrow" w:eastAsia="Times New Roman" w:hAnsi="Arial Narrow" w:cs="Times New Roman"/>
      <w:b/>
      <w:sz w:val="28"/>
      <w:lang w:eastAsia="en-IN"/>
    </w:rPr>
  </w:style>
  <w:style w:type="paragraph" w:styleId="Caption">
    <w:name w:val="caption"/>
    <w:basedOn w:val="Normal"/>
    <w:next w:val="Normal"/>
    <w:autoRedefine/>
    <w:qFormat/>
    <w:rsid w:val="0055274C"/>
    <w:pPr>
      <w:spacing w:before="240" w:after="120" w:line="240" w:lineRule="auto"/>
      <w:jc w:val="center"/>
    </w:pPr>
    <w:rPr>
      <w:rFonts w:ascii="Arial" w:eastAsia="Times New Roman" w:hAnsi="Arial" w:cs="Arial"/>
      <w:b/>
      <w:color w:val="000000"/>
      <w:sz w:val="16"/>
      <w:szCs w:val="20"/>
      <w:u w:val="single"/>
      <w:lang w:val="en-US"/>
    </w:rPr>
  </w:style>
  <w:style w:type="paragraph" w:customStyle="1" w:styleId="ContentsHeads">
    <w:name w:val="Contents Heads"/>
    <w:basedOn w:val="Normal"/>
    <w:autoRedefine/>
    <w:rsid w:val="00E56BFC"/>
    <w:pPr>
      <w:pBdr>
        <w:bottom w:val="single" w:sz="12" w:space="1" w:color="7F7F7F"/>
      </w:pBdr>
      <w:tabs>
        <w:tab w:val="right" w:pos="9027"/>
      </w:tabs>
      <w:spacing w:before="120" w:after="240" w:line="240" w:lineRule="auto"/>
      <w:jc w:val="both"/>
      <w:outlineLvl w:val="0"/>
    </w:pPr>
    <w:rPr>
      <w:rFonts w:eastAsia="Times New Roman" w:cs="Arial"/>
      <w:b/>
      <w:color w:val="0070C0"/>
      <w:spacing w:val="28"/>
      <w:kern w:val="32"/>
      <w:position w:val="6"/>
      <w:sz w:val="4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B4"/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Example">
    <w:name w:val="Example"/>
    <w:basedOn w:val="Header"/>
    <w:qFormat/>
    <w:rsid w:val="009333B4"/>
    <w:pPr>
      <w:shd w:val="clear" w:color="auto" w:fill="F2F2F2"/>
    </w:pPr>
    <w:rPr>
      <w:rFonts w:ascii="Courier New" w:eastAsia="Calibri" w:hAnsi="Courier New" w:cs="Courier New"/>
      <w:b/>
      <w:sz w:val="20"/>
      <w:lang w:eastAsia="en-IN"/>
    </w:rPr>
  </w:style>
  <w:style w:type="paragraph" w:customStyle="1" w:styleId="FigureCaption">
    <w:name w:val="Figure Caption"/>
    <w:basedOn w:val="Normal"/>
    <w:next w:val="Normal"/>
    <w:autoRedefine/>
    <w:rsid w:val="00FA5E4D"/>
    <w:pPr>
      <w:spacing w:before="120" w:after="240" w:line="240" w:lineRule="auto"/>
      <w:jc w:val="center"/>
    </w:pPr>
    <w:rPr>
      <w:rFonts w:ascii="Arial" w:eastAsia="Times New Roman" w:hAnsi="Arial" w:cs="Times New Roman"/>
      <w:b/>
      <w:bCs/>
      <w:color w:val="000000"/>
      <w:sz w:val="16"/>
      <w:szCs w:val="20"/>
      <w:u w:val="singl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33B4"/>
    <w:pPr>
      <w:pBdr>
        <w:top w:val="single" w:sz="4" w:space="1" w:color="365F91" w:themeColor="accent1" w:themeShade="BF"/>
      </w:pBdr>
      <w:tabs>
        <w:tab w:val="center" w:pos="4513"/>
        <w:tab w:val="right" w:pos="9026"/>
      </w:tabs>
      <w:spacing w:after="0" w:line="240" w:lineRule="auto"/>
    </w:pPr>
    <w:rPr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333B4"/>
    <w:rPr>
      <w:rFonts w:asciiTheme="minorHAnsi" w:eastAsiaTheme="minorHAnsi" w:hAnsiTheme="minorHAnsi" w:cstheme="minorBidi"/>
      <w:b/>
      <w:sz w:val="16"/>
      <w:szCs w:val="22"/>
      <w:lang w:val="en-IN"/>
    </w:rPr>
  </w:style>
  <w:style w:type="paragraph" w:customStyle="1" w:styleId="Heading">
    <w:name w:val="Heading"/>
    <w:basedOn w:val="Normal"/>
    <w:next w:val="Normal"/>
    <w:autoRedefine/>
    <w:rsid w:val="009333B4"/>
    <w:pPr>
      <w:spacing w:before="120" w:after="120" w:line="360" w:lineRule="auto"/>
    </w:pPr>
    <w:rPr>
      <w:rFonts w:ascii="Arial Narrow" w:hAnsi="Arial Narrow" w:cs="Tahoma"/>
      <w:b/>
      <w:sz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3B4"/>
    <w:rPr>
      <w:rFonts w:eastAsiaTheme="majorEastAsia" w:cstheme="majorBidi"/>
      <w:b/>
      <w:color w:val="365F91" w:themeColor="accent1" w:themeShade="BF"/>
      <w:sz w:val="44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rsid w:val="009333B4"/>
    <w:rPr>
      <w:rFonts w:eastAsiaTheme="majorEastAsia" w:cstheme="majorBidi"/>
      <w:b/>
      <w:color w:val="365F91" w:themeColor="accent1" w:themeShade="BF"/>
      <w:sz w:val="32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rsid w:val="00110B27"/>
    <w:rPr>
      <w:rFonts w:eastAsiaTheme="majorEastAsia" w:cstheme="majorBidi"/>
      <w:b/>
      <w:color w:val="243F60" w:themeColor="accent1" w:themeShade="7F"/>
      <w:sz w:val="28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9333B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9333B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9333B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9333B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9333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9333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styleId="Hyperlink">
    <w:name w:val="Hyperlink"/>
    <w:basedOn w:val="DefaultParagraphFont"/>
    <w:uiPriority w:val="99"/>
    <w:rsid w:val="009333B4"/>
    <w:rPr>
      <w:i/>
      <w:color w:val="0000FF"/>
      <w:u w:val="single"/>
    </w:rPr>
  </w:style>
  <w:style w:type="paragraph" w:customStyle="1" w:styleId="Image">
    <w:name w:val="Image"/>
    <w:basedOn w:val="Normal"/>
    <w:next w:val="FigureCaption"/>
    <w:rsid w:val="00FA5E4D"/>
    <w:pPr>
      <w:spacing w:before="120" w:after="120" w:line="240" w:lineRule="auto"/>
      <w:jc w:val="center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ListBullet1">
    <w:name w:val="List Bullet 1"/>
    <w:basedOn w:val="Normal"/>
    <w:autoRedefine/>
    <w:qFormat/>
    <w:rsid w:val="004A4B55"/>
    <w:pPr>
      <w:numPr>
        <w:numId w:val="7"/>
      </w:numPr>
      <w:tabs>
        <w:tab w:val="num" w:pos="426"/>
      </w:tabs>
      <w:spacing w:before="60" w:after="60" w:line="240" w:lineRule="auto"/>
      <w:ind w:left="786"/>
    </w:pPr>
    <w:rPr>
      <w:rFonts w:ascii="Calibri" w:eastAsia="Times New Roman" w:hAnsi="Calibri" w:cs="Times New Roman"/>
      <w:szCs w:val="24"/>
      <w:lang w:val="en-US"/>
    </w:rPr>
  </w:style>
  <w:style w:type="paragraph" w:styleId="ListBullet2">
    <w:name w:val="List Bullet 2"/>
    <w:basedOn w:val="ListBullet1"/>
    <w:autoRedefine/>
    <w:rsid w:val="009333B4"/>
    <w:pPr>
      <w:numPr>
        <w:numId w:val="8"/>
      </w:numPr>
    </w:pPr>
  </w:style>
  <w:style w:type="paragraph" w:customStyle="1" w:styleId="ManualName">
    <w:name w:val="Manual Name"/>
    <w:basedOn w:val="Normal"/>
    <w:autoRedefine/>
    <w:rsid w:val="00FA5E4D"/>
    <w:pPr>
      <w:spacing w:after="100" w:afterAutospacing="1" w:line="276" w:lineRule="auto"/>
    </w:pPr>
    <w:rPr>
      <w:rFonts w:ascii="Calibri" w:eastAsia="Times New Roman" w:hAnsi="Calibri" w:cs="Times New Roman"/>
      <w:b/>
      <w:color w:val="6D6E71"/>
      <w:sz w:val="36"/>
      <w:lang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teHeading">
    <w:name w:val="Note Heading"/>
    <w:basedOn w:val="Normal"/>
    <w:next w:val="Normal"/>
    <w:link w:val="NoteHeadingChar"/>
    <w:autoRedefine/>
    <w:rsid w:val="00876F25"/>
    <w:pPr>
      <w:numPr>
        <w:numId w:val="9"/>
      </w:numPr>
      <w:pBdr>
        <w:top w:val="single" w:sz="8" w:space="1" w:color="000000"/>
        <w:bottom w:val="single" w:sz="8" w:space="1" w:color="000000"/>
      </w:pBdr>
      <w:tabs>
        <w:tab w:val="left" w:pos="957"/>
      </w:tabs>
      <w:spacing w:after="200" w:line="276" w:lineRule="auto"/>
      <w:jc w:val="both"/>
    </w:pPr>
    <w:rPr>
      <w:rFonts w:ascii="Calibri" w:eastAsia="Arial Unicode MS" w:hAnsi="Calibri" w:cs="Times New Roman"/>
      <w:bCs/>
      <w:lang w:eastAsia="en-IN"/>
    </w:rPr>
  </w:style>
  <w:style w:type="character" w:customStyle="1" w:styleId="NoteHeadingChar">
    <w:name w:val="Note Heading Char"/>
    <w:basedOn w:val="DefaultParagraphFont"/>
    <w:link w:val="NoteHeading"/>
    <w:rsid w:val="00876F25"/>
    <w:rPr>
      <w:rFonts w:eastAsia="Arial Unicode MS"/>
      <w:bCs/>
      <w:sz w:val="22"/>
      <w:szCs w:val="22"/>
      <w:lang w:val="en-IN" w:eastAsia="en-IN"/>
    </w:rPr>
  </w:style>
  <w:style w:type="paragraph" w:customStyle="1" w:styleId="Number1">
    <w:name w:val="Number1"/>
    <w:basedOn w:val="Normal"/>
    <w:autoRedefine/>
    <w:qFormat/>
    <w:rsid w:val="00A27D22"/>
    <w:pPr>
      <w:numPr>
        <w:numId w:val="10"/>
      </w:numPr>
      <w:spacing w:after="120" w:line="240" w:lineRule="auto"/>
      <w:ind w:left="1080"/>
    </w:pPr>
  </w:style>
  <w:style w:type="paragraph" w:customStyle="1" w:styleId="Number2">
    <w:name w:val="Number2"/>
    <w:basedOn w:val="Number1"/>
    <w:qFormat/>
    <w:rsid w:val="009333B4"/>
    <w:pPr>
      <w:numPr>
        <w:numId w:val="11"/>
      </w:numPr>
    </w:pPr>
  </w:style>
  <w:style w:type="paragraph" w:customStyle="1" w:styleId="Number3">
    <w:name w:val="Number3"/>
    <w:basedOn w:val="Number2"/>
    <w:qFormat/>
    <w:rsid w:val="009333B4"/>
    <w:pPr>
      <w:numPr>
        <w:numId w:val="12"/>
      </w:numPr>
    </w:pPr>
  </w:style>
  <w:style w:type="paragraph" w:customStyle="1" w:styleId="ProductName">
    <w:name w:val="Product Name"/>
    <w:basedOn w:val="Normal"/>
    <w:autoRedefine/>
    <w:rsid w:val="009333B4"/>
    <w:pPr>
      <w:spacing w:before="360" w:after="120" w:line="240" w:lineRule="auto"/>
    </w:pPr>
    <w:rPr>
      <w:rFonts w:eastAsia="Times New Roman" w:cs="Times New Roman"/>
      <w:b/>
      <w:color w:val="0070C0"/>
      <w:sz w:val="40"/>
      <w:szCs w:val="24"/>
      <w:lang w:val="en-US"/>
    </w:rPr>
  </w:style>
  <w:style w:type="paragraph" w:customStyle="1" w:styleId="TableColumnLabels">
    <w:name w:val="Table Column Labels"/>
    <w:basedOn w:val="Normal"/>
    <w:link w:val="TableColumnLabelsChar"/>
    <w:autoRedefine/>
    <w:rsid w:val="00FA5E4D"/>
    <w:pPr>
      <w:spacing w:before="60" w:after="60" w:line="240" w:lineRule="auto"/>
      <w:jc w:val="both"/>
    </w:pPr>
    <w:rPr>
      <w:rFonts w:ascii="Calibri" w:eastAsia="Times New Roman" w:hAnsi="Calibri" w:cs="Times New Roman"/>
      <w:b/>
      <w:bCs/>
      <w:color w:val="FFFFFF"/>
      <w:szCs w:val="24"/>
      <w:lang w:val="en-US"/>
    </w:rPr>
  </w:style>
  <w:style w:type="character" w:customStyle="1" w:styleId="TableColumnLabelsChar">
    <w:name w:val="Table Column Labels Char"/>
    <w:basedOn w:val="DefaultParagraphFont"/>
    <w:link w:val="TableColumnLabels"/>
    <w:rsid w:val="009333B4"/>
    <w:rPr>
      <w:rFonts w:eastAsia="Times New Roman"/>
      <w:b/>
      <w:bCs/>
      <w:color w:val="FFFFFF"/>
      <w:sz w:val="22"/>
      <w:szCs w:val="24"/>
    </w:rPr>
  </w:style>
  <w:style w:type="paragraph" w:customStyle="1" w:styleId="Tablecontent">
    <w:name w:val="Table content"/>
    <w:basedOn w:val="Normal"/>
    <w:link w:val="TablecontentChar"/>
    <w:autoRedefine/>
    <w:qFormat/>
    <w:rsid w:val="00A123BC"/>
    <w:pPr>
      <w:spacing w:before="120" w:after="0" w:line="240" w:lineRule="auto"/>
    </w:pPr>
    <w:rPr>
      <w:rFonts w:ascii="Calibri" w:eastAsia="Times New Roman" w:hAnsi="Calibri" w:cs="Times New Roman"/>
      <w:szCs w:val="24"/>
      <w:lang w:val="en-US"/>
    </w:rPr>
  </w:style>
  <w:style w:type="character" w:customStyle="1" w:styleId="TablecontentChar">
    <w:name w:val="Table content Char"/>
    <w:basedOn w:val="DefaultParagraphFont"/>
    <w:link w:val="Tablecontent"/>
    <w:rsid w:val="00A123BC"/>
    <w:rPr>
      <w:rFonts w:eastAsia="Times New Roman"/>
      <w:sz w:val="22"/>
      <w:szCs w:val="24"/>
    </w:rPr>
  </w:style>
  <w:style w:type="paragraph" w:customStyle="1" w:styleId="TableListBullet1">
    <w:name w:val="Table List Bullet 1"/>
    <w:basedOn w:val="ListBullet1"/>
    <w:autoRedefine/>
    <w:rsid w:val="00E0076B"/>
    <w:pPr>
      <w:numPr>
        <w:numId w:val="3"/>
      </w:numPr>
      <w:spacing w:after="0"/>
      <w:ind w:left="360"/>
    </w:pPr>
  </w:style>
  <w:style w:type="paragraph" w:customStyle="1" w:styleId="TableListBullet2">
    <w:name w:val="Table List Bullet 2"/>
    <w:basedOn w:val="Normal"/>
    <w:rsid w:val="00FA5E4D"/>
    <w:pPr>
      <w:numPr>
        <w:numId w:val="13"/>
      </w:numPr>
      <w:tabs>
        <w:tab w:val="left" w:pos="360"/>
      </w:tabs>
      <w:spacing w:before="60" w:after="0" w:line="240" w:lineRule="auto"/>
      <w:jc w:val="both"/>
    </w:pPr>
    <w:rPr>
      <w:rFonts w:ascii="Calibri" w:eastAsia="Arial" w:hAnsi="Calibri" w:cs="Times New Roman"/>
      <w:szCs w:val="24"/>
      <w:lang w:val="en-US"/>
    </w:rPr>
  </w:style>
  <w:style w:type="paragraph" w:customStyle="1" w:styleId="TableListNumber1">
    <w:name w:val="Table List Number 1"/>
    <w:basedOn w:val="Normal"/>
    <w:autoRedefine/>
    <w:rsid w:val="009333B4"/>
    <w:pPr>
      <w:numPr>
        <w:numId w:val="14"/>
      </w:numPr>
      <w:tabs>
        <w:tab w:val="left" w:pos="432"/>
        <w:tab w:val="left" w:pos="1008"/>
      </w:tabs>
      <w:spacing w:before="120" w:after="200" w:line="276" w:lineRule="auto"/>
    </w:pPr>
    <w:rPr>
      <w:rFonts w:ascii="Calibri" w:eastAsia="Times New Roman" w:hAnsi="Calibri" w:cs="Times New Roman"/>
      <w:b/>
      <w:sz w:val="20"/>
      <w:lang w:eastAsia="en-IN"/>
    </w:rPr>
  </w:style>
  <w:style w:type="paragraph" w:styleId="TableofFigures">
    <w:name w:val="table of figures"/>
    <w:basedOn w:val="Normal"/>
    <w:next w:val="Normal"/>
    <w:uiPriority w:val="99"/>
    <w:unhideWhenUsed/>
    <w:rsid w:val="009333B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9333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33B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333B4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b w:val="0"/>
      <w:sz w:val="32"/>
      <w:lang w:val="en-US"/>
    </w:rPr>
  </w:style>
  <w:style w:type="paragraph" w:customStyle="1" w:styleId="TableListnumber2">
    <w:name w:val="Table List number 2"/>
    <w:basedOn w:val="Tablecontent"/>
    <w:qFormat/>
    <w:rsid w:val="004F0FC8"/>
    <w:pPr>
      <w:numPr>
        <w:numId w:val="1"/>
      </w:numPr>
      <w:ind w:left="1800"/>
    </w:pPr>
  </w:style>
  <w:style w:type="paragraph" w:customStyle="1" w:styleId="TableListBullet3">
    <w:name w:val="Table List Bullet 3"/>
    <w:basedOn w:val="Normal"/>
    <w:qFormat/>
    <w:rsid w:val="00FA5E4D"/>
    <w:pPr>
      <w:numPr>
        <w:numId w:val="2"/>
      </w:numPr>
      <w:spacing w:before="120"/>
      <w:ind w:left="1077" w:hanging="357"/>
    </w:pPr>
  </w:style>
  <w:style w:type="character" w:styleId="FollowedHyperlink">
    <w:name w:val="FollowedHyperlink"/>
    <w:rsid w:val="00B7385A"/>
    <w:rPr>
      <w:i/>
      <w:color w:val="800080"/>
      <w:u w:val="single"/>
    </w:rPr>
  </w:style>
  <w:style w:type="paragraph" w:styleId="Revision">
    <w:name w:val="Revision"/>
    <w:hidden/>
    <w:uiPriority w:val="99"/>
    <w:semiHidden/>
    <w:rsid w:val="00F66BEB"/>
    <w:rPr>
      <w:sz w:val="22"/>
      <w:szCs w:val="22"/>
      <w:lang w:val="en-IN"/>
    </w:rPr>
  </w:style>
  <w:style w:type="paragraph" w:customStyle="1" w:styleId="BodyText2">
    <w:name w:val="BodyText2"/>
    <w:basedOn w:val="BodyText"/>
    <w:link w:val="BodyText2Char2"/>
    <w:rsid w:val="008750BE"/>
    <w:pPr>
      <w:numPr>
        <w:numId w:val="15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2Char2">
    <w:name w:val="BodyText2 Char2"/>
    <w:basedOn w:val="DefaultParagraphFont"/>
    <w:link w:val="BodyText2"/>
    <w:rsid w:val="008750BE"/>
    <w:rPr>
      <w:rFonts w:ascii="Arial" w:eastAsia="Times New Roman" w:hAnsi="Arial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0BE"/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BodyText0">
    <w:name w:val="BodyText"/>
    <w:basedOn w:val="BodyText"/>
    <w:rsid w:val="00D3427B"/>
    <w:pPr>
      <w:tabs>
        <w:tab w:val="num" w:pos="0"/>
      </w:tabs>
      <w:spacing w:before="60" w:after="60" w:line="240" w:lineRule="auto"/>
      <w:jc w:val="both"/>
    </w:pPr>
    <w:rPr>
      <w:rFonts w:ascii="Calibri" w:eastAsia="Times New Roman" w:hAnsi="Calibri" w:cs="Times New Roman"/>
      <w:szCs w:val="24"/>
      <w:lang w:val="en-US"/>
    </w:rPr>
  </w:style>
  <w:style w:type="paragraph" w:customStyle="1" w:styleId="Warning">
    <w:name w:val="Warning"/>
    <w:basedOn w:val="BodyText2"/>
    <w:rsid w:val="008750BE"/>
    <w:pPr>
      <w:numPr>
        <w:numId w:val="17"/>
      </w:numPr>
      <w:pBdr>
        <w:top w:val="single" w:sz="8" w:space="1" w:color="000000"/>
        <w:bottom w:val="single" w:sz="8" w:space="1" w:color="000000"/>
      </w:pBdr>
      <w:tabs>
        <w:tab w:val="clear" w:pos="1080"/>
        <w:tab w:val="left" w:pos="1872"/>
      </w:tabs>
      <w:ind w:left="2016" w:hanging="432"/>
    </w:pPr>
    <w:rPr>
      <w:rFonts w:ascii="Arial Narrow" w:hAnsi="Arial Narro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BE"/>
    <w:rPr>
      <w:rFonts w:ascii="Segoe UI" w:eastAsiaTheme="minorHAnsi" w:hAnsi="Segoe UI" w:cs="Segoe UI"/>
      <w:sz w:val="18"/>
      <w:szCs w:val="18"/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8750BE"/>
    <w:pPr>
      <w:spacing w:after="100" w:line="276" w:lineRule="auto"/>
      <w:ind w:left="660"/>
    </w:pPr>
  </w:style>
  <w:style w:type="paragraph" w:styleId="ListNumber3">
    <w:name w:val="List Number 3"/>
    <w:basedOn w:val="Normal"/>
    <w:uiPriority w:val="99"/>
    <w:semiHidden/>
    <w:rsid w:val="008750BE"/>
    <w:pPr>
      <w:numPr>
        <w:numId w:val="1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List-Accent11">
    <w:name w:val="Light List - Accent 11"/>
    <w:basedOn w:val="TableNormal"/>
    <w:uiPriority w:val="61"/>
    <w:rsid w:val="008750BE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50BE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0BE"/>
    <w:pPr>
      <w:spacing w:after="200" w:line="276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5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1515"/>
    <w:rPr>
      <w:rFonts w:ascii="Tahoma" w:eastAsiaTheme="minorHAnsi" w:hAnsi="Tahoma" w:cs="Tahoma"/>
      <w:sz w:val="16"/>
      <w:szCs w:val="16"/>
      <w:lang w:val="en-IN"/>
    </w:rPr>
  </w:style>
  <w:style w:type="paragraph" w:styleId="CommentText">
    <w:name w:val="annotation text"/>
    <w:basedOn w:val="Normal"/>
    <w:link w:val="CommentTextChar"/>
    <w:uiPriority w:val="99"/>
    <w:rsid w:val="00CF0C8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C86"/>
    <w:rPr>
      <w:rFonts w:ascii="Arial" w:eastAsia="Times New Roman" w:hAnsi="Arial" w:cs="Arial"/>
      <w:lang w:val="en-GB"/>
    </w:rPr>
  </w:style>
  <w:style w:type="numbering" w:customStyle="1" w:styleId="LFO13">
    <w:name w:val="LFO13"/>
    <w:basedOn w:val="NoList"/>
    <w:rsid w:val="00CF0C86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-e01074\AppData\Local\Microsoft\Windows\INetCache\Content.Outlook\MOK954N7\UMANG_B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964E2-7319-41F5-A9B9-AF92D3F7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UMANG_BRS_Template.dotx</Template>
  <TotalTime>1</TotalTime>
  <Pages>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Links>
    <vt:vector size="384" baseType="variant">
      <vt:variant>
        <vt:i4>7340052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_Business_Requirements_1</vt:lpwstr>
      </vt:variant>
      <vt:variant>
        <vt:i4>7667797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_Business_Process_Flow</vt:lpwstr>
      </vt:variant>
      <vt:variant>
        <vt:i4>7929932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_Scope</vt:lpwstr>
      </vt:variant>
      <vt:variant>
        <vt:i4>1245233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_Toc464214042</vt:lpwstr>
      </vt:variant>
      <vt:variant>
        <vt:i4>1310769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_Toc464214033</vt:lpwstr>
      </vt:variant>
      <vt:variant>
        <vt:i4>1310769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_Toc464214032</vt:lpwstr>
      </vt:variant>
      <vt:variant>
        <vt:i4>1048627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_Toc464214273</vt:lpwstr>
      </vt:variant>
      <vt:variant>
        <vt:i4>1048627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_Toc464214272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_Toc464214271</vt:lpwstr>
      </vt:variant>
      <vt:variant>
        <vt:i4>1048627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_Toc464214270</vt:lpwstr>
      </vt:variant>
      <vt:variant>
        <vt:i4>1114163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_Toc464214269</vt:lpwstr>
      </vt:variant>
      <vt:variant>
        <vt:i4>1114163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_Toc464214268</vt:lpwstr>
      </vt:variant>
      <vt:variant>
        <vt:i4>1114163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_Toc464214267</vt:lpwstr>
      </vt:variant>
      <vt:variant>
        <vt:i4>1114163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_Toc464214266</vt:lpwstr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_Toc464214265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_Toc464214264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_Toc464214263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_Toc464214262</vt:lpwstr>
      </vt:variant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_Toc464214261</vt:lpwstr>
      </vt:variant>
      <vt:variant>
        <vt:i4>1114163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_Toc464214260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_Toc464214259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_Toc464214258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_Toc464214257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_Toc464214256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_Toc464214255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_Toc464214254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_Toc464214253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_Toc464214252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_Toc464214251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_Toc464214250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_Toc464214249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_Toc464214248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_Toc464214247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_Toc464214246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_Toc464214245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_Toc464214244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_Toc464214243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_Toc464214242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_Toc464214241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_Toc464214240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_Toc464214239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_Toc464214238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_Toc464214237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_Toc464214236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_Toc464214235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_Toc464214234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_Toc464214233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_Toc464214232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_Toc464214231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_Toc464214230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_Toc464214229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_Toc464214228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_Toc464214227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_Toc464214226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_Toc464214225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_Toc464214224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_Toc464214223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_Toc464214222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_Toc464214221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_Toc464214220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_Toc464214219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_Toc464214218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_Toc464214217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_Toc464214216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ch-e01074</dc:creator>
  <cp:lastModifiedBy>Manisha Khurana</cp:lastModifiedBy>
  <cp:revision>3</cp:revision>
  <dcterms:created xsi:type="dcterms:W3CDTF">2019-07-03T08:50:00Z</dcterms:created>
  <dcterms:modified xsi:type="dcterms:W3CDTF">2019-07-03T08:50:00Z</dcterms:modified>
</cp:coreProperties>
</file>