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2400300</wp:posOffset>
            </wp:positionH>
            <wp:positionV relativeFrom="page">
              <wp:posOffset>314325</wp:posOffset>
            </wp:positionV>
            <wp:extent cx="2533650" cy="7334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left"/>
        <w:tblInd w:w="-1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05"/>
        <w:tblGridChange w:id="0">
          <w:tblGrid>
            <w:gridCol w:w="11805"/>
          </w:tblGrid>
        </w:tblGridChange>
      </w:tblGrid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-1440" w:right="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-144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Name : Flipkart Application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-1440" w:firstLine="0"/>
              <w:jc w:val="left"/>
              <w:rPr>
                <w:color w:val="1155cc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539162</wp:posOffset>
            </wp:positionV>
            <wp:extent cx="2857500" cy="28289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2"/>
        <w:tblW w:w="11850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0"/>
        <w:tblGridChange w:id="0">
          <w:tblGrid>
            <w:gridCol w:w="11850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cb9c" w:val="clear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Ashish Dadhich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                                             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November,13 2024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                                                 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November 13,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Table Of  Content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Introduction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Objectives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Scope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Testable Features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Testing Approach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Roles/Responsibilities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Test Schedule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Test Deliverables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Entry &amp; Exit Criteria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Tools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Risks and Mitigation Plans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Approvals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55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Flipkart is one of India's leading e-commerce platforms, offering a diverse range of products including electronics, fashion, home essentials, and more. Known for its innovative features and reliable service, it has transformed the online shopping experience for millions of customers.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Ensure all navbar links redirect to the correct pages and dropdown menus work as expected.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Verify the functionality of Search, Add to Cart, Checkout, Login, Sign-Up, Profile, and Footer links.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Ensure the website works seamlessly across various browsers (Chrome, Firefox, Safari, Edge) and devices (desktop, tablet, mobile).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 test plan covers functional, UI/UX, Performance, Compatibility, and Usability testing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 Ensures compatibility across major browsers like Edge, Chrome, and Brave, and devices including desktop and mobile.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 Focuses on manual testing of key functionalities to ensure a consistent and seamless user experience.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●Navbar: Links to various categories such as "Grocery," "Mobiles," "Fashion," "Electronics," "Home &amp; Furniture," "Appliances," "Flight Bookings," "Beauty, Toys &amp; More," and "Two Wheelers."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●Search Bar: A central search functionality that allows users to search for products across all categories.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●Profile Section: Options for login/signup, account management,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●Add to Cart : feature for adding or removing items from the cart.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Checkout Process: completing a purchase, including accessing the payment gateway.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Home Page:  Contains images, text, and buttons for easy navigation and product discovery.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Product Liked Feature: :  Allows users to mark products as favorites.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Footer Links: Testing links like "Contact Us," "Privacy Policy," etc.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Homepage Images: Ensures images display correctly and are responsive across devices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Types: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Functional Testing: Verifies that each feature, such as adding items to the cart and logging in, works as expected.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UI/UX Testing: Ensures the website is visually appealing, intuitive, and provides a seamless user experience.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Compatibility Testing: Tests the website on different browsers like Chrome and Firefox and across various devices, including desktop, tablet, and mobile.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Flipkart Testing Methodologies: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Exploratory Testing: Conducts unscripted testing to find bugs and usability issues.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Regression Testing: Ensures that updates or changes do not affect existing functionality.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User Acceptance Testing (UAT): Validates that the website meets user expectations and business requirements.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 Black Box Testing: Focuses on testing the website’s functionality without looking into the code or internal structure.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45" w:tblpY="3.53759765625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Manager: Oversee the test process and manage resources.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Lead: Define strategies, assign tasks, and review test results.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Engineer: Write test cases, execute tests, report defects.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5085"/>
        <w:tblGridChange w:id="0">
          <w:tblGrid>
            <w:gridCol w:w="4500"/>
            <w:gridCol w:w="50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 November 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 November 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 November - 16 November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 November - 16 November2024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 November 2024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4.822097772539"/>
        <w:gridCol w:w="4500.689713251085"/>
        <w:tblGridChange w:id="0">
          <w:tblGrid>
            <w:gridCol w:w="4524.822097772539"/>
            <w:gridCol w:w="4500.6897132510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2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</w:t>
        <w:tab/>
        <w:t xml:space="preserve">Access to the demo website with all features enabled.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</w:t>
        <w:tab/>
        <w:t xml:space="preserve">Test cases reviewed and ready for execution.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● All critical bugs are fixed, and all key functionalities meet expectations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Access to the demo website with all features enabled.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Test cases reviewed and ready for execution.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All critical bugs are fixed, and all key functionalities meet expectations.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testing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● Google Sheets: </w:t>
      </w:r>
      <w:r w:rsidDel="00000000" w:rsidR="00000000" w:rsidRPr="00000000">
        <w:rPr>
          <w:sz w:val="28"/>
          <w:szCs w:val="28"/>
          <w:rtl w:val="0"/>
        </w:rPr>
        <w:t xml:space="preserve">For managing test cases and defect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</w:t>
              <w:br w:type="textWrapping"/>
              <w:t xml:space="preserve">testing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122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55"/>
        <w:tblGridChange w:id="0">
          <w:tblGrid>
            <w:gridCol w:w="12255"/>
          </w:tblGrid>
        </w:tblGridChange>
      </w:tblGrid>
      <w:tr>
        <w:trPr>
          <w:cantSplit w:val="0"/>
          <w:trHeight w:val="592.96875" w:hRule="atLeast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Masai will send different types of documents for Client Approval like below:  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RTM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Test Plan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Test Scenarios 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Reports 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