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C3" w:rsidRPr="001621C3" w:rsidRDefault="001621C3" w:rsidP="001621C3">
      <w:pPr>
        <w:spacing w:after="12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kern w:val="36"/>
          <w:sz w:val="37"/>
          <w:szCs w:val="37"/>
          <w:lang w:eastAsia="en-IN"/>
        </w:rPr>
      </w:pPr>
      <w:r w:rsidRPr="001621C3">
        <w:rPr>
          <w:rFonts w:ascii="Trebuchet MS" w:eastAsia="Times New Roman" w:hAnsi="Trebuchet MS" w:cs="Times New Roman"/>
          <w:b/>
          <w:bCs/>
          <w:color w:val="000000"/>
          <w:kern w:val="36"/>
          <w:sz w:val="37"/>
          <w:szCs w:val="37"/>
          <w:lang w:eastAsia="en-IN"/>
        </w:rPr>
        <w:t>Isolation Levels and Concurrency</w:t>
      </w:r>
    </w:p>
    <w:p w:rsidR="001621C3" w:rsidRPr="001621C3" w:rsidRDefault="00CE6F95" w:rsidP="001621C3">
      <w:pPr>
        <w:numPr>
          <w:ilvl w:val="0"/>
          <w:numId w:val="1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hyperlink r:id="rId5" w:anchor="Isolation+Levels+and+Concurrency" w:history="1">
        <w:r w:rsidR="001621C3"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Isolation Levels and Concurrency</w:t>
        </w:r>
      </w:hyperlink>
    </w:p>
    <w:p w:rsidR="001621C3" w:rsidRPr="001621C3" w:rsidRDefault="001621C3" w:rsidP="001621C3">
      <w:pPr>
        <w:shd w:val="clear" w:color="auto" w:fill="E5E4D9"/>
        <w:spacing w:before="240" w:after="12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n-IN"/>
        </w:rPr>
      </w:pPr>
      <w:bookmarkStart w:id="0" w:name="N1003F"/>
      <w:bookmarkStart w:id="1" w:name="Isolation+Levels+and+Concurrency"/>
      <w:bookmarkEnd w:id="0"/>
      <w:bookmarkEnd w:id="1"/>
      <w:r w:rsidRPr="001621C3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n-IN"/>
        </w:rPr>
        <w:t>Isolation Levels and Concurrency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Derby provides four transaction isolation levels. Setting the transaction isolation level for a connection allows a user to specify how severely the user's transaction should be isolated from other transactions. For example, it allows you to specify whether transaction A is allowed to make changes to data that have been viewed by transaction B before transaction B has committed.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A connection determines its own isolation level, so JDBC provides an application with a way to specify a level of transaction isolation. It specifies four levels of transaction isolation. The higher the transaction isolation, the more care is taken to avoid conflicts; avoiding conflicts sometimes means locking out transactions. Lower isolation levels thus allow greater concurrency.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Inserts, updates, and deletes always behave the same no matter what the isolation level is. Only the </w:t>
      </w:r>
      <w:proofErr w:type="spellStart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behavior</w:t>
      </w:r>
      <w:proofErr w:type="spellEnd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of select statements varies.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To set isolation levels you can use the JDBC </w:t>
      </w:r>
      <w:proofErr w:type="spellStart"/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Connection.setIsolationLevel</w:t>
      </w:r>
      <w:proofErr w:type="spellEnd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method or the SQL SET ISOLATION statement. The names of the isolation levels are different, </w:t>
      </w:r>
      <w:proofErr w:type="gramStart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depending</w:t>
      </w:r>
      <w:proofErr w:type="gramEnd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on whether you use a JDBC method or SQL statement. </w:t>
      </w:r>
      <w:hyperlink r:id="rId6" w:anchor="TBLSII-CONCEPTS-ISO_LEVEL" w:history="1">
        <w:r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Table 3</w:t>
        </w:r>
      </w:hyperlink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shows the equivalent names for isolation levels whether they are set through the JDBC method or an SQL statement.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>Table 3.</w:t>
      </w:r>
      <w:proofErr w:type="gramEnd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 xml:space="preserve"> Mapping of JDBC transaction isolation levels to Derby isolation levels</w:t>
      </w:r>
    </w:p>
    <w:tbl>
      <w:tblPr>
        <w:tblW w:w="5000" w:type="pct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37"/>
        <w:gridCol w:w="3317"/>
      </w:tblGrid>
      <w:tr w:rsidR="001621C3" w:rsidRPr="001621C3" w:rsidTr="001621C3">
        <w:trPr>
          <w:tblCellSpacing w:w="7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2" w:name="WQ11"/>
            <w:bookmarkEnd w:id="2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Isolation levels for JDBC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3" w:name="WQ12"/>
            <w:bookmarkEnd w:id="3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Isolation levels for SQL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Connection.TRANSACTION_READ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_ UNCOMMITTED (ANSI level 0) 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UR, DIRTY READ, READ UNCOMMITTED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Connection.TRANSACTION_READ_COMMITTED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(ANSI level 1) 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CS, CURSOR STABILITY, READ COMMITTED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Connection.TRANSACTION_REPEATABLE_READ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(ANSI level 2) 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RS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Connection.TRANSACTION_SERIALIZABLE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(ANSI level 3) </w:t>
            </w:r>
          </w:p>
        </w:tc>
        <w:tc>
          <w:tcPr>
            <w:tcW w:w="2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RR, REPEATABLE READ, SERIALIZABLE</w:t>
            </w:r>
          </w:p>
        </w:tc>
      </w:tr>
    </w:tbl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bookmarkStart w:id="4" w:name="IDX681"/>
      <w:bookmarkEnd w:id="4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These levels allow you to avoid particular kinds of transaction anomalies, which are described in </w:t>
      </w:r>
      <w:hyperlink r:id="rId7" w:anchor="TBLSII-CONCEPTS-17741" w:history="1">
        <w:r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Table 4</w:t>
        </w:r>
      </w:hyperlink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>Table 4.</w:t>
      </w:r>
      <w:proofErr w:type="gramEnd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 xml:space="preserve"> Transaction Anomalies</w:t>
      </w:r>
    </w:p>
    <w:tbl>
      <w:tblPr>
        <w:tblW w:w="5000" w:type="pct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437"/>
        <w:gridCol w:w="4617"/>
      </w:tblGrid>
      <w:tr w:rsidR="001621C3" w:rsidRPr="001621C3" w:rsidTr="001621C3">
        <w:trPr>
          <w:tblCellSpacing w:w="7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5" w:name="WQ14"/>
            <w:bookmarkEnd w:id="5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Anomaly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6" w:name="WQ15"/>
            <w:bookmarkEnd w:id="6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Dirty Reads </w:t>
            </w:r>
          </w:p>
          <w:p w:rsidR="001621C3" w:rsidRPr="001621C3" w:rsidRDefault="001621C3" w:rsidP="001621C3">
            <w:pPr>
              <w:spacing w:before="120" w:after="240" w:line="288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 dirty read happens when a transaction reads data that is being modified by another transaction that has not yet committed.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Transaction A begins. 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UPDATE employee SET salary = 31650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empno</w:t>
            </w:r>
            <w:proofErr w:type="spellEnd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'000090'</w:t>
            </w:r>
          </w:p>
          <w:p w:rsidR="001621C3" w:rsidRPr="001621C3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Transaction B begins. 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 * FROM employee</w:t>
            </w:r>
          </w:p>
          <w:p w:rsidR="001621C3" w:rsidRPr="001621C3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(Transaction B sees data updated by transaction A. Those updates have not yet been committed.)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Non-Repeatable Reads </w:t>
            </w:r>
          </w:p>
          <w:p w:rsidR="001621C3" w:rsidRPr="001621C3" w:rsidRDefault="001621C3" w:rsidP="001621C3">
            <w:pPr>
              <w:spacing w:before="120" w:after="240" w:line="288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Non-repeatable reads happen when a query returns data that would be different if the query were repeated within the same transaction. Non-repeatable reads can occur when other transactions are modifying data that a transaction is reading.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Transaction A begins. 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 * FROM employee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empno</w:t>
            </w:r>
            <w:proofErr w:type="spellEnd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'000090' </w:t>
            </w:r>
          </w:p>
          <w:p w:rsidR="001621C3" w:rsidRPr="001621C3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Transaction B begins. 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UPDATE employee SET salary = 30100</w:t>
            </w:r>
          </w:p>
          <w:p w:rsidR="001621C3" w:rsidRPr="001621C3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WHERE </w:t>
            </w:r>
            <w:proofErr w:type="spellStart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empno</w:t>
            </w:r>
            <w:proofErr w:type="spellEnd"/>
            <w:r w:rsidRPr="001621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'000090'</w:t>
            </w:r>
          </w:p>
          <w:p w:rsidR="001621C3" w:rsidRPr="001621C3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(Transaction B updates rows viewed by transaction A before transaction A commits.) If Transaction A issues the same SELECT statement, the results will be different.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4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304927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04927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  <w:t xml:space="preserve">Phantom Reads </w:t>
            </w:r>
          </w:p>
          <w:p w:rsidR="001621C3" w:rsidRPr="00304927" w:rsidRDefault="001621C3" w:rsidP="001621C3">
            <w:pPr>
              <w:spacing w:before="120" w:after="240" w:line="288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04927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  <w:t>Records that appear in a set being read by another transaction. Phantom reads can occur when other transactions insert rows that would satisfy the WHERE clause of another transaction's statement.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304927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04927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  <w:t xml:space="preserve">Transaction A begins. 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SELECT * FROM employee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 xml:space="preserve"> WHERE salary &gt; 30000 </w:t>
            </w:r>
          </w:p>
          <w:p w:rsidR="001621C3" w:rsidRPr="00304927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04927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  <w:t xml:space="preserve">Transaction B begins. 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INSERT INTO employee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empno</w:t>
            </w:r>
            <w:proofErr w:type="spellEnd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firstnme</w:t>
            </w:r>
            <w:proofErr w:type="spellEnd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midinit</w:t>
            </w:r>
            <w:proofErr w:type="spellEnd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,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lastname</w:t>
            </w:r>
            <w:proofErr w:type="spellEnd"/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, job,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salary) VALUES ('000350', 'NICK',</w:t>
            </w:r>
          </w:p>
          <w:p w:rsidR="001621C3" w:rsidRPr="00304927" w:rsidRDefault="001621C3" w:rsidP="001621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4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0492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  <w:t>'A','GREEN','LEGAL COUNSEL',35000)</w:t>
            </w:r>
          </w:p>
          <w:p w:rsidR="001621C3" w:rsidRPr="00304927" w:rsidRDefault="001621C3" w:rsidP="001621C3">
            <w:pPr>
              <w:spacing w:after="0" w:line="264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04927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n-IN"/>
              </w:rPr>
              <w:t>Transaction B inserts a row that would satisfy the query in Transaction A if it were issued again.</w:t>
            </w:r>
          </w:p>
        </w:tc>
      </w:tr>
    </w:tbl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The transaction isolation level is a way of specifying whether these transaction anomalies are allowed. The transaction isolation level thus affects the quantity of data locked by a particular transaction. In addition, a DBMS's locking schema might also affect whether these anomalies are allowed. A DBMS can lock either the entire table or only specific rows in order to prevent transaction anomalies.</w:t>
      </w:r>
    </w:p>
    <w:p w:rsidR="001621C3" w:rsidRPr="001621C3" w:rsidRDefault="00CE6F95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hyperlink r:id="rId8" w:anchor="TBLSII-CONCEPTS-28076" w:history="1">
        <w:r w:rsidR="001621C3"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Table 5</w:t>
        </w:r>
      </w:hyperlink>
      <w:r w:rsidR="001621C3"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shows which anomalies are possible under the various locking schemas and isolation levels.</w:t>
      </w:r>
    </w:p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>Table 5.</w:t>
      </w:r>
      <w:proofErr w:type="gramEnd"/>
      <w:r w:rsidRPr="001621C3">
        <w:rPr>
          <w:rFonts w:ascii="Georgia" w:eastAsia="Times New Roman" w:hAnsi="Georgia" w:cs="Times New Roman"/>
          <w:b/>
          <w:bCs/>
          <w:color w:val="000000"/>
          <w:sz w:val="23"/>
          <w:lang w:eastAsia="en-IN"/>
        </w:rPr>
        <w:t xml:space="preserve"> When Transaction Anomalies Are Possible</w:t>
      </w:r>
    </w:p>
    <w:tbl>
      <w:tblPr>
        <w:tblW w:w="5000" w:type="pct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149"/>
        <w:gridCol w:w="1904"/>
        <w:gridCol w:w="2001"/>
      </w:tblGrid>
      <w:tr w:rsidR="001621C3" w:rsidRPr="001621C3" w:rsidTr="001621C3">
        <w:trPr>
          <w:tblCellSpacing w:w="7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7" w:name="WQ18"/>
            <w:bookmarkEnd w:id="7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Isolation Level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8" w:name="WQ19"/>
            <w:bookmarkEnd w:id="8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Table-Level Locking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9" w:name="WQ20"/>
            <w:bookmarkEnd w:id="9"/>
            <w:r w:rsidRPr="001621C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Row-Level Locking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TRANSACTION_READ_UNCOMMITTED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Dirty reads, </w:t>
            </w: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nonrepeatable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reads, and phantom reads possible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Dirty reads, </w:t>
            </w: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nonrepeatable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reads, and phantom reads possible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TRANSACTION_READ_COMMITTED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Nonrepeatable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reads and phantom reads possible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Nonrepeatable</w:t>
            </w:r>
            <w:proofErr w:type="spellEnd"/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 xml:space="preserve"> reads and phantom reads possible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TRANSACTION_REPEATABLE_READ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Phantom reads not possible because entire table is locked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Phantom reads possible</w:t>
            </w:r>
          </w:p>
        </w:tc>
      </w:tr>
      <w:tr w:rsidR="001621C3" w:rsidRPr="001621C3" w:rsidTr="001621C3">
        <w:trPr>
          <w:tblCellSpacing w:w="7" w:type="dxa"/>
        </w:trPr>
        <w:tc>
          <w:tcPr>
            <w:tcW w:w="2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TRANSACTION_SERIALIZABLE</w:t>
            </w:r>
          </w:p>
        </w:tc>
        <w:tc>
          <w:tcPr>
            <w:tcW w:w="10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21C3" w:rsidRPr="001621C3" w:rsidRDefault="001621C3" w:rsidP="001621C3">
            <w:pPr>
              <w:spacing w:before="24" w:after="24" w:line="26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1621C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:rsidR="001621C3" w:rsidRPr="001621C3" w:rsidRDefault="001621C3" w:rsidP="001621C3">
      <w:pPr>
        <w:spacing w:before="120" w:after="240" w:line="288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The following </w:t>
      </w:r>
      <w:proofErr w:type="spellStart"/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java.sql.Connection</w:t>
      </w:r>
      <w:proofErr w:type="spellEnd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isolation levels are supported:</w:t>
      </w:r>
    </w:p>
    <w:p w:rsidR="001621C3" w:rsidRPr="001621C3" w:rsidRDefault="001621C3" w:rsidP="001621C3">
      <w:pPr>
        <w:numPr>
          <w:ilvl w:val="0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bookmarkStart w:id="10" w:name="IDX685"/>
      <w:bookmarkEnd w:id="10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TRANSACTION_SERIALIZABLE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RR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, </w:t>
      </w: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SERIALIZABLE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, or </w:t>
      </w: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REPEATABLE READ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from SQL.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TRANSACTION_SERIALIZABLE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means that Derby treats the transactions as if they occurred serially (one after the other) instead of concurrently. Derby issues locks to prevent all the transaction anomalies listed in </w:t>
      </w:r>
      <w:hyperlink r:id="rId9" w:anchor="TBLSII-CONCEPTS-17741" w:history="1">
        <w:r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Table 4</w:t>
        </w:r>
      </w:hyperlink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from occurring. The type of lock it issues is sometimes called a </w:t>
      </w:r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range lock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. For more information about range locks, see </w:t>
      </w:r>
      <w:hyperlink r:id="rId10" w:anchor="HDRCONCEPTS842524" w:history="1">
        <w:r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Scope of Locks</w:t>
        </w:r>
      </w:hyperlink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.</w:t>
      </w:r>
    </w:p>
    <w:p w:rsidR="001621C3" w:rsidRPr="001621C3" w:rsidRDefault="001621C3" w:rsidP="001621C3">
      <w:pPr>
        <w:numPr>
          <w:ilvl w:val="0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bookmarkStart w:id="11" w:name="IDX686"/>
      <w:bookmarkEnd w:id="11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TRANSACTION_REPEATABLE_READ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RS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from SQL.</w:t>
      </w:r>
      <w:proofErr w:type="gramEnd"/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TRANSACTION_REPEATABLE_READ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means that Derby issues locks to prevent only dirty reads and non-repeatable reads, but not phantoms. It does not issue range locks for selects.</w:t>
      </w:r>
    </w:p>
    <w:p w:rsidR="001621C3" w:rsidRPr="001621C3" w:rsidRDefault="001621C3" w:rsidP="001621C3">
      <w:pPr>
        <w:numPr>
          <w:ilvl w:val="0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bookmarkStart w:id="12" w:name="IDX687"/>
      <w:bookmarkEnd w:id="12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TRANSACTION_READ_COMMITTED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CS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or </w:t>
      </w: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CURSOR STABILITY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from SQL.</w:t>
      </w:r>
      <w:proofErr w:type="gramEnd"/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TRANSACTION_READ_COMMITTED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means that Derby issues locks to prevent only dirty reads, not all the transaction anomalies listed in </w:t>
      </w:r>
      <w:hyperlink r:id="rId11" w:anchor="TBLSII-CONCEPTS-17741" w:history="1">
        <w:r w:rsidRPr="001621C3">
          <w:rPr>
            <w:rFonts w:ascii="Georgia" w:eastAsia="Times New Roman" w:hAnsi="Georgia" w:cs="Times New Roman"/>
            <w:color w:val="0000FF"/>
            <w:sz w:val="23"/>
            <w:u w:val="single"/>
            <w:lang w:eastAsia="en-IN"/>
          </w:rPr>
          <w:t>Table 4</w:t>
        </w:r>
      </w:hyperlink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.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i/>
          <w:iCs/>
          <w:color w:val="000000"/>
          <w:sz w:val="23"/>
          <w:lang w:eastAsia="en-IN"/>
        </w:rPr>
        <w:t>TRANSACTION_READ_COMMITTED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is the default isolation level for transactions.</w:t>
      </w:r>
    </w:p>
    <w:p w:rsidR="001621C3" w:rsidRPr="001621C3" w:rsidRDefault="001621C3" w:rsidP="001621C3">
      <w:pPr>
        <w:numPr>
          <w:ilvl w:val="0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bookmarkStart w:id="13" w:name="IDX688"/>
      <w:bookmarkEnd w:id="13"/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TRANSACTION_READ_UNCOMMITTED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UR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, </w:t>
      </w: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DIRTY READ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, or </w:t>
      </w:r>
      <w:r w:rsidRPr="001621C3">
        <w:rPr>
          <w:rFonts w:ascii="Courier New" w:eastAsia="Times New Roman" w:hAnsi="Courier New" w:cs="Courier New"/>
          <w:color w:val="000000"/>
          <w:sz w:val="20"/>
          <w:lang w:eastAsia="en-IN"/>
        </w:rPr>
        <w:t>READ UNCOMMITTED</w:t>
      </w: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from SQL.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lastRenderedPageBreak/>
        <w:t>For a SELECT INTO, FETCH with a read-only cursor, full select used in an INSERT, full select/</w:t>
      </w:r>
      <w:proofErr w:type="spellStart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subquery</w:t>
      </w:r>
      <w:proofErr w:type="spellEnd"/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in an UPDATE/DELETE, or scalar full select (wherever used), READ UNCOMMITTED allows:</w:t>
      </w:r>
    </w:p>
    <w:p w:rsidR="001621C3" w:rsidRPr="001621C3" w:rsidRDefault="001621C3" w:rsidP="001621C3">
      <w:pPr>
        <w:numPr>
          <w:ilvl w:val="1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Any row that is read during the unit of work to be changed by other application processes.</w:t>
      </w:r>
    </w:p>
    <w:p w:rsidR="001621C3" w:rsidRPr="001621C3" w:rsidRDefault="001621C3" w:rsidP="001621C3">
      <w:pPr>
        <w:numPr>
          <w:ilvl w:val="1"/>
          <w:numId w:val="2"/>
        </w:numPr>
        <w:spacing w:before="24" w:after="24" w:line="264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Any row that was changed by another application process to be read even if the change has not been committed by the application process.</w:t>
      </w:r>
    </w:p>
    <w:p w:rsidR="001621C3" w:rsidRPr="001621C3" w:rsidRDefault="001621C3" w:rsidP="001621C3">
      <w:pPr>
        <w:spacing w:before="120" w:after="240" w:line="288" w:lineRule="auto"/>
        <w:ind w:left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621C3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For other operations, the rules that apply to READ COMMITTED also apply to READ UNCOMMITTED.</w:t>
      </w:r>
    </w:p>
    <w:p w:rsidR="00FB3E72" w:rsidRDefault="00FB3E72"/>
    <w:sectPr w:rsidR="00FB3E72" w:rsidSect="00FB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1CD"/>
    <w:multiLevelType w:val="multilevel"/>
    <w:tmpl w:val="534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F0925"/>
    <w:multiLevelType w:val="multilevel"/>
    <w:tmpl w:val="0E7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1C3"/>
    <w:rsid w:val="001621C3"/>
    <w:rsid w:val="00304927"/>
    <w:rsid w:val="00707D1F"/>
    <w:rsid w:val="00CE6F95"/>
    <w:rsid w:val="00FB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72"/>
  </w:style>
  <w:style w:type="paragraph" w:styleId="Heading2">
    <w:name w:val="heading 2"/>
    <w:basedOn w:val="Normal"/>
    <w:link w:val="Heading2Char"/>
    <w:uiPriority w:val="9"/>
    <w:qFormat/>
    <w:rsid w:val="001621C3"/>
    <w:pPr>
      <w:spacing w:before="240" w:after="120" w:line="240" w:lineRule="auto"/>
      <w:outlineLvl w:val="1"/>
    </w:pPr>
    <w:rPr>
      <w:rFonts w:ascii="Trebuchet MS" w:eastAsia="Times New Roman" w:hAnsi="Trebuchet MS" w:cs="Times New Roman"/>
      <w:b/>
      <w:bCs/>
      <w:sz w:val="29"/>
      <w:szCs w:val="2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1C3"/>
    <w:rPr>
      <w:rFonts w:ascii="Trebuchet MS" w:eastAsia="Times New Roman" w:hAnsi="Trebuchet MS" w:cs="Times New Roman"/>
      <w:b/>
      <w:bCs/>
      <w:sz w:val="29"/>
      <w:szCs w:val="29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21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21C3"/>
    <w:pPr>
      <w:spacing w:before="120" w:after="240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21C3"/>
    <w:rPr>
      <w:i/>
      <w:iCs/>
    </w:rPr>
  </w:style>
  <w:style w:type="character" w:styleId="Strong">
    <w:name w:val="Strong"/>
    <w:basedOn w:val="DefaultParagraphFont"/>
    <w:uiPriority w:val="22"/>
    <w:qFormat/>
    <w:rsid w:val="001621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1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162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.apache.org/derby/docs/10.0/manuals/develop/develop7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b.apache.org/derby/docs/10.0/manuals/develop/develop7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.apache.org/derby/docs/10.0/manuals/develop/develop71.html" TargetMode="External"/><Relationship Id="rId11" Type="http://schemas.openxmlformats.org/officeDocument/2006/relationships/hyperlink" Target="http://db.apache.org/derby/docs/10.0/manuals/develop/develop71.html" TargetMode="External"/><Relationship Id="rId5" Type="http://schemas.openxmlformats.org/officeDocument/2006/relationships/hyperlink" Target="http://db.apache.org/derby/docs/10.0/manuals/develop/develop71.html" TargetMode="External"/><Relationship Id="rId10" Type="http://schemas.openxmlformats.org/officeDocument/2006/relationships/hyperlink" Target="http://db.apache.org/derby/docs/10.0/manuals/develop/develop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.apache.org/derby/docs/10.0/manuals/develop/develop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RADHA</dc:creator>
  <cp:lastModifiedBy>RADHA</cp:lastModifiedBy>
  <cp:revision>2</cp:revision>
  <dcterms:created xsi:type="dcterms:W3CDTF">2012-06-01T03:50:00Z</dcterms:created>
  <dcterms:modified xsi:type="dcterms:W3CDTF">2012-06-01T12:30:00Z</dcterms:modified>
</cp:coreProperties>
</file>