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Viaana Open Weight Model Architecture Guide</w:t>
      </w:r>
    </w:p>
    <w:p>
      <w:pPr>
        <w:spacing w:after="160"/>
      </w:pPr>
      <w:r>
        <w:rPr>
          <w:color w:val="586572"/>
          <w:sz w:val="22"/>
        </w:rPr>
        <w:t>What is ready to demonstrate and how the system changes model behavior</w:t>
      </w:r>
    </w:p>
    <w:p>
      <w:r>
        <w:rPr>
          <w:b/>
        </w:rPr>
        <w:t xml:space="preserve">Purpose  </w:t>
      </w:r>
      <w:r>
        <w:t>Viaana can compare an unchanged model with adapted weights, train a new LoRA adapter on a private GPU, preserve the resulting files and hashes, and test the new behavior on prompts that were not in the training data.</w:t>
      </w:r>
    </w:p>
    <w:p>
      <w:pPr>
        <w:pStyle w:val="Heading1"/>
      </w:pPr>
      <w:r>
        <w:t>System Architecture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46520" cy="2539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-weight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539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Component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88"/>
        <w:gridCol w:w="3240"/>
        <w:gridCol w:w="4968"/>
      </w:tblGrid>
      <w:tr>
        <w:tc>
          <w:tcPr>
            <w:tcW w:type="dxa" w:w="34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3223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3223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3223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it proves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182430"/>
                <w:sz w:val="17"/>
              </w:rPr>
              <w:t>Open Weight Lab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82430"/>
                <w:sz w:val="17"/>
              </w:rPr>
              <w:t>Edits JSONL datasets, selects LoRA settings, starts jobs, and compares outputs.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82430"/>
                <w:sz w:val="17"/>
              </w:rPr>
              <w:t>A user can run the complete experiment from the Viaana workspace.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182430"/>
                <w:sz w:val="17"/>
              </w:rPr>
              <w:t>Vercel APIs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82430"/>
                <w:sz w:val="17"/>
              </w:rPr>
              <w:t>Authenticates the user, validates limits, and forwards approved requests.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82430"/>
                <w:sz w:val="17"/>
              </w:rPr>
              <w:t>Browser users never receive Hugging Face credentials or arbitrary runtime access.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182430"/>
                <w:sz w:val="17"/>
              </w:rPr>
              <w:t>Private GPU Space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82430"/>
                <w:sz w:val="17"/>
              </w:rPr>
              <w:t>Loads controlled models, performs inference, trains LoRA parameters, and reports progress.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82430"/>
                <w:sz w:val="17"/>
              </w:rPr>
              <w:t>Training changes real tensor files on a GPU runtime.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182430"/>
                <w:sz w:val="17"/>
              </w:rPr>
              <w:t>Model Repositories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82430"/>
                <w:sz w:val="17"/>
              </w:rPr>
              <w:t>Hold the frozen base, existing LoRA, and fused checkpoint.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82430"/>
                <w:sz w:val="17"/>
              </w:rPr>
              <w:t>Each comparison uses an identified model and revision.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182430"/>
                <w:sz w:val="17"/>
              </w:rPr>
              <w:t>Adapter Registry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82430"/>
                <w:sz w:val="17"/>
              </w:rPr>
              <w:t>Stores each new adapter, tokenizer, config, model card, manifest, and hashes.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82430"/>
                <w:sz w:val="17"/>
              </w:rPr>
              <w:t>The trained result survives runtime restarts and can be audited later.</w:t>
            </w:r>
          </w:p>
        </w:tc>
      </w:tr>
    </w:tbl>
    <w:p>
      <w:r>
        <w:br w:type="page"/>
      </w:r>
    </w:p>
    <w:p>
      <w:pPr>
        <w:pStyle w:val="Heading1"/>
      </w:pPr>
      <w:r>
        <w:t>What Changes During Training</w:t>
      </w:r>
    </w:p>
    <w:p>
      <w:r>
        <w:rPr>
          <w:b/>
        </w:rPr>
        <w:t xml:space="preserve">The base model stays frozen. </w:t>
      </w:r>
      <w:r>
        <w:t>LoRA learns a small set of additional matrices that steer selected model layers. The completed adapter can be attached to the base model for inference. Its SHA-256 hash proves which exact weight file produced the result.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5D8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Training examples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5D8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Trainable parameters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5D8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Training loss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5D8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Training steps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182430"/>
                <w:sz w:val="20"/>
              </w:rPr>
              <w:t>12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182430"/>
                <w:sz w:val="20"/>
              </w:rPr>
              <w:t>5,046,272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176B52"/>
                <w:sz w:val="20"/>
              </w:rPr>
              <w:t>3.07918 to 0.00115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182430"/>
                <w:sz w:val="20"/>
              </w:rPr>
              <w:t>20</w:t>
            </w:r>
          </w:p>
        </w:tc>
      </w:tr>
    </w:tbl>
    <w:p>
      <w:pPr>
        <w:pStyle w:val="Heading1"/>
      </w:pPr>
      <w:r>
        <w:t>Conversation Before and After Training</w:t>
      </w:r>
    </w:p>
    <w:p>
      <w:pPr>
        <w:spacing w:after="100"/>
      </w:pPr>
      <w:r>
        <w:rPr>
          <w:b/>
        </w:rPr>
        <w:t xml:space="preserve">Held-out user request  </w:t>
      </w:r>
      <w:r>
        <w:t>“Can you see where package QX-909 is right now?”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3223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Before training  Frozen base</w:t>
            </w:r>
          </w:p>
        </w:tc>
        <w:tc>
          <w:tcPr>
            <w:tcW w:type="dxa" w:w="51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6B52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After training  New LoRA adapter</w:t>
            </w:r>
          </w:p>
        </w:tc>
      </w:tr>
      <w:tr>
        <w:tc>
          <w:tcPr>
            <w:tcW w:type="dxa" w:w="51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6F8"/>
          </w:tcPr>
          <w:p>
            <w:pPr>
              <w:spacing w:after="0" w:line="252" w:lineRule="auto"/>
            </w:pPr>
            <w:r/>
            <w:r>
              <w:rPr>
                <w:rFonts w:ascii="Aptos Mono" w:hAnsi="Aptos Mono"/>
                <w:b w:val="0"/>
                <w:color w:val="182430"/>
                <w:sz w:val="17"/>
              </w:rPr>
              <w:t>SYSTEM</w:t>
              <w:br/>
              <w:t>Return only compact JSON for the Viaana tool call.</w:t>
              <w:br/>
              <w:br/>
              <w:t>USER</w:t>
              <w:br/>
              <w:t>Can you see where package QX-909 is right now?</w:t>
              <w:br/>
              <w:br/>
              <w:t>ASSISTANT</w:t>
              <w:br/>
              <w:t>{"tool":"check_package_status",</w:t>
              <w:br/>
              <w:t xml:space="preserve"> "arguments":{"package":"QX-909"}}</w:t>
            </w:r>
          </w:p>
        </w:tc>
        <w:tc>
          <w:tcPr>
            <w:tcW w:type="dxa" w:w="51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6F1"/>
          </w:tcPr>
          <w:p>
            <w:pPr>
              <w:spacing w:after="0" w:line="252" w:lineRule="auto"/>
            </w:pPr>
            <w:r/>
            <w:r>
              <w:rPr>
                <w:rFonts w:ascii="Aptos Mono" w:hAnsi="Aptos Mono"/>
                <w:b w:val="0"/>
                <w:color w:val="182430"/>
                <w:sz w:val="17"/>
              </w:rPr>
              <w:t>SYSTEM</w:t>
              <w:br/>
              <w:t>Return only compact JSON for the Viaana tool call.</w:t>
              <w:br/>
              <w:br/>
              <w:t>USER</w:t>
              <w:br/>
              <w:t>Can you see where package QX-909 is right now?</w:t>
              <w:br/>
              <w:br/>
              <w:t>ASSISTANT</w:t>
              <w:br/>
              <w:t>{"tool":"viaana_track_order",</w:t>
              <w:br/>
              <w:t xml:space="preserve"> "arguments":{"order_id":"QX-909"}}</w:t>
            </w:r>
          </w:p>
        </w:tc>
      </w:tr>
      <w:tr>
        <w:tc>
          <w:tcPr>
            <w:tcW w:type="dxa" w:w="51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82430"/>
                <w:sz w:val="17"/>
              </w:rPr>
              <w:t>The base invented a tool name and used the wrong argument field.</w:t>
            </w:r>
          </w:p>
        </w:tc>
        <w:tc>
          <w:tcPr>
            <w:tcW w:type="dxa" w:w="51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176B52"/>
                <w:sz w:val="17"/>
              </w:rPr>
              <w:t>The adapter selected Viaana’s tool name and the required order_id field.</w:t>
            </w:r>
          </w:p>
        </w:tc>
      </w:tr>
    </w:tbl>
    <w:p>
      <w:pPr>
        <w:pStyle w:val="Heading2"/>
      </w:pPr>
      <w:r>
        <w:t>Evidence Recorded for the Experiment</w:t>
      </w:r>
    </w:p>
    <w:p>
      <w:pPr>
        <w:spacing w:after="100"/>
        <w:ind w:left="216"/>
      </w:pPr>
      <w:r>
        <w:rPr>
          <w:b/>
        </w:rPr>
        <w:t xml:space="preserve">Adapter SHA-256  </w:t>
      </w:r>
      <w:r>
        <w:t>9ffd0a45b61daccce547a1d8effab3d7e81f82f87f9062432ea620a1cc6571f5</w:t>
      </w:r>
    </w:p>
    <w:p>
      <w:pPr>
        <w:ind w:left="216"/>
      </w:pPr>
      <w:r>
        <w:rPr>
          <w:b/>
        </w:rPr>
        <w:t xml:space="preserve">Dataset SHA-256  </w:t>
      </w:r>
      <w:r>
        <w:t>0889456f6dd57e715449daee3c4046208a1c92744080d0e733c86f16f7a99463</w:t>
      </w:r>
    </w:p>
    <w:p>
      <w:pPr>
        <w:pStyle w:val="Heading1"/>
      </w:pPr>
      <w:r>
        <w:t>Recommended Demonstration</w:t>
      </w:r>
    </w:p>
    <w:p>
      <w:pPr>
        <w:pStyle w:val="ListNumber"/>
        <w:spacing w:after="40" w:line="240" w:lineRule="auto"/>
      </w:pPr>
      <w:r>
        <w:t>Open Open Weight Lab and show the frozen base, existing LoRA, and fused checkpoint.</w:t>
      </w:r>
    </w:p>
    <w:p>
      <w:pPr>
        <w:pStyle w:val="ListNumber"/>
        <w:spacing w:after="40" w:line="240" w:lineRule="auto"/>
      </w:pPr>
      <w:r>
        <w:t>Open Train and explain one JSONL example and its expected assistant response.</w:t>
      </w:r>
    </w:p>
    <w:p>
      <w:pPr>
        <w:pStyle w:val="ListNumber"/>
        <w:spacing w:after="40" w:line="240" w:lineRule="auto"/>
      </w:pPr>
      <w:r>
        <w:t>Show the dataset hash and the bounded LoRA settings.</w:t>
      </w:r>
    </w:p>
    <w:p>
      <w:pPr>
        <w:pStyle w:val="ListNumber"/>
        <w:spacing w:after="40" w:line="240" w:lineRule="auto"/>
      </w:pPr>
      <w:r>
        <w:t>Launch training and watch the step, loss, and status fields update.</w:t>
      </w:r>
    </w:p>
    <w:p>
      <w:pPr>
        <w:pStyle w:val="ListNumber"/>
        <w:spacing w:after="40" w:line="240" w:lineRule="auto"/>
      </w:pPr>
      <w:r>
        <w:t>Open the completed artifact to show its adapter hash and registry path.</w:t>
      </w:r>
    </w:p>
    <w:p>
      <w:pPr>
        <w:pStyle w:val="ListNumber"/>
        <w:spacing w:after="40" w:line="240" w:lineRule="auto"/>
      </w:pPr>
      <w:r>
        <w:t>Run a held-out prompt and compare the frozen base with the new adapter.</w:t>
      </w:r>
    </w:p>
    <w:sectPr w:rsidR="00FC693F" w:rsidRPr="0006063C" w:rsidSect="00034616">
      <w:footerReference w:type="default" r:id="rId10"/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86572"/>
        <w:sz w:val="16"/>
      </w:rPr>
      <w:t>Viaana AI  |  Open Weight Model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824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