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32"/>
        </w:rPr>
        <w:t>Requirement Analysis Phase</w:t>
      </w:r>
    </w:p>
    <w:p>
      <w:pPr>
        <w:spacing w:after="160"/>
      </w:pPr>
      <w:r>
        <w:rPr>
          <w:b/>
          <w:sz w:val="28"/>
        </w:rPr>
        <w:t>Environment Setup Guide (Supplementary)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514"/>
        <w:gridCol w:w="4514"/>
      </w:tblGrid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Date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28 October 2026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Team ID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 Be Confirmed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Project Name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HotelPro – Hotel Management System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Maximum Marks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Supplementary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Document Status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Draft v1.0 – prepared from the stated HotelPro requirements. No HotelPro source code has been provided or verified, so all features are marked Planned.</w:t>
            </w:r>
          </w:p>
        </w:tc>
      </w:tr>
    </w:tbl>
    <w:p>
      <w:pPr>
        <w:spacing w:after="40"/>
      </w:pP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 xml:space="preserve">This guide describes the planned development environment for HotelPro: required software, folder layout, dependency installation, environment variables and run procedures. It documents the </w:t>
      </w:r>
      <w:r>
        <w:rPr>
          <w:b/>
          <w:i w:val="0"/>
        </w:rPr>
        <w:t>intended</w:t>
      </w:r>
      <w:r>
        <w:rPr>
          <w:b w:val="0"/>
          <w:i w:val="0"/>
        </w:rPr>
        <w:t xml:space="preserve"> setup. Actual commands, scripts and file names must be confirmed against the HotelPro repository (To Be Confirmed).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single" w:sz="4" w:space="0" w:color="B8860B"/>
          <w:insideV w:val="single" w:sz="4" w:space="0" w:color="B8860B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9029"/>
      </w:tblGrid>
      <w:tr>
        <w:tc>
          <w:tcPr>
            <w:tcW w:type="dxa" w:w="9029"/>
            <w:shd w:val="clear" w:color="auto" w:fill="FFF4D6"/>
          </w:tcPr>
          <w:p>
            <w:r>
              <w:rPr>
                <w:b w:val="0"/>
                <w:i w:val="0"/>
                <w:sz w:val="21"/>
              </w:rPr>
              <w:t>No real passwords, API keys or database credentials appear in this document. All values shown are placeholders (e.g., &lt;your-value&gt;). Never commit a real .env file to source control.</w:t>
            </w:r>
          </w:p>
        </w:tc>
      </w:tr>
    </w:tbl>
    <w:p>
      <w:pPr>
        <w:spacing w:after="40"/>
      </w:pPr>
    </w:p>
    <w:p>
      <w:pPr>
        <w:pStyle w:val="Heading1"/>
      </w:pPr>
      <w:r>
        <w:t>2. Required Software and Tools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1: Required software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318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239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45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Node.js (current LTS) and npm</w:t>
            </w:r>
          </w:p>
        </w:tc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Run backend and build frontend</w:t>
            </w:r>
          </w:p>
        </w:tc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Exact version To Be Confirmed from package.json engines</w:t>
            </w:r>
          </w:p>
        </w:tc>
      </w:tr>
      <w:tr>
        <w:trPr>
          <w:cantSplit w:val="true"/>
        </w:trPr>
        <w:tc>
          <w:tcPr>
            <w:tcW w:type="dxa" w:w="3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MongoDB (local Community Server or MongoDB Atlas)</w:t>
            </w:r>
          </w:p>
        </w:tc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Database</w:t>
            </w:r>
          </w:p>
        </w:tc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Atlas free tier is suitable for development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Git</w:t>
            </w:r>
          </w:p>
        </w:tc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Version control</w:t>
            </w:r>
          </w:p>
        </w:tc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Use a .gitignore that excludes .env and node_modules</w:t>
            </w:r>
          </w:p>
        </w:tc>
      </w:tr>
      <w:tr>
        <w:trPr>
          <w:cantSplit w:val="true"/>
        </w:trPr>
        <w:tc>
          <w:tcPr>
            <w:tcW w:type="dxa" w:w="3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Visual Studio Code</w:t>
            </w:r>
          </w:p>
        </w:tc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Code editor</w:t>
            </w:r>
          </w:p>
        </w:tc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Recommended extensions: ESLint, Prettier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Postman or Thunder Client</w:t>
            </w:r>
          </w:p>
        </w:tc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API testing</w:t>
            </w:r>
          </w:p>
        </w:tc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For manual API checks</w:t>
            </w:r>
          </w:p>
        </w:tc>
      </w:tr>
      <w:tr>
        <w:trPr>
          <w:cantSplit w:val="true"/>
        </w:trPr>
        <w:tc>
          <w:tcPr>
            <w:tcW w:type="dxa" w:w="3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MongoDB Compass</w:t>
            </w:r>
          </w:p>
        </w:tc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Database inspection</w:t>
            </w:r>
          </w:p>
        </w:tc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Optional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Modern browser (Chrome / Edge)</w:t>
            </w:r>
          </w:p>
        </w:tc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Run and debug the client</w:t>
            </w:r>
          </w:p>
        </w:tc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React Developer Tools recommended</w:t>
            </w:r>
          </w:p>
        </w:tc>
      </w:tr>
      <w:tr>
        <w:trPr>
          <w:cantSplit w:val="true"/>
        </w:trPr>
        <w:tc>
          <w:tcPr>
            <w:tcW w:type="dxa" w:w="3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Payment gateway test account (Stripe or Razorpay)</w:t>
            </w:r>
          </w:p>
        </w:tc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Test payments</w:t>
            </w:r>
          </w:p>
        </w:tc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Test-mode keys only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SMTP account (or email testing service)</w:t>
            </w:r>
          </w:p>
        </w:tc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Test email delivery</w:t>
            </w:r>
          </w:p>
        </w:tc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Use a test mailbox or sandbox</w:t>
            </w:r>
          </w:p>
        </w:tc>
      </w:tr>
    </w:tbl>
    <w:p>
      <w:pPr>
        <w:spacing w:after="40"/>
      </w:pPr>
    </w:p>
    <w:p>
      <w:pPr>
        <w:pStyle w:val="Heading1"/>
      </w:pPr>
      <w:r>
        <w:t>3. Proposed Project Structure</w:t>
      </w:r>
    </w:p>
    <w:p>
      <w:r>
        <w:rPr>
          <w:b w:val="0"/>
          <w:i w:val="0"/>
        </w:rPr>
        <w:t>The folder layout below is a proposed MVC structure. It is not verified against the actual repository.</w:t>
      </w:r>
    </w:p>
    <w:p>
      <w:r>
        <w:rPr>
          <w:rFonts w:ascii="Consolas" w:hAnsi="Consolas"/>
          <w:sz w:val="19"/>
        </w:rPr>
        <w:t>hotelpro/</w:t>
        <w:br/>
      </w:r>
      <w:r>
        <w:rPr>
          <w:rFonts w:ascii="Consolas" w:hAnsi="Consolas"/>
          <w:sz w:val="19"/>
        </w:rPr>
        <w:t>├── backend/</w:t>
        <w:br/>
      </w:r>
      <w:r>
        <w:rPr>
          <w:rFonts w:ascii="Consolas" w:hAnsi="Consolas"/>
          <w:sz w:val="19"/>
        </w:rPr>
        <w:t>│   ├── src/ (config, models, controllers, routes, middleware, services, utils)</w:t>
        <w:br/>
      </w:r>
      <w:r>
        <w:rPr>
          <w:rFonts w:ascii="Consolas" w:hAnsi="Consolas"/>
          <w:sz w:val="19"/>
        </w:rPr>
        <w:t>│   ├── uploads/            (local image storage, if used)</w:t>
        <w:br/>
      </w:r>
      <w:r>
        <w:rPr>
          <w:rFonts w:ascii="Consolas" w:hAnsi="Consolas"/>
          <w:sz w:val="19"/>
        </w:rPr>
        <w:t>│   ├── .env.example</w:t>
        <w:br/>
      </w:r>
      <w:r>
        <w:rPr>
          <w:rFonts w:ascii="Consolas" w:hAnsi="Consolas"/>
          <w:sz w:val="19"/>
        </w:rPr>
        <w:t>│   └── package.json</w:t>
        <w:br/>
      </w:r>
      <w:r>
        <w:rPr>
          <w:rFonts w:ascii="Consolas" w:hAnsi="Consolas"/>
          <w:sz w:val="19"/>
        </w:rPr>
        <w:t>├── frontend/</w:t>
        <w:br/>
      </w:r>
      <w:r>
        <w:rPr>
          <w:rFonts w:ascii="Consolas" w:hAnsi="Consolas"/>
          <w:sz w:val="19"/>
        </w:rPr>
        <w:t>│   ├── src/ (pages, components, context, services/api, routes, utils)</w:t>
        <w:br/>
      </w:r>
      <w:r>
        <w:rPr>
          <w:rFonts w:ascii="Consolas" w:hAnsi="Consolas"/>
          <w:sz w:val="19"/>
        </w:rPr>
        <w:t>│   ├── public/</w:t>
        <w:br/>
      </w:r>
      <w:r>
        <w:rPr>
          <w:rFonts w:ascii="Consolas" w:hAnsi="Consolas"/>
          <w:sz w:val="19"/>
        </w:rPr>
        <w:t>│   ├── .env.example</w:t>
        <w:br/>
      </w:r>
      <w:r>
        <w:rPr>
          <w:rFonts w:ascii="Consolas" w:hAnsi="Consolas"/>
          <w:sz w:val="19"/>
        </w:rPr>
        <w:t>│   └── package.json</w:t>
      </w:r>
      <w:r>
        <w:rPr>
          <w:rFonts w:ascii="Consolas" w:hAnsi="Consolas"/>
          <w:sz w:val="19"/>
        </w:rPr>
        <w:t>└── README.md</w:t>
      </w:r>
    </w:p>
    <w:p>
      <w:pPr>
        <w:pStyle w:val="Heading1"/>
      </w:pPr>
      <w:r>
        <w:t>4. Backend Setup</w:t>
      </w:r>
    </w:p>
    <w:p>
      <w:pPr>
        <w:pStyle w:val="ListNumber"/>
      </w:pPr>
      <w:r>
        <w:rPr>
          <w:b w:val="0"/>
          <w:i w:val="0"/>
        </w:rPr>
        <w:t>Open a terminal in the backend folder.</w:t>
      </w:r>
    </w:p>
    <w:p>
      <w:pPr>
        <w:pStyle w:val="ListNumber"/>
      </w:pPr>
      <w:r>
        <w:rPr>
          <w:b w:val="0"/>
          <w:i w:val="0"/>
        </w:rPr>
        <w:t xml:space="preserve">Run </w:t>
      </w:r>
      <w:r>
        <w:rPr>
          <w:b/>
          <w:i w:val="0"/>
        </w:rPr>
        <w:t>npm install</w:t>
      </w:r>
      <w:r>
        <w:rPr>
          <w:b w:val="0"/>
          <w:i w:val="0"/>
        </w:rPr>
        <w:t xml:space="preserve"> to install dependencies listed in package.json.</w:t>
      </w:r>
    </w:p>
    <w:p>
      <w:pPr>
        <w:pStyle w:val="ListNumber"/>
      </w:pPr>
      <w:r>
        <w:rPr>
          <w:b w:val="0"/>
          <w:i w:val="0"/>
        </w:rPr>
        <w:t>Copy .env.example to .env and fill in the values described in Section 6.</w:t>
      </w:r>
    </w:p>
    <w:p>
      <w:pPr>
        <w:pStyle w:val="ListNumber"/>
      </w:pPr>
      <w:r>
        <w:rPr>
          <w:b w:val="0"/>
          <w:i w:val="0"/>
        </w:rPr>
        <w:t>Ensure MongoDB is running (local service) or the Atlas connection string is set.</w:t>
      </w:r>
    </w:p>
    <w:p>
      <w:pPr>
        <w:pStyle w:val="ListNumber"/>
      </w:pPr>
      <w:r>
        <w:rPr>
          <w:b w:val="0"/>
          <w:i w:val="0"/>
        </w:rPr>
        <w:t xml:space="preserve">Start the API in development with </w:t>
      </w:r>
      <w:r>
        <w:rPr>
          <w:b/>
          <w:i w:val="0"/>
        </w:rPr>
        <w:t>npm run dev</w:t>
      </w:r>
      <w:r>
        <w:rPr>
          <w:b w:val="0"/>
          <w:i w:val="0"/>
        </w:rPr>
        <w:t xml:space="preserve"> (nodemon) or in production mode with </w:t>
      </w:r>
      <w:r>
        <w:rPr>
          <w:b/>
          <w:i w:val="0"/>
        </w:rPr>
        <w:t>npm start</w:t>
      </w:r>
      <w:r>
        <w:rPr>
          <w:b w:val="0"/>
          <w:i w:val="0"/>
        </w:rPr>
        <w:t xml:space="preserve"> (script names To Be Confirmed).</w:t>
      </w:r>
    </w:p>
    <w:p>
      <w:pPr>
        <w:pStyle w:val="ListNumber"/>
      </w:pPr>
      <w:r>
        <w:rPr>
          <w:b w:val="0"/>
          <w:i w:val="0"/>
        </w:rPr>
        <w:t>Check the health/test route in a browser or Postman to confirm the server is up.</w:t>
      </w:r>
    </w:p>
    <w:p>
      <w:pPr>
        <w:pStyle w:val="Heading1"/>
      </w:pPr>
      <w:r>
        <w:t>5. Frontend Setup</w:t>
      </w:r>
    </w:p>
    <w:p>
      <w:pPr>
        <w:pStyle w:val="ListNumber"/>
      </w:pPr>
      <w:r>
        <w:rPr>
          <w:b w:val="0"/>
          <w:i w:val="0"/>
        </w:rPr>
        <w:t>Open a terminal in the frontend folder.</w:t>
      </w:r>
    </w:p>
    <w:p>
      <w:pPr>
        <w:pStyle w:val="ListNumber"/>
      </w:pPr>
      <w:r>
        <w:rPr>
          <w:b w:val="0"/>
          <w:i w:val="0"/>
        </w:rPr>
        <w:t xml:space="preserve">Run </w:t>
      </w:r>
      <w:r>
        <w:rPr>
          <w:b/>
          <w:i w:val="0"/>
        </w:rPr>
        <w:t>npm install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Copy .env.example to .env and set the API base URL (and public payment key).</w:t>
      </w:r>
    </w:p>
    <w:p>
      <w:pPr>
        <w:pStyle w:val="ListNumber"/>
      </w:pPr>
      <w:r>
        <w:rPr>
          <w:b w:val="0"/>
          <w:i w:val="0"/>
        </w:rPr>
        <w:t xml:space="preserve">Start the development server with </w:t>
      </w:r>
      <w:r>
        <w:rPr>
          <w:b/>
          <w:i w:val="0"/>
        </w:rPr>
        <w:t>npm start</w:t>
      </w:r>
      <w:r>
        <w:rPr>
          <w:b w:val="0"/>
          <w:i w:val="0"/>
        </w:rPr>
        <w:t xml:space="preserve"> or </w:t>
      </w:r>
      <w:r>
        <w:rPr>
          <w:b/>
          <w:i w:val="0"/>
        </w:rPr>
        <w:t>npm run dev</w:t>
      </w:r>
      <w:r>
        <w:rPr>
          <w:b w:val="0"/>
          <w:i w:val="0"/>
        </w:rPr>
        <w:t>, depending on the build tool (To Be Confirmed).</w:t>
      </w:r>
    </w:p>
    <w:p>
      <w:pPr>
        <w:pStyle w:val="ListNumber"/>
      </w:pPr>
      <w:r>
        <w:rPr>
          <w:b w:val="0"/>
          <w:i w:val="0"/>
        </w:rPr>
        <w:t>Open the client URL shown in the terminal and verify the Home page loads and API calls reach the backend.</w:t>
      </w:r>
    </w:p>
    <w:p>
      <w:pPr>
        <w:pStyle w:val="Heading1"/>
      </w:pPr>
      <w:r>
        <w:t>6. Environment Variable Categories</w:t>
      </w:r>
    </w:p>
    <w:p>
      <w:r>
        <w:rPr>
          <w:b w:val="0"/>
          <w:i w:val="0"/>
        </w:rPr>
        <w:t>The table lists configuration categories. Variable names are suggestions and must be matched to the actual code.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2: Environment variable categories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4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92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Suggested Variable</w:t>
            </w:r>
          </w:p>
        </w:tc>
        <w:tc>
          <w:tcPr>
            <w:tcW w:type="dxa" w:w="265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Example (placeholder only)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Server</w:t>
            </w:r>
          </w:p>
        </w:tc>
        <w:tc>
          <w:tcPr>
            <w:tcW w:type="dxa" w:w="292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PORT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Port the API listens on</w:t>
            </w:r>
          </w:p>
        </w:tc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5000</w:t>
            </w:r>
          </w:p>
        </w:tc>
      </w:tr>
      <w:tr>
        <w:trPr>
          <w:cantSplit w:val="true"/>
        </w:trPr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Server</w:t>
            </w:r>
          </w:p>
        </w:tc>
        <w:tc>
          <w:tcPr>
            <w:tcW w:type="dxa" w:w="292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NODE_ENV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Runtime mode</w:t>
            </w:r>
          </w:p>
        </w:tc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development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Client</w:t>
            </w:r>
          </w:p>
        </w:tc>
        <w:tc>
          <w:tcPr>
            <w:tcW w:type="dxa" w:w="292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CLIENT_URL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Allowed origin for CORS and email links</w:t>
            </w:r>
          </w:p>
        </w:tc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http://localhost:3000</w:t>
            </w:r>
          </w:p>
        </w:tc>
      </w:tr>
      <w:tr>
        <w:trPr>
          <w:cantSplit w:val="true"/>
        </w:trPr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Database</w:t>
            </w:r>
          </w:p>
        </w:tc>
        <w:tc>
          <w:tcPr>
            <w:tcW w:type="dxa" w:w="292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MONGODB_URI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MongoDB connection string</w:t>
            </w:r>
          </w:p>
        </w:tc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mongodb://&lt;host&gt;:&lt;port&gt;/&lt;db-name&gt;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Authentication</w:t>
            </w:r>
          </w:p>
        </w:tc>
        <w:tc>
          <w:tcPr>
            <w:tcW w:type="dxa" w:w="292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JWT_SECRET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Secret used to sign JWTs</w:t>
            </w:r>
          </w:p>
        </w:tc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&lt;long-random-string&gt;</w:t>
            </w:r>
          </w:p>
        </w:tc>
      </w:tr>
      <w:tr>
        <w:trPr>
          <w:cantSplit w:val="true"/>
        </w:trPr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Authentication</w:t>
            </w:r>
          </w:p>
        </w:tc>
        <w:tc>
          <w:tcPr>
            <w:tcW w:type="dxa" w:w="292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JWT_EXPIRES_IN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Token lifetime</w:t>
            </w:r>
          </w:p>
        </w:tc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&lt;duration&gt;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292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EMAIL_HOST / EMAIL_PORT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SMTP server</w:t>
            </w:r>
          </w:p>
        </w:tc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&lt;smtp-host&gt; / &lt;port&gt;</w:t>
            </w:r>
          </w:p>
        </w:tc>
      </w:tr>
      <w:tr>
        <w:trPr>
          <w:cantSplit w:val="true"/>
        </w:trPr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292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EMAIL_USER / EMAIL_PASS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SMTP credentials</w:t>
            </w:r>
          </w:p>
        </w:tc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&lt;email-user&gt; / &lt;email-password&gt;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292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EMAIL_FROM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Sender address</w:t>
            </w:r>
          </w:p>
        </w:tc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&lt;no-reply-address&gt;</w:t>
            </w:r>
          </w:p>
        </w:tc>
      </w:tr>
      <w:tr>
        <w:trPr>
          <w:cantSplit w:val="true"/>
        </w:trPr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Payment</w:t>
            </w:r>
          </w:p>
        </w:tc>
        <w:tc>
          <w:tcPr>
            <w:tcW w:type="dxa" w:w="292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PAYMENT_SECRET_KEY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Gateway secret key (server only)</w:t>
            </w:r>
          </w:p>
        </w:tc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&lt;gateway-secret-key&gt;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Payment</w:t>
            </w:r>
          </w:p>
        </w:tc>
        <w:tc>
          <w:tcPr>
            <w:tcW w:type="dxa" w:w="292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PAYMENT_PUBLIC_KEY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Gateway publishable key (client)</w:t>
            </w:r>
          </w:p>
        </w:tc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&lt;gateway-public-key&gt;</w:t>
            </w:r>
          </w:p>
        </w:tc>
      </w:tr>
      <w:tr>
        <w:trPr>
          <w:cantSplit w:val="true"/>
        </w:trPr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Payment</w:t>
            </w:r>
          </w:p>
        </w:tc>
        <w:tc>
          <w:tcPr>
            <w:tcW w:type="dxa" w:w="292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PAYMENT_WEBHOOK_SECRET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Webhook signature secret</w:t>
            </w:r>
          </w:p>
        </w:tc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&lt;webhook-secret&gt;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Image storage</w:t>
            </w:r>
          </w:p>
        </w:tc>
        <w:tc>
          <w:tcPr>
            <w:tcW w:type="dxa" w:w="292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STORAGE_PROVIDER / STORAGE_KEY / STORAGE_SECRET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Cloud storage settings if used (TBC)</w:t>
            </w:r>
          </w:p>
        </w:tc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&lt;provider&gt; / &lt;key&gt; / &lt;secret&gt;</w:t>
            </w:r>
          </w:p>
        </w:tc>
      </w:tr>
      <w:tr>
        <w:trPr>
          <w:cantSplit w:val="true"/>
        </w:trPr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  <w:tc>
          <w:tcPr>
            <w:tcW w:type="dxa" w:w="292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REACT_APP_API_URL (or VITE_API_URL)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Base URL of the API</w:t>
            </w:r>
          </w:p>
        </w:tc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http://localhost:5000/api</w:t>
            </w:r>
          </w:p>
        </w:tc>
      </w:tr>
    </w:tbl>
    <w:p>
      <w:pPr>
        <w:spacing w:after="40"/>
      </w:pPr>
    </w:p>
    <w:p>
      <w:pPr>
        <w:pStyle w:val="Heading1"/>
      </w:pPr>
      <w:r>
        <w:t>7. Development Workflow</w:t>
      </w:r>
    </w:p>
    <w:p>
      <w:pPr>
        <w:pStyle w:val="ListBullet"/>
      </w:pPr>
      <w:r>
        <w:rPr>
          <w:b w:val="0"/>
          <w:i w:val="0"/>
        </w:rPr>
        <w:t>Create a feature branch per user story (e.g., feature/USN-13-booking).</w:t>
      </w:r>
    </w:p>
    <w:p>
      <w:pPr>
        <w:pStyle w:val="ListBullet"/>
      </w:pPr>
      <w:r>
        <w:rPr>
          <w:b w:val="0"/>
          <w:i w:val="0"/>
        </w:rPr>
        <w:t>Run the application locally and test against a development database, never a production one.</w:t>
      </w:r>
    </w:p>
    <w:p>
      <w:pPr>
        <w:pStyle w:val="ListBullet"/>
      </w:pPr>
      <w:r>
        <w:rPr>
          <w:b w:val="0"/>
          <w:i w:val="0"/>
        </w:rPr>
        <w:t>Use test-mode payment keys and a test mailbox.</w:t>
      </w:r>
    </w:p>
    <w:p>
      <w:pPr>
        <w:pStyle w:val="ListBullet"/>
      </w:pPr>
      <w:r>
        <w:rPr>
          <w:b w:val="0"/>
          <w:i w:val="0"/>
        </w:rPr>
        <w:t>Commit .env.example only; keep .env out of Git.</w:t>
      </w:r>
    </w:p>
    <w:p>
      <w:pPr>
        <w:pStyle w:val="ListBullet"/>
      </w:pPr>
      <w:r>
        <w:rPr>
          <w:b w:val="0"/>
          <w:i w:val="0"/>
        </w:rPr>
        <w:t>Run automated tests before merging (see Test Plan).</w:t>
      </w:r>
    </w:p>
    <w:p>
      <w:pPr>
        <w:pStyle w:val="Heading1"/>
      </w:pPr>
      <w:r>
        <w:t>8. Troubleshooting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3: Troubleshooting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265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305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type="dxa" w:w="33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Resolution</w:t>
            </w:r>
          </w:p>
        </w:tc>
      </w:tr>
      <w:tr>
        <w:trPr>
          <w:cantSplit w:val="true"/>
        </w:trPr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API cannot connect to MongoDB</w:t>
            </w:r>
          </w:p>
        </w:tc>
        <w:tc>
          <w:tcPr>
            <w:tcW w:type="dxa" w:w="305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Wrong MONGODB_URI or database not running</w:t>
            </w:r>
          </w:p>
        </w:tc>
        <w:tc>
          <w:tcPr>
            <w:tcW w:type="dxa" w:w="331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Verify URI, network access (Atlas IP allow-list) and service status</w:t>
            </w:r>
          </w:p>
        </w:tc>
      </w:tr>
      <w:tr>
        <w:trPr>
          <w:cantSplit w:val="true"/>
        </w:trPr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CORS error in browser</w:t>
            </w:r>
          </w:p>
        </w:tc>
        <w:tc>
          <w:tcPr>
            <w:tcW w:type="dxa" w:w="305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CLIENT_URL does not match the frontend origin</w:t>
            </w:r>
          </w:p>
        </w:tc>
        <w:tc>
          <w:tcPr>
            <w:tcW w:type="dxa" w:w="331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Update CLIENT_URL and restart the API</w:t>
            </w:r>
          </w:p>
        </w:tc>
      </w:tr>
      <w:tr>
        <w:trPr>
          <w:cantSplit w:val="true"/>
        </w:trPr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401 on every request</w:t>
            </w:r>
          </w:p>
        </w:tc>
        <w:tc>
          <w:tcPr>
            <w:tcW w:type="dxa" w:w="305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Missing/expired token or mismatched JWT_SECRET</w:t>
            </w:r>
          </w:p>
        </w:tc>
        <w:tc>
          <w:tcPr>
            <w:tcW w:type="dxa" w:w="331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Log in again; confirm the same secret is used by the running API</w:t>
            </w:r>
          </w:p>
        </w:tc>
      </w:tr>
      <w:tr>
        <w:trPr>
          <w:cantSplit w:val="true"/>
        </w:trPr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Emails not arriving</w:t>
            </w:r>
          </w:p>
        </w:tc>
        <w:tc>
          <w:tcPr>
            <w:tcW w:type="dxa" w:w="305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Wrong SMTP settings or provider block</w:t>
            </w:r>
          </w:p>
        </w:tc>
        <w:tc>
          <w:tcPr>
            <w:tcW w:type="dxa" w:w="331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Test with a sandbox mailbox; check provider logs</w:t>
            </w:r>
          </w:p>
        </w:tc>
      </w:tr>
      <w:tr>
        <w:trPr>
          <w:cantSplit w:val="true"/>
        </w:trPr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Payment webhook not received locally</w:t>
            </w:r>
          </w:p>
        </w:tc>
        <w:tc>
          <w:tcPr>
            <w:tcW w:type="dxa" w:w="305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Local server not reachable by the gateway</w:t>
            </w:r>
          </w:p>
        </w:tc>
        <w:tc>
          <w:tcPr>
            <w:tcW w:type="dxa" w:w="331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Use the gateway’s CLI/tunnel for local testing</w:t>
            </w:r>
          </w:p>
        </w:tc>
      </w:tr>
    </w:tbl>
    <w:p>
      <w:pPr>
        <w:spacing w:after="40"/>
      </w:pPr>
    </w:p>
    <w:p>
      <w:pPr>
        <w:pStyle w:val="Heading2"/>
      </w:pPr>
      <w:r>
        <w:t>References</w:t>
      </w:r>
    </w:p>
    <w:p>
      <w:pPr>
        <w:pStyle w:val="ListBullet"/>
      </w:pPr>
      <w:hyperlink r:id="rId10">
        <w:r>
          <w:rPr>
            <w:color w:val="0563C1"/>
            <w:u w:val="single"/>
          </w:rPr>
          <w:t xml:space="preserve">Node.js Downloads – https://nodejs.org/en/download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 xml:space="preserve">MongoDB Atlas Documentation – https://www.mongodb.com/docs/atlas/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 xml:space="preserve">dotenv – https://www.npmjs.com/package/dotenv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 xml:space="preserve">The Twelve-Factor App – Config – https://12factor.net/config</w:t>
        </w:r>
      </w:hyperlink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HotelPro – Hotel Management System  |  Requirement Analysis Phase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en/download" TargetMode="External"/><Relationship Id="rId11" Type="http://schemas.openxmlformats.org/officeDocument/2006/relationships/hyperlink" Target="https://www.mongodb.com/docs/atlas/" TargetMode="External"/><Relationship Id="rId12" Type="http://schemas.openxmlformats.org/officeDocument/2006/relationships/hyperlink" Target="https://www.npmjs.com/package/dotenv" TargetMode="External"/><Relationship Id="rId13" Type="http://schemas.openxmlformats.org/officeDocument/2006/relationships/hyperlink" Target="https://12factor.net/confi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 Setup Guide (Supplementary).docx</dc:title>
  <dc:subject/>
  <dc:creator>HotelPro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