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5E4A" w14:textId="77777777" w:rsidR="0037285A" w:rsidRPr="0037285A" w:rsidRDefault="0037285A" w:rsidP="0037285A">
      <w:pPr>
        <w:rPr>
          <w:b/>
          <w:bCs/>
        </w:rPr>
      </w:pPr>
      <w:r w:rsidRPr="0037285A">
        <w:rPr>
          <w:b/>
          <w:bCs/>
        </w:rPr>
        <w:t>Explanatory Document</w:t>
      </w:r>
    </w:p>
    <w:p w14:paraId="40030FAE" w14:textId="77777777" w:rsidR="0037285A" w:rsidRPr="0037285A" w:rsidRDefault="0037285A" w:rsidP="0037285A">
      <w:r w:rsidRPr="0037285A">
        <w:rPr>
          <w:b/>
          <w:bCs/>
        </w:rPr>
        <w:t>Decision Matrix for Selecting Pre-trained AI Models</w:t>
      </w:r>
    </w:p>
    <w:p w14:paraId="507D5509" w14:textId="77777777" w:rsidR="0037285A" w:rsidRPr="0037285A" w:rsidRDefault="0037285A" w:rsidP="0037285A">
      <w:pPr>
        <w:rPr>
          <w:b/>
          <w:bCs/>
        </w:rPr>
      </w:pPr>
      <w:r w:rsidRPr="0037285A">
        <w:rPr>
          <w:b/>
          <w:bCs/>
        </w:rPr>
        <w:t>Introduction</w:t>
      </w:r>
    </w:p>
    <w:p w14:paraId="73341767" w14:textId="77777777" w:rsidR="0037285A" w:rsidRPr="0037285A" w:rsidRDefault="0037285A" w:rsidP="0037285A">
      <w:r w:rsidRPr="0037285A">
        <w:t>Selecting an appropriate pre-trained model requires balancing accuracy, inference speed, model size, computational requirements, and explainability. Different AI domains prioritize these characteristics differently. Large language models provide outstanding reasoning capabilities but require significant computational resources, while smaller vision and tabular models often provide better deployment efficiency and interpretability. This portfolio artifact compares representative models from NLP, computer vision, and tabular machine learning to support informed model selection.</w:t>
      </w:r>
    </w:p>
    <w:p w14:paraId="3072C228" w14:textId="77777777" w:rsidR="0037285A" w:rsidRPr="0037285A" w:rsidRDefault="0037285A" w:rsidP="0037285A">
      <w:pPr>
        <w:rPr>
          <w:b/>
          <w:bCs/>
        </w:rPr>
      </w:pPr>
      <w:r w:rsidRPr="0037285A">
        <w:rPr>
          <w:b/>
          <w:bCs/>
        </w:rPr>
        <w:t>Methodology</w:t>
      </w:r>
    </w:p>
    <w:p w14:paraId="3D8F3633" w14:textId="77777777" w:rsidR="0037285A" w:rsidRPr="0037285A" w:rsidRDefault="0037285A" w:rsidP="0037285A">
      <w:r w:rsidRPr="0037285A">
        <w:t>Five widely used pre-trained models were selected to represent three major AI domains:</w:t>
      </w:r>
    </w:p>
    <w:p w14:paraId="3A1F08D0" w14:textId="77777777" w:rsidR="0037285A" w:rsidRPr="0037285A" w:rsidRDefault="0037285A" w:rsidP="0037285A">
      <w:pPr>
        <w:numPr>
          <w:ilvl w:val="0"/>
          <w:numId w:val="12"/>
        </w:numPr>
      </w:pPr>
      <w:r w:rsidRPr="0037285A">
        <w:t>GPT-4 for generative AI</w:t>
      </w:r>
    </w:p>
    <w:p w14:paraId="53A1D593" w14:textId="77777777" w:rsidR="0037285A" w:rsidRPr="0037285A" w:rsidRDefault="0037285A" w:rsidP="0037285A">
      <w:pPr>
        <w:numPr>
          <w:ilvl w:val="0"/>
          <w:numId w:val="12"/>
        </w:numPr>
      </w:pPr>
      <w:r w:rsidRPr="0037285A">
        <w:t>BERT Base for NLP</w:t>
      </w:r>
    </w:p>
    <w:p w14:paraId="028B4338" w14:textId="77777777" w:rsidR="0037285A" w:rsidRPr="0037285A" w:rsidRDefault="0037285A" w:rsidP="0037285A">
      <w:pPr>
        <w:numPr>
          <w:ilvl w:val="0"/>
          <w:numId w:val="12"/>
        </w:numPr>
      </w:pPr>
      <w:r w:rsidRPr="0037285A">
        <w:t>MobileNetV3 for lightweight computer vision</w:t>
      </w:r>
    </w:p>
    <w:p w14:paraId="339E7484" w14:textId="77777777" w:rsidR="0037285A" w:rsidRPr="0037285A" w:rsidRDefault="0037285A" w:rsidP="0037285A">
      <w:pPr>
        <w:numPr>
          <w:ilvl w:val="0"/>
          <w:numId w:val="12"/>
        </w:numPr>
      </w:pPr>
      <w:r w:rsidRPr="0037285A">
        <w:t>EfficientNet-B4 for high-accuracy computer vision</w:t>
      </w:r>
    </w:p>
    <w:p w14:paraId="60E8B622" w14:textId="77777777" w:rsidR="0037285A" w:rsidRPr="0037285A" w:rsidRDefault="0037285A" w:rsidP="0037285A">
      <w:pPr>
        <w:numPr>
          <w:ilvl w:val="0"/>
          <w:numId w:val="12"/>
        </w:numPr>
      </w:pPr>
      <w:r w:rsidRPr="0037285A">
        <w:t>XGBoost for structured tabular data</w:t>
      </w:r>
    </w:p>
    <w:p w14:paraId="5AA02073" w14:textId="77777777" w:rsidR="0037285A" w:rsidRPr="0037285A" w:rsidRDefault="0037285A" w:rsidP="0037285A">
      <w:r w:rsidRPr="0037285A">
        <w:t>Information regarding model size, benchmark accuracy, inference speed, and explainability was gathered from official documentation and published research. Each model was evaluated using consistent criteria to facilitate comparison.</w:t>
      </w:r>
    </w:p>
    <w:p w14:paraId="4C09BD69" w14:textId="77777777" w:rsidR="0037285A" w:rsidRPr="0037285A" w:rsidRDefault="0037285A" w:rsidP="0037285A">
      <w:pPr>
        <w:rPr>
          <w:b/>
          <w:bCs/>
        </w:rPr>
      </w:pPr>
      <w:r w:rsidRPr="0037285A">
        <w:rPr>
          <w:b/>
          <w:bCs/>
        </w:rPr>
        <w:t>Analysis</w:t>
      </w:r>
    </w:p>
    <w:p w14:paraId="2CB4329F" w14:textId="77777777" w:rsidR="0037285A" w:rsidRPr="0037285A" w:rsidRDefault="0037285A" w:rsidP="0037285A">
      <w:r w:rsidRPr="0037285A">
        <w:t>The decision matrix demonstrates that no single model performs best across every criterion. GPT-4 offers exceptional language generation but requires substantial computing resources and provides limited explainability. BERT offers an excellent balance between performance and efficiency for language understanding tasks. MobileNetV3 is optimized for edge deployment because of its small size and fast inference. EfficientNet achieves higher image classification accuracy but requires greater computational resources. XGBoost remains one of the strongest choices for structured datasets because it combines excellent predictive performance with high interpretability through feature importance and SHAP analysis.</w:t>
      </w:r>
    </w:p>
    <w:p w14:paraId="1806D08F" w14:textId="77777777" w:rsidR="0037285A" w:rsidRPr="0037285A" w:rsidRDefault="0037285A" w:rsidP="0037285A">
      <w:pPr>
        <w:rPr>
          <w:b/>
          <w:bCs/>
        </w:rPr>
      </w:pPr>
      <w:r w:rsidRPr="0037285A">
        <w:rPr>
          <w:b/>
          <w:bCs/>
        </w:rPr>
        <w:t>Recommendations</w:t>
      </w:r>
    </w:p>
    <w:p w14:paraId="587BCCC6" w14:textId="77777777" w:rsidR="0037285A" w:rsidRPr="0037285A" w:rsidRDefault="0037285A" w:rsidP="0037285A">
      <w:r w:rsidRPr="0037285A">
        <w:lastRenderedPageBreak/>
        <w:t>Organizations should select models based on application requirements rather than benchmark performance alone. GPT-4 is recommended for conversational AI and content generation. BERT is appropriate for text classification and semantic search. MobileNetV3 is ideal for embedded devices, while EfficientNet should be selected when image classification accuracy is the highest priority. XGBoost is recommended for financial forecasting, healthcare analytics, and other structured data applications where explainability is essential.</w:t>
      </w:r>
    </w:p>
    <w:p w14:paraId="206BA511" w14:textId="77777777" w:rsidR="0037285A" w:rsidRPr="0037285A" w:rsidRDefault="0037285A" w:rsidP="0037285A">
      <w:pPr>
        <w:rPr>
          <w:b/>
          <w:bCs/>
        </w:rPr>
      </w:pPr>
      <w:r w:rsidRPr="0037285A">
        <w:rPr>
          <w:b/>
          <w:bCs/>
        </w:rPr>
        <w:t>Conclusion</w:t>
      </w:r>
    </w:p>
    <w:p w14:paraId="10C9621A" w14:textId="2DEB6B02" w:rsidR="0037285A" w:rsidRPr="0037285A" w:rsidRDefault="0037285A" w:rsidP="0037285A">
      <w:r w:rsidRPr="0037285A">
        <w:t>Effective AI model selection requires balancing performance, efficiency, and interpretability. The decision matrix provides a practical framework for evaluating these trade-offs and demonstrates that the optimal model depends on the deployment environment, computational constraints, and business objectives rather than accuracy alone.</w:t>
      </w:r>
    </w:p>
    <w:sectPr w:rsidR="0037285A" w:rsidRPr="00372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9B5"/>
    <w:multiLevelType w:val="multilevel"/>
    <w:tmpl w:val="BC8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3342"/>
    <w:multiLevelType w:val="multilevel"/>
    <w:tmpl w:val="411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61AD"/>
    <w:multiLevelType w:val="multilevel"/>
    <w:tmpl w:val="08D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F3A56"/>
    <w:multiLevelType w:val="multilevel"/>
    <w:tmpl w:val="615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D0579"/>
    <w:multiLevelType w:val="multilevel"/>
    <w:tmpl w:val="6BA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A198E"/>
    <w:multiLevelType w:val="multilevel"/>
    <w:tmpl w:val="26C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D1C86"/>
    <w:multiLevelType w:val="multilevel"/>
    <w:tmpl w:val="EBB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F2307"/>
    <w:multiLevelType w:val="multilevel"/>
    <w:tmpl w:val="0AF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44D34"/>
    <w:multiLevelType w:val="multilevel"/>
    <w:tmpl w:val="21B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E33E7"/>
    <w:multiLevelType w:val="multilevel"/>
    <w:tmpl w:val="B03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534C9"/>
    <w:multiLevelType w:val="multilevel"/>
    <w:tmpl w:val="75C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3308A"/>
    <w:multiLevelType w:val="multilevel"/>
    <w:tmpl w:val="A1A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033487">
    <w:abstractNumId w:val="2"/>
  </w:num>
  <w:num w:numId="2" w16cid:durableId="1339116358">
    <w:abstractNumId w:val="0"/>
  </w:num>
  <w:num w:numId="3" w16cid:durableId="1760131482">
    <w:abstractNumId w:val="1"/>
  </w:num>
  <w:num w:numId="4" w16cid:durableId="1360398918">
    <w:abstractNumId w:val="10"/>
  </w:num>
  <w:num w:numId="5" w16cid:durableId="1489437226">
    <w:abstractNumId w:val="8"/>
  </w:num>
  <w:num w:numId="6" w16cid:durableId="785852786">
    <w:abstractNumId w:val="6"/>
  </w:num>
  <w:num w:numId="7" w16cid:durableId="1205215731">
    <w:abstractNumId w:val="3"/>
  </w:num>
  <w:num w:numId="8" w16cid:durableId="1690329931">
    <w:abstractNumId w:val="5"/>
  </w:num>
  <w:num w:numId="9" w16cid:durableId="825557614">
    <w:abstractNumId w:val="11"/>
  </w:num>
  <w:num w:numId="10" w16cid:durableId="853298565">
    <w:abstractNumId w:val="9"/>
  </w:num>
  <w:num w:numId="11" w16cid:durableId="497817519">
    <w:abstractNumId w:val="4"/>
  </w:num>
  <w:num w:numId="12" w16cid:durableId="1213422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5A"/>
    <w:rsid w:val="00152551"/>
    <w:rsid w:val="00372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79D7"/>
  <w15:chartTrackingRefBased/>
  <w15:docId w15:val="{2995B827-42E0-4CED-997A-9DE490D6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85A"/>
    <w:rPr>
      <w:rFonts w:eastAsiaTheme="majorEastAsia" w:cstheme="majorBidi"/>
      <w:color w:val="272727" w:themeColor="text1" w:themeTint="D8"/>
    </w:rPr>
  </w:style>
  <w:style w:type="paragraph" w:styleId="Title">
    <w:name w:val="Title"/>
    <w:basedOn w:val="Normal"/>
    <w:next w:val="Normal"/>
    <w:link w:val="TitleChar"/>
    <w:uiPriority w:val="10"/>
    <w:qFormat/>
    <w:rsid w:val="00372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85A"/>
    <w:pPr>
      <w:spacing w:before="160"/>
      <w:jc w:val="center"/>
    </w:pPr>
    <w:rPr>
      <w:i/>
      <w:iCs/>
      <w:color w:val="404040" w:themeColor="text1" w:themeTint="BF"/>
    </w:rPr>
  </w:style>
  <w:style w:type="character" w:customStyle="1" w:styleId="QuoteChar">
    <w:name w:val="Quote Char"/>
    <w:basedOn w:val="DefaultParagraphFont"/>
    <w:link w:val="Quote"/>
    <w:uiPriority w:val="29"/>
    <w:rsid w:val="0037285A"/>
    <w:rPr>
      <w:i/>
      <w:iCs/>
      <w:color w:val="404040" w:themeColor="text1" w:themeTint="BF"/>
    </w:rPr>
  </w:style>
  <w:style w:type="paragraph" w:styleId="ListParagraph">
    <w:name w:val="List Paragraph"/>
    <w:basedOn w:val="Normal"/>
    <w:uiPriority w:val="34"/>
    <w:qFormat/>
    <w:rsid w:val="0037285A"/>
    <w:pPr>
      <w:ind w:left="720"/>
      <w:contextualSpacing/>
    </w:pPr>
  </w:style>
  <w:style w:type="character" w:styleId="IntenseEmphasis">
    <w:name w:val="Intense Emphasis"/>
    <w:basedOn w:val="DefaultParagraphFont"/>
    <w:uiPriority w:val="21"/>
    <w:qFormat/>
    <w:rsid w:val="0037285A"/>
    <w:rPr>
      <w:i/>
      <w:iCs/>
      <w:color w:val="0F4761" w:themeColor="accent1" w:themeShade="BF"/>
    </w:rPr>
  </w:style>
  <w:style w:type="paragraph" w:styleId="IntenseQuote">
    <w:name w:val="Intense Quote"/>
    <w:basedOn w:val="Normal"/>
    <w:next w:val="Normal"/>
    <w:link w:val="IntenseQuoteChar"/>
    <w:uiPriority w:val="30"/>
    <w:qFormat/>
    <w:rsid w:val="00372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85A"/>
    <w:rPr>
      <w:i/>
      <w:iCs/>
      <w:color w:val="0F4761" w:themeColor="accent1" w:themeShade="BF"/>
    </w:rPr>
  </w:style>
  <w:style w:type="character" w:styleId="IntenseReference">
    <w:name w:val="Intense Reference"/>
    <w:basedOn w:val="DefaultParagraphFont"/>
    <w:uiPriority w:val="32"/>
    <w:qFormat/>
    <w:rsid w:val="00372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Mishra</dc:creator>
  <cp:keywords/>
  <dc:description/>
  <cp:lastModifiedBy>Ashish Mishra</cp:lastModifiedBy>
  <cp:revision>1</cp:revision>
  <dcterms:created xsi:type="dcterms:W3CDTF">2026-06-21T19:40:00Z</dcterms:created>
  <dcterms:modified xsi:type="dcterms:W3CDTF">2026-06-21T19:42:00Z</dcterms:modified>
</cp:coreProperties>
</file>