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Ex1.xml" ContentType="application/vnd.ms-office.chartex+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E16C" w14:textId="5011E748" w:rsidR="00D02260" w:rsidRPr="00A76B88" w:rsidRDefault="00F531BD" w:rsidP="00A76B88">
      <w:pPr>
        <w:spacing w:before="1200" w:after="100" w:line="276" w:lineRule="auto"/>
        <w:jc w:val="center"/>
        <w:rPr>
          <w:rFonts w:ascii="Times New Roman" w:hAnsi="Times New Roman" w:cs="Times New Roman"/>
          <w:sz w:val="22"/>
          <w:szCs w:val="22"/>
        </w:rPr>
      </w:pPr>
      <w:r w:rsidRPr="00A76B88">
        <w:rPr>
          <w:rFonts w:ascii="Times New Roman" w:hAnsi="Times New Roman" w:cs="Times New Roman"/>
          <w:b/>
          <w:bCs/>
          <w:color w:val="2E75B6"/>
          <w:sz w:val="22"/>
          <w:szCs w:val="22"/>
        </w:rPr>
        <w:t>TPD Ecosystem Diagnostic Study</w:t>
      </w:r>
    </w:p>
    <w:p w14:paraId="40E9E16D" w14:textId="77777777" w:rsidR="00D02260" w:rsidRPr="00A76B88" w:rsidRDefault="00F531BD" w:rsidP="00A76B88">
      <w:pPr>
        <w:spacing w:after="120" w:line="276" w:lineRule="auto"/>
        <w:jc w:val="center"/>
        <w:rPr>
          <w:rFonts w:ascii="Times New Roman" w:hAnsi="Times New Roman" w:cs="Times New Roman"/>
          <w:sz w:val="22"/>
          <w:szCs w:val="22"/>
        </w:rPr>
      </w:pPr>
      <w:r w:rsidRPr="00A76B88">
        <w:rPr>
          <w:rFonts w:ascii="Times New Roman" w:hAnsi="Times New Roman" w:cs="Times New Roman"/>
          <w:b/>
          <w:bCs/>
          <w:color w:val="1F4E79"/>
          <w:sz w:val="22"/>
          <w:szCs w:val="22"/>
        </w:rPr>
        <w:t>Internal Analytical Report</w:t>
      </w:r>
    </w:p>
    <w:p w14:paraId="1AB05F4B" w14:textId="77777777" w:rsidR="00FA6807" w:rsidRPr="00A76B88" w:rsidRDefault="00FA6807" w:rsidP="00A76B88">
      <w:pPr>
        <w:spacing w:after="600" w:line="276" w:lineRule="auto"/>
        <w:jc w:val="center"/>
        <w:rPr>
          <w:rFonts w:ascii="Times New Roman" w:hAnsi="Times New Roman" w:cs="Times New Roman"/>
          <w:color w:val="404040"/>
          <w:sz w:val="22"/>
          <w:szCs w:val="22"/>
        </w:rPr>
      </w:pPr>
    </w:p>
    <w:p w14:paraId="10C43316" w14:textId="51E88904" w:rsidR="00FA6807" w:rsidRPr="00A76B88" w:rsidRDefault="00FA6807" w:rsidP="00A76B88">
      <w:pPr>
        <w:spacing w:line="276" w:lineRule="auto"/>
        <w:rPr>
          <w:rFonts w:ascii="Times New Roman" w:hAnsi="Times New Roman" w:cs="Times New Roman"/>
          <w:color w:val="404040"/>
          <w:sz w:val="22"/>
          <w:szCs w:val="22"/>
        </w:rPr>
      </w:pPr>
      <w:r w:rsidRPr="00A76B88">
        <w:rPr>
          <w:rFonts w:ascii="Times New Roman" w:hAnsi="Times New Roman" w:cs="Times New Roman"/>
          <w:color w:val="404040"/>
          <w:sz w:val="22"/>
          <w:szCs w:val="22"/>
        </w:rPr>
        <w:br w:type="page"/>
      </w:r>
    </w:p>
    <w:p w14:paraId="218EC961" w14:textId="77777777" w:rsidR="00FA6807" w:rsidRPr="00A76B88" w:rsidRDefault="00FA6807" w:rsidP="00A76B88">
      <w:pPr>
        <w:pBdr>
          <w:bottom w:val="thick" w:sz="10" w:space="0" w:color="2E75B6"/>
        </w:pBdr>
        <w:spacing w:before="200" w:after="200" w:line="276" w:lineRule="auto"/>
        <w:rPr>
          <w:rFonts w:ascii="Times New Roman" w:hAnsi="Times New Roman" w:cs="Times New Roman"/>
          <w:sz w:val="22"/>
          <w:szCs w:val="22"/>
        </w:rPr>
      </w:pPr>
      <w:r w:rsidRPr="00A76B88">
        <w:rPr>
          <w:rFonts w:ascii="Times New Roman" w:hAnsi="Times New Roman" w:cs="Times New Roman"/>
          <w:b/>
          <w:bCs/>
          <w:color w:val="1F4E79"/>
          <w:sz w:val="22"/>
          <w:szCs w:val="22"/>
        </w:rPr>
        <w:lastRenderedPageBreak/>
        <w:t>Contents</w:t>
      </w:r>
    </w:p>
    <w:sdt>
      <w:sdtPr>
        <w:rPr>
          <w:rFonts w:ascii="Times New Roman" w:hAnsi="Times New Roman" w:cs="Times New Roman"/>
          <w:sz w:val="22"/>
          <w:szCs w:val="22"/>
        </w:rPr>
        <w:alias w:val="Contents"/>
        <w:id w:val="-273405488"/>
      </w:sdtPr>
      <w:sdtEndPr/>
      <w:sdtContent>
        <w:p w14:paraId="7DD042D6"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r w:rsidRPr="00A76B88">
            <w:rPr>
              <w:rFonts w:ascii="Times New Roman" w:hAnsi="Times New Roman" w:cs="Times New Roman"/>
              <w:sz w:val="22"/>
              <w:szCs w:val="22"/>
            </w:rPr>
            <w:fldChar w:fldCharType="begin"/>
          </w:r>
          <w:r w:rsidRPr="00A76B88">
            <w:rPr>
              <w:rFonts w:ascii="Times New Roman" w:hAnsi="Times New Roman" w:cs="Times New Roman"/>
              <w:sz w:val="22"/>
              <w:szCs w:val="22"/>
            </w:rPr>
            <w:instrText>TOC \h \o "1-2"</w:instrText>
          </w:r>
          <w:r w:rsidRPr="00A76B88">
            <w:rPr>
              <w:rFonts w:ascii="Times New Roman" w:hAnsi="Times New Roman" w:cs="Times New Roman"/>
              <w:sz w:val="22"/>
              <w:szCs w:val="22"/>
            </w:rPr>
            <w:fldChar w:fldCharType="separate"/>
          </w:r>
          <w:hyperlink w:anchor="_Toc236045499" w:history="1">
            <w:r w:rsidRPr="00A76B88">
              <w:rPr>
                <w:rStyle w:val="Hyperlink"/>
                <w:rFonts w:ascii="Times New Roman" w:hAnsi="Times New Roman" w:cs="Times New Roman"/>
                <w:b/>
                <w:bCs/>
                <w:noProof/>
                <w:sz w:val="22"/>
                <w:szCs w:val="22"/>
              </w:rPr>
              <w:t>Executive Summary</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_Toc236045499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39A0F937"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00" w:history="1">
            <w:r w:rsidRPr="00A76B88">
              <w:rPr>
                <w:rStyle w:val="Hyperlink"/>
                <w:rFonts w:ascii="Times New Roman" w:hAnsi="Times New Roman" w:cs="Times New Roman"/>
                <w:b/>
                <w:bCs/>
                <w:noProof/>
                <w:sz w:val="22"/>
                <w:szCs w:val="22"/>
              </w:rPr>
              <w:t>1 · Purpose of this Report</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_Toc236045500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6F8574FD"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01" w:history="1">
            <w:r w:rsidRPr="00A76B88">
              <w:rPr>
                <w:rStyle w:val="Hyperlink"/>
                <w:rFonts w:ascii="Times New Roman" w:hAnsi="Times New Roman" w:cs="Times New Roman"/>
                <w:b/>
                <w:bCs/>
                <w:noProof/>
                <w:sz w:val="22"/>
                <w:szCs w:val="22"/>
              </w:rPr>
              <w:t>2 · Methodology</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_Toc236045501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6DE60F16"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02" w:history="1">
            <w:r w:rsidRPr="00A76B88">
              <w:rPr>
                <w:rStyle w:val="Hyperlink"/>
                <w:rFonts w:ascii="Times New Roman" w:hAnsi="Times New Roman" w:cs="Times New Roman"/>
                <w:b/>
                <w:bCs/>
                <w:noProof/>
                <w:sz w:val="22"/>
                <w:szCs w:val="22"/>
              </w:rPr>
              <w:t>2.1  Sample and its logic</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_Toc236045502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2DDD9E87"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03" w:history="1">
            <w:r w:rsidRPr="00A76B88">
              <w:rPr>
                <w:rStyle w:val="Hyperlink"/>
                <w:rFonts w:ascii="Times New Roman" w:hAnsi="Times New Roman" w:cs="Times New Roman"/>
                <w:b/>
                <w:bCs/>
                <w:noProof/>
                <w:sz w:val="22"/>
                <w:szCs w:val="22"/>
              </w:rPr>
              <w:t>2.2  Interview method and the observation rule</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_Toc236045503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2A176B4C"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04" w:history="1">
            <w:r w:rsidRPr="00A76B88">
              <w:rPr>
                <w:rStyle w:val="Hyperlink"/>
                <w:rFonts w:ascii="Times New Roman" w:hAnsi="Times New Roman" w:cs="Times New Roman"/>
                <w:b/>
                <w:bCs/>
                <w:noProof/>
                <w:sz w:val="22"/>
                <w:szCs w:val="22"/>
              </w:rPr>
              <w:t>2.3  Analytical framework: hybrid thematic analysis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_Toc236045504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5F7C1CAC"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05" w:history="1">
            <w:r w:rsidRPr="00A76B88">
              <w:rPr>
                <w:rStyle w:val="Hyperlink"/>
                <w:rFonts w:ascii="Times New Roman" w:hAnsi="Times New Roman" w:cs="Times New Roman"/>
                <w:b/>
                <w:bCs/>
                <w:noProof/>
                <w:sz w:val="22"/>
                <w:szCs w:val="22"/>
              </w:rPr>
              <w:t>2.4  The transfer coding framework</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_Toc236045505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3764D910"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06" w:history="1">
            <w:r w:rsidRPr="00A76B88">
              <w:rPr>
                <w:rStyle w:val="Hyperlink"/>
                <w:rFonts w:ascii="Times New Roman" w:hAnsi="Times New Roman" w:cs="Times New Roman"/>
                <w:b/>
                <w:bCs/>
                <w:noProof/>
                <w:sz w:val="22"/>
                <w:szCs w:val="22"/>
              </w:rPr>
              <w:t>2.5  Triangulation architecture</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_Toc236045506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32E807D7"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07" w:history="1">
            <w:r w:rsidRPr="00A76B88">
              <w:rPr>
                <w:rStyle w:val="Hyperlink"/>
                <w:rFonts w:ascii="Times New Roman" w:hAnsi="Times New Roman" w:cs="Times New Roman"/>
                <w:b/>
                <w:bCs/>
                <w:noProof/>
                <w:sz w:val="22"/>
                <w:szCs w:val="22"/>
              </w:rPr>
              <w:t>2.6  Limits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_Toc236045507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0A819275"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08" w:history="1">
            <w:r w:rsidRPr="00A76B88">
              <w:rPr>
                <w:rStyle w:val="Hyperlink"/>
                <w:rFonts w:ascii="Times New Roman" w:hAnsi="Times New Roman" w:cs="Times New Roman"/>
                <w:b/>
                <w:bCs/>
                <w:noProof/>
                <w:sz w:val="22"/>
                <w:szCs w:val="22"/>
              </w:rPr>
              <w:t>3 · The Sample Against Its Own Design</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_Toc236045508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27DC53B1"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09" w:history="1">
            <w:r w:rsidRPr="00A76B88">
              <w:rPr>
                <w:rStyle w:val="Hyperlink"/>
                <w:rFonts w:ascii="Times New Roman" w:hAnsi="Times New Roman" w:cs="Times New Roman"/>
                <w:b/>
                <w:bCs/>
                <w:noProof/>
                <w:sz w:val="22"/>
                <w:szCs w:val="22"/>
              </w:rPr>
              <w:t>4 · Findings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_Toc236045509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4A838830"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10" w:history="1">
            <w:r w:rsidRPr="00A76B88">
              <w:rPr>
                <w:rStyle w:val="Hyperlink"/>
                <w:rFonts w:ascii="Times New Roman" w:hAnsi="Times New Roman" w:cs="Times New Roman"/>
                <w:b/>
                <w:bCs/>
                <w:noProof/>
                <w:sz w:val="22"/>
                <w:szCs w:val="22"/>
              </w:rPr>
              <w:t>4.1 · In-Person Training (IPT)</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_Toc236045510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330C7FF1"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11" w:history="1">
            <w:r w:rsidRPr="00A76B88">
              <w:rPr>
                <w:rStyle w:val="Hyperlink"/>
                <w:rFonts w:ascii="Times New Roman" w:hAnsi="Times New Roman" w:cs="Times New Roman"/>
                <w:b/>
                <w:bCs/>
                <w:noProof/>
                <w:sz w:val="22"/>
                <w:szCs w:val="22"/>
              </w:rPr>
              <w:t>What is working</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_Toc236045511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0195069D"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12" w:history="1">
            <w:r w:rsidRPr="00A76B88">
              <w:rPr>
                <w:rStyle w:val="Hyperlink"/>
                <w:rFonts w:ascii="Times New Roman" w:hAnsi="Times New Roman" w:cs="Times New Roman"/>
                <w:b/>
                <w:bCs/>
                <w:noProof/>
                <w:sz w:val="22"/>
                <w:szCs w:val="22"/>
              </w:rPr>
              <w:t>What is working with moderate success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_Toc236045512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4D2B6224"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13" w:history="1">
            <w:r w:rsidRPr="00A76B88">
              <w:rPr>
                <w:rStyle w:val="Hyperlink"/>
                <w:rFonts w:ascii="Times New Roman" w:hAnsi="Times New Roman" w:cs="Times New Roman"/>
                <w:b/>
                <w:bCs/>
                <w:noProof/>
                <w:sz w:val="22"/>
                <w:szCs w:val="22"/>
              </w:rPr>
              <w:t>What is not working well</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_Toc236045513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1460E642"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14" w:history="1">
            <w:r w:rsidRPr="00A76B88">
              <w:rPr>
                <w:rStyle w:val="Hyperlink"/>
                <w:rFonts w:ascii="Times New Roman" w:hAnsi="Times New Roman" w:cs="Times New Roman"/>
                <w:b/>
                <w:bCs/>
                <w:noProof/>
                <w:sz w:val="22"/>
                <w:szCs w:val="22"/>
              </w:rPr>
              <w:t>4.2 · Digital Courses (DIKSHA / iGOT Karmayogi)</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_Toc236045514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646E357C"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15" w:history="1">
            <w:r w:rsidRPr="00A76B88">
              <w:rPr>
                <w:rStyle w:val="Hyperlink"/>
                <w:rFonts w:ascii="Times New Roman" w:hAnsi="Times New Roman" w:cs="Times New Roman"/>
                <w:b/>
                <w:bCs/>
                <w:noProof/>
                <w:sz w:val="22"/>
                <w:szCs w:val="22"/>
              </w:rPr>
              <w:t>What is working</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_Toc236045515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7306C922"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16" w:history="1">
            <w:r w:rsidRPr="00A76B88">
              <w:rPr>
                <w:rStyle w:val="Hyperlink"/>
                <w:rFonts w:ascii="Times New Roman" w:hAnsi="Times New Roman" w:cs="Times New Roman"/>
                <w:b/>
                <w:bCs/>
                <w:noProof/>
                <w:sz w:val="22"/>
                <w:szCs w:val="22"/>
              </w:rPr>
              <w:t>What is working with moderate success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_Toc236045516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665F1D8D"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17" w:history="1">
            <w:r w:rsidRPr="00A76B88">
              <w:rPr>
                <w:rStyle w:val="Hyperlink"/>
                <w:rFonts w:ascii="Times New Roman" w:hAnsi="Times New Roman" w:cs="Times New Roman"/>
                <w:b/>
                <w:bCs/>
                <w:noProof/>
                <w:sz w:val="22"/>
                <w:szCs w:val="22"/>
              </w:rPr>
              <w:t>What is not working well</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_Toc236045517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69FDA255"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18" w:history="1">
            <w:r w:rsidRPr="00A76B88">
              <w:rPr>
                <w:rStyle w:val="Hyperlink"/>
                <w:rFonts w:ascii="Times New Roman" w:hAnsi="Times New Roman" w:cs="Times New Roman"/>
                <w:b/>
                <w:bCs/>
                <w:noProof/>
                <w:sz w:val="22"/>
                <w:szCs w:val="22"/>
              </w:rPr>
              <w:t>4.3 · Shaikshik Samvaad (CLSS)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_Toc236045518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4249773D"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19" w:history="1">
            <w:r w:rsidRPr="00A76B88">
              <w:rPr>
                <w:rStyle w:val="Hyperlink"/>
                <w:rFonts w:ascii="Times New Roman" w:hAnsi="Times New Roman" w:cs="Times New Roman"/>
                <w:b/>
                <w:bCs/>
                <w:noProof/>
                <w:sz w:val="22"/>
                <w:szCs w:val="22"/>
              </w:rPr>
              <w:t>What is working</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_Toc236045519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17702944"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20" w:history="1">
            <w:r w:rsidRPr="00A76B88">
              <w:rPr>
                <w:rStyle w:val="Hyperlink"/>
                <w:rFonts w:ascii="Times New Roman" w:hAnsi="Times New Roman" w:cs="Times New Roman"/>
                <w:b/>
                <w:bCs/>
                <w:noProof/>
                <w:sz w:val="22"/>
                <w:szCs w:val="22"/>
              </w:rPr>
              <w:t>What is working with moderate success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_Toc236045520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44EBE1D5"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21" w:history="1">
            <w:r w:rsidRPr="00A76B88">
              <w:rPr>
                <w:rStyle w:val="Hyperlink"/>
                <w:rFonts w:ascii="Times New Roman" w:hAnsi="Times New Roman" w:cs="Times New Roman"/>
                <w:b/>
                <w:bCs/>
                <w:noProof/>
                <w:sz w:val="22"/>
                <w:szCs w:val="22"/>
              </w:rPr>
              <w:t>What is not working well</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_Toc236045521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284370D6"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22" w:history="1">
            <w:r w:rsidRPr="00A76B88">
              <w:rPr>
                <w:rStyle w:val="Hyperlink"/>
                <w:rFonts w:ascii="Times New Roman" w:hAnsi="Times New Roman" w:cs="Times New Roman"/>
                <w:b/>
                <w:bCs/>
                <w:noProof/>
                <w:sz w:val="22"/>
                <w:szCs w:val="22"/>
              </w:rPr>
              <w:t>4.4 · Classroom Observation and Mentoring (CRO)</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_Toc236045522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3E4C8E05"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23" w:history="1">
            <w:r w:rsidRPr="00A76B88">
              <w:rPr>
                <w:rStyle w:val="Hyperlink"/>
                <w:rFonts w:ascii="Times New Roman" w:hAnsi="Times New Roman" w:cs="Times New Roman"/>
                <w:b/>
                <w:bCs/>
                <w:noProof/>
                <w:sz w:val="22"/>
                <w:szCs w:val="22"/>
              </w:rPr>
              <w:t>What the current baseline shows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_Toc236045523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19F12C36"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24" w:history="1">
            <w:r w:rsidRPr="00A76B88">
              <w:rPr>
                <w:rStyle w:val="Hyperlink"/>
                <w:rFonts w:ascii="Times New Roman" w:hAnsi="Times New Roman" w:cs="Times New Roman"/>
                <w:b/>
                <w:bCs/>
                <w:noProof/>
                <w:sz w:val="22"/>
                <w:szCs w:val="22"/>
              </w:rPr>
              <w:t>What teachers say they want</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_Toc236045524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5439D7A7"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25" w:history="1">
            <w:r w:rsidRPr="00A76B88">
              <w:rPr>
                <w:rStyle w:val="Hyperlink"/>
                <w:rFonts w:ascii="Times New Roman" w:hAnsi="Times New Roman" w:cs="Times New Roman"/>
                <w:b/>
                <w:bCs/>
                <w:noProof/>
                <w:sz w:val="22"/>
                <w:szCs w:val="22"/>
              </w:rPr>
              <w:t>What needs to be resolved before rollout</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_Toc236045525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4A12F8CF"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26" w:history="1">
            <w:r w:rsidRPr="00A76B88">
              <w:rPr>
                <w:rStyle w:val="Hyperlink"/>
                <w:rFonts w:ascii="Times New Roman" w:hAnsi="Times New Roman" w:cs="Times New Roman"/>
                <w:b/>
                <w:bCs/>
                <w:noProof/>
                <w:sz w:val="22"/>
                <w:szCs w:val="22"/>
              </w:rPr>
              <w:t>4.5 · Cross-Cutting Findings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_Toc236045526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54E0008E"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27" w:history="1">
            <w:r w:rsidRPr="00A76B88">
              <w:rPr>
                <w:rStyle w:val="Hyperlink"/>
                <w:rFonts w:ascii="Times New Roman" w:hAnsi="Times New Roman" w:cs="Times New Roman"/>
                <w:b/>
                <w:bCs/>
                <w:noProof/>
                <w:sz w:val="22"/>
                <w:szCs w:val="22"/>
              </w:rPr>
              <w:t>4.5.1  The post-delivery gap</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_Toc236045527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30821BE2"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28" w:history="1">
            <w:r w:rsidRPr="00A76B88">
              <w:rPr>
                <w:rStyle w:val="Hyperlink"/>
                <w:rFonts w:ascii="Times New Roman" w:hAnsi="Times New Roman" w:cs="Times New Roman"/>
                <w:b/>
                <w:bCs/>
                <w:noProof/>
                <w:sz w:val="22"/>
                <w:szCs w:val="22"/>
              </w:rPr>
              <w:t>4.5.2  Recorded participation and classroom reality</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_Toc236045528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0A746DD8"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29" w:history="1">
            <w:r w:rsidRPr="00A76B88">
              <w:rPr>
                <w:rStyle w:val="Hyperlink"/>
                <w:rFonts w:ascii="Times New Roman" w:hAnsi="Times New Roman" w:cs="Times New Roman"/>
                <w:b/>
                <w:bCs/>
                <w:noProof/>
                <w:sz w:val="22"/>
                <w:szCs w:val="22"/>
              </w:rPr>
              <w:t>4.5.3  Equity</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_Toc236045529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2FA6A88C"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30" w:history="1">
            <w:r w:rsidRPr="00A76B88">
              <w:rPr>
                <w:rStyle w:val="Hyperlink"/>
                <w:rFonts w:ascii="Times New Roman" w:hAnsi="Times New Roman" w:cs="Times New Roman"/>
                <w:b/>
                <w:bCs/>
                <w:noProof/>
                <w:sz w:val="22"/>
                <w:szCs w:val="22"/>
              </w:rPr>
              <w:t>4.5.4  Motivation</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_Toc236045530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279CDBBA"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31" w:history="1">
            <w:r w:rsidRPr="00A76B88">
              <w:rPr>
                <w:rStyle w:val="Hyperlink"/>
                <w:rFonts w:ascii="Times New Roman" w:hAnsi="Times New Roman" w:cs="Times New Roman"/>
                <w:b/>
                <w:bCs/>
                <w:noProof/>
                <w:sz w:val="22"/>
                <w:szCs w:val="22"/>
              </w:rPr>
              <w:t>4.5.5  Triangulated insight: self-report compared with independent classroom observation</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_Toc236045531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47A63261"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32" w:history="1">
            <w:r w:rsidRPr="00A76B88">
              <w:rPr>
                <w:rStyle w:val="Hyperlink"/>
                <w:rFonts w:ascii="Times New Roman" w:hAnsi="Times New Roman" w:cs="Times New Roman"/>
                <w:b/>
                <w:bCs/>
                <w:noProof/>
                <w:sz w:val="22"/>
                <w:szCs w:val="22"/>
              </w:rPr>
              <w:t>4.5.6  The RSK sampling design</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_Toc236045532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4DE79BD6"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33" w:history="1">
            <w:r w:rsidRPr="00A76B88">
              <w:rPr>
                <w:rStyle w:val="Hyperlink"/>
                <w:rFonts w:ascii="Times New Roman" w:hAnsi="Times New Roman" w:cs="Times New Roman"/>
                <w:b/>
                <w:bCs/>
                <w:noProof/>
                <w:sz w:val="22"/>
                <w:szCs w:val="22"/>
              </w:rPr>
              <w:t>4.5.7  System-level barriers named by teachers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_Toc236045533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49525076"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34" w:history="1">
            <w:r w:rsidRPr="00A76B88">
              <w:rPr>
                <w:rStyle w:val="Hyperlink"/>
                <w:rFonts w:ascii="Times New Roman" w:hAnsi="Times New Roman" w:cs="Times New Roman"/>
                <w:b/>
                <w:bCs/>
                <w:noProof/>
                <w:sz w:val="22"/>
                <w:szCs w:val="22"/>
              </w:rPr>
              <w:t>5 · Cross-Cutting Analysis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_Toc236045534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75E59209"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35" w:history="1">
            <w:r w:rsidRPr="00A76B88">
              <w:rPr>
                <w:rStyle w:val="Hyperlink"/>
                <w:rFonts w:ascii="Times New Roman" w:hAnsi="Times New Roman" w:cs="Times New Roman"/>
                <w:b/>
                <w:bCs/>
                <w:noProof/>
                <w:sz w:val="22"/>
                <w:szCs w:val="22"/>
              </w:rPr>
              <w:t>5.1  The Participation-Reality Gap as a system property</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_Toc236045535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032054F1"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36" w:history="1">
            <w:r w:rsidRPr="00A76B88">
              <w:rPr>
                <w:rStyle w:val="Hyperlink"/>
                <w:rFonts w:ascii="Times New Roman" w:hAnsi="Times New Roman" w:cs="Times New Roman"/>
                <w:b/>
                <w:bCs/>
                <w:noProof/>
                <w:sz w:val="22"/>
                <w:szCs w:val="22"/>
              </w:rPr>
              <w:t>5.2  Equity: where the system reaches unevenly</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_Toc236045536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0A6743CC"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37" w:history="1">
            <w:r w:rsidRPr="00A76B88">
              <w:rPr>
                <w:rStyle w:val="Hyperlink"/>
                <w:rFonts w:ascii="Times New Roman" w:hAnsi="Times New Roman" w:cs="Times New Roman"/>
                <w:b/>
                <w:bCs/>
                <w:noProof/>
                <w:sz w:val="22"/>
                <w:szCs w:val="22"/>
              </w:rPr>
              <w:t>5.3  Motivation and its relationship to transfer</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_Toc236045537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36A09CF7"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38" w:history="1">
            <w:r w:rsidRPr="00A76B88">
              <w:rPr>
                <w:rStyle w:val="Hyperlink"/>
                <w:rFonts w:ascii="Times New Roman" w:hAnsi="Times New Roman" w:cs="Times New Roman"/>
                <w:b/>
                <w:bCs/>
                <w:noProof/>
                <w:sz w:val="22"/>
                <w:szCs w:val="22"/>
              </w:rPr>
              <w:t>5.4  Negative case analysis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_Toc236045538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4AB26E83"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39" w:history="1">
            <w:r w:rsidRPr="00A76B88">
              <w:rPr>
                <w:rStyle w:val="Hyperlink"/>
                <w:rFonts w:ascii="Times New Roman" w:hAnsi="Times New Roman" w:cs="Times New Roman"/>
                <w:b/>
                <w:bCs/>
                <w:noProof/>
                <w:sz w:val="22"/>
                <w:szCs w:val="22"/>
              </w:rPr>
              <w:t>6 · Implications and Recommendations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_Toc236045539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3A466A63"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40" w:history="1">
            <w:r w:rsidRPr="00A76B88">
              <w:rPr>
                <w:rStyle w:val="Hyperlink"/>
                <w:rFonts w:ascii="Times New Roman" w:hAnsi="Times New Roman" w:cs="Times New Roman"/>
                <w:b/>
                <w:bCs/>
                <w:noProof/>
                <w:sz w:val="22"/>
                <w:szCs w:val="22"/>
              </w:rPr>
              <w:t>6.1  An integrated reinforcement cycle</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_Toc236045540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3A6C26CA"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41" w:history="1">
            <w:r w:rsidRPr="00A76B88">
              <w:rPr>
                <w:rStyle w:val="Hyperlink"/>
                <w:rFonts w:ascii="Times New Roman" w:hAnsi="Times New Roman" w:cs="Times New Roman"/>
                <w:b/>
                <w:bCs/>
                <w:noProof/>
                <w:sz w:val="22"/>
                <w:szCs w:val="22"/>
              </w:rPr>
              <w:t>6.2  Strengthening data capture for the current IPT cycle</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_Toc236045541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6218F084"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42" w:history="1">
            <w:r w:rsidRPr="00A76B88">
              <w:rPr>
                <w:rStyle w:val="Hyperlink"/>
                <w:rFonts w:ascii="Times New Roman" w:hAnsi="Times New Roman" w:cs="Times New Roman"/>
                <w:b/>
                <w:bCs/>
                <w:noProof/>
                <w:sz w:val="22"/>
                <w:szCs w:val="22"/>
              </w:rPr>
              <w:t>6.3  Platform experience and national coordination</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_Toc236045542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71CFEFB0"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43" w:history="1">
            <w:r w:rsidRPr="00A76B88">
              <w:rPr>
                <w:rStyle w:val="Hyperlink"/>
                <w:rFonts w:ascii="Times New Roman" w:hAnsi="Times New Roman" w:cs="Times New Roman"/>
                <w:b/>
                <w:bCs/>
                <w:noProof/>
                <w:sz w:val="22"/>
                <w:szCs w:val="22"/>
              </w:rPr>
              <w:t>6.4  Sequencing and full action list</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_Toc236045543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512B16D1"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44" w:history="1">
            <w:r w:rsidRPr="00A76B88">
              <w:rPr>
                <w:rStyle w:val="Hyperlink"/>
                <w:rFonts w:ascii="Times New Roman" w:hAnsi="Times New Roman" w:cs="Times New Roman"/>
                <w:b/>
                <w:bCs/>
                <w:noProof/>
                <w:sz w:val="22"/>
                <w:szCs w:val="22"/>
              </w:rPr>
              <w:t>7 · Proposal for the Next Phase</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_Toc236045544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7D172EB5" w14:textId="77777777" w:rsidR="00FA6807" w:rsidRPr="00A76B88" w:rsidRDefault="00FA6807" w:rsidP="00A76B88">
          <w:pPr>
            <w:pStyle w:val="TOC2"/>
            <w:tabs>
              <w:tab w:val="right" w:leader="dot" w:pos="9830"/>
            </w:tabs>
            <w:spacing w:line="276" w:lineRule="auto"/>
            <w:rPr>
              <w:rFonts w:ascii="Times New Roman" w:hAnsi="Times New Roman" w:cs="Times New Roman"/>
              <w:noProof/>
              <w:sz w:val="22"/>
              <w:szCs w:val="22"/>
            </w:rPr>
          </w:pPr>
          <w:hyperlink w:anchor="_Toc236045545" w:history="1">
            <w:r w:rsidRPr="00A76B88">
              <w:rPr>
                <w:rStyle w:val="Hyperlink"/>
                <w:rFonts w:ascii="Times New Roman" w:hAnsi="Times New Roman" w:cs="Times New Roman"/>
                <w:b/>
                <w:bCs/>
                <w:noProof/>
                <w:sz w:val="22"/>
                <w:szCs w:val="22"/>
              </w:rPr>
              <w:t>Closing note</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_Toc236045545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7D67CD56" w14:textId="77777777" w:rsidR="00FA6807" w:rsidRPr="00A76B88" w:rsidRDefault="00FA6807" w:rsidP="00A76B88">
          <w:pPr>
            <w:pStyle w:val="TOC1"/>
            <w:tabs>
              <w:tab w:val="right" w:leader="dot" w:pos="9830"/>
            </w:tabs>
            <w:spacing w:line="276" w:lineRule="auto"/>
            <w:rPr>
              <w:rFonts w:ascii="Times New Roman" w:hAnsi="Times New Roman" w:cs="Times New Roman"/>
              <w:noProof/>
              <w:sz w:val="22"/>
              <w:szCs w:val="22"/>
            </w:rPr>
          </w:pPr>
          <w:hyperlink w:anchor="_Toc236045546" w:history="1">
            <w:r w:rsidRPr="00A76B88">
              <w:rPr>
                <w:rStyle w:val="Hyperlink"/>
                <w:rFonts w:ascii="Times New Roman" w:hAnsi="Times New Roman" w:cs="Times New Roman"/>
                <w:b/>
                <w:bCs/>
                <w:noProof/>
                <w:sz w:val="22"/>
                <w:szCs w:val="22"/>
              </w:rPr>
              <w:t>Annexures</w:t>
            </w:r>
            <w:r w:rsidRPr="00A76B88">
              <w:rPr>
                <w:rFonts w:ascii="Times New Roman" w:hAnsi="Times New Roman" w:cs="Times New Roman"/>
                <w:noProof/>
                <w:sz w:val="22"/>
                <w:szCs w:val="22"/>
              </w:rPr>
              <w:tab/>
            </w:r>
            <w:r w:rsidRPr="00A76B88">
              <w:rPr>
                <w:rFonts w:ascii="Times New Roman" w:hAnsi="Times New Roman" w:cs="Times New Roman"/>
                <w:noProof/>
                <w:sz w:val="22"/>
                <w:szCs w:val="22"/>
              </w:rPr>
              <w:fldChar w:fldCharType="begin"/>
            </w:r>
            <w:r w:rsidRPr="00A76B88">
              <w:rPr>
                <w:rFonts w:ascii="Times New Roman" w:hAnsi="Times New Roman" w:cs="Times New Roman"/>
                <w:noProof/>
                <w:sz w:val="22"/>
                <w:szCs w:val="22"/>
              </w:rPr>
              <w:instrText xml:space="preserve"> PAGEREF _Toc236045546 \h </w:instrText>
            </w:r>
            <w:r w:rsidRPr="00A76B88">
              <w:rPr>
                <w:rFonts w:ascii="Times New Roman" w:hAnsi="Times New Roman" w:cs="Times New Roman"/>
                <w:noProof/>
                <w:sz w:val="22"/>
                <w:szCs w:val="22"/>
              </w:rPr>
            </w:r>
            <w:r w:rsidRPr="00A76B88">
              <w:rPr>
                <w:rFonts w:ascii="Times New Roman" w:hAnsi="Times New Roman" w:cs="Times New Roman"/>
                <w:noProof/>
                <w:sz w:val="22"/>
                <w:szCs w:val="22"/>
              </w:rPr>
              <w:fldChar w:fldCharType="separate"/>
            </w:r>
            <w:r w:rsidRPr="00A76B88">
              <w:rPr>
                <w:rFonts w:ascii="Times New Roman" w:hAnsi="Times New Roman" w:cs="Times New Roman"/>
                <w:noProof/>
                <w:sz w:val="22"/>
                <w:szCs w:val="22"/>
              </w:rPr>
              <w:t>1</w:t>
            </w:r>
            <w:r w:rsidRPr="00A76B88">
              <w:rPr>
                <w:rFonts w:ascii="Times New Roman" w:hAnsi="Times New Roman" w:cs="Times New Roman"/>
                <w:noProof/>
                <w:sz w:val="22"/>
                <w:szCs w:val="22"/>
              </w:rPr>
              <w:fldChar w:fldCharType="end"/>
            </w:r>
          </w:hyperlink>
        </w:p>
        <w:p w14:paraId="123D588D" w14:textId="77777777" w:rsidR="00FA6807" w:rsidRPr="00A76B88" w:rsidRDefault="00FA6807"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fldChar w:fldCharType="end"/>
          </w:r>
        </w:p>
      </w:sdtContent>
    </w:sdt>
    <w:p w14:paraId="60DD36DE" w14:textId="77777777" w:rsidR="00FA6807" w:rsidRPr="00A76B88" w:rsidRDefault="00FA6807" w:rsidP="00A76B88">
      <w:pPr>
        <w:spacing w:after="600" w:line="276" w:lineRule="auto"/>
        <w:rPr>
          <w:rFonts w:ascii="Times New Roman" w:hAnsi="Times New Roman" w:cs="Times New Roman"/>
          <w:sz w:val="22"/>
          <w:szCs w:val="22"/>
        </w:rPr>
      </w:pPr>
    </w:p>
    <w:p w14:paraId="40E9E173"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DFBFEC1" w14:textId="77777777" w:rsidR="006F0DA4" w:rsidRPr="00A76B88" w:rsidRDefault="006F0DA4" w:rsidP="00A76B88">
      <w:pPr>
        <w:pStyle w:val="Heading1"/>
        <w:pBdr>
          <w:bottom w:val="thick" w:sz="10" w:space="0" w:color="2E75B6"/>
        </w:pBdr>
        <w:spacing w:before="400" w:after="180" w:line="276" w:lineRule="auto"/>
        <w:rPr>
          <w:rFonts w:ascii="Times New Roman" w:hAnsi="Times New Roman" w:cs="Times New Roman"/>
          <w:b/>
          <w:bCs/>
          <w:color w:val="1F4E79"/>
          <w:sz w:val="22"/>
          <w:szCs w:val="22"/>
        </w:rPr>
      </w:pPr>
      <w:bookmarkStart w:id="0" w:name="_Toc236045499"/>
    </w:p>
    <w:p w14:paraId="72E2ADFC" w14:textId="77777777" w:rsidR="006F0DA4" w:rsidRPr="00A76B88" w:rsidRDefault="006F0DA4" w:rsidP="00A76B88">
      <w:pPr>
        <w:spacing w:line="276" w:lineRule="auto"/>
        <w:rPr>
          <w:rFonts w:ascii="Times New Roman" w:hAnsi="Times New Roman" w:cs="Times New Roman"/>
          <w:b/>
          <w:bCs/>
          <w:color w:val="1F4E79"/>
          <w:sz w:val="22"/>
          <w:szCs w:val="22"/>
        </w:rPr>
      </w:pPr>
      <w:r w:rsidRPr="00A76B88">
        <w:rPr>
          <w:rFonts w:ascii="Times New Roman" w:hAnsi="Times New Roman" w:cs="Times New Roman"/>
          <w:b/>
          <w:bCs/>
          <w:color w:val="1F4E79"/>
          <w:sz w:val="22"/>
          <w:szCs w:val="22"/>
        </w:rPr>
        <w:br w:type="page"/>
      </w:r>
    </w:p>
    <w:p w14:paraId="23766392" w14:textId="49D01694" w:rsidR="006F0DA4" w:rsidRPr="00A76B88" w:rsidRDefault="007463B7" w:rsidP="00A76B88">
      <w:pPr>
        <w:pStyle w:val="Heading1"/>
        <w:pBdr>
          <w:bottom w:val="thick" w:sz="10" w:space="0" w:color="2E75B6"/>
        </w:pBdr>
        <w:spacing w:before="400" w:after="180" w:line="276" w:lineRule="auto"/>
        <w:rPr>
          <w:rFonts w:ascii="Times New Roman" w:hAnsi="Times New Roman" w:cs="Times New Roman"/>
          <w:b/>
          <w:bCs/>
          <w:color w:val="1F4E79"/>
          <w:sz w:val="22"/>
          <w:szCs w:val="22"/>
        </w:rPr>
      </w:pPr>
      <w:r w:rsidRPr="00A76B88">
        <w:rPr>
          <w:rFonts w:ascii="Times New Roman" w:hAnsi="Times New Roman" w:cs="Times New Roman"/>
          <w:b/>
          <w:bCs/>
          <w:color w:val="1F4E79"/>
          <w:sz w:val="22"/>
          <w:szCs w:val="22"/>
        </w:rPr>
        <w:lastRenderedPageBreak/>
        <w:t xml:space="preserve">Terminologies and Concepts </w:t>
      </w:r>
    </w:p>
    <w:tbl>
      <w:tblPr>
        <w:tblStyle w:val="TableGrid"/>
        <w:tblW w:w="0" w:type="auto"/>
        <w:tblLook w:val="04A0" w:firstRow="1" w:lastRow="0" w:firstColumn="1" w:lastColumn="0" w:noHBand="0" w:noVBand="1"/>
      </w:tblPr>
      <w:tblGrid>
        <w:gridCol w:w="2861"/>
        <w:gridCol w:w="6909"/>
      </w:tblGrid>
      <w:tr w:rsidR="00804A35" w:rsidRPr="00A76B88" w14:paraId="5C96D854" w14:textId="77777777" w:rsidTr="00804A35">
        <w:tc>
          <w:tcPr>
            <w:tcW w:w="2875" w:type="dxa"/>
          </w:tcPr>
          <w:p w14:paraId="10F227D8" w14:textId="5B8E7FEA" w:rsidR="00804A35" w:rsidRPr="00A76B88" w:rsidRDefault="00804A35"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Ecosystem Diagnostic Study (EDS)</w:t>
            </w:r>
          </w:p>
        </w:tc>
        <w:tc>
          <w:tcPr>
            <w:tcW w:w="6955" w:type="dxa"/>
          </w:tcPr>
          <w:p w14:paraId="0AE555FD" w14:textId="1CF5934E" w:rsidR="00804A35" w:rsidRPr="00A76B88" w:rsidRDefault="00804A35"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EDS is a structured diagnostic exercise that examines a teacher professional development (TPD) programme from the perspective of the teachers moving through it, to inform design decisions for the next planning cycle.</w:t>
            </w:r>
            <w:r w:rsidR="00513AAE" w:rsidRPr="00A76B88">
              <w:rPr>
                <w:rFonts w:ascii="Times New Roman" w:hAnsi="Times New Roman" w:cs="Times New Roman"/>
                <w:sz w:val="22"/>
                <w:szCs w:val="22"/>
              </w:rPr>
              <w:t xml:space="preserve"> It is designed in phased manner to </w:t>
            </w:r>
            <w:r w:rsidR="00F02265" w:rsidRPr="00A76B88">
              <w:rPr>
                <w:rFonts w:ascii="Times New Roman" w:hAnsi="Times New Roman" w:cs="Times New Roman"/>
                <w:sz w:val="22"/>
                <w:szCs w:val="22"/>
              </w:rPr>
              <w:t>cover all relevant stakeholders in the TPD programme.</w:t>
            </w:r>
          </w:p>
          <w:p w14:paraId="34EF54D9" w14:textId="76ED5BBD" w:rsidR="00804A35" w:rsidRPr="00A76B88" w:rsidRDefault="00804A35"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 </w:t>
            </w:r>
          </w:p>
        </w:tc>
      </w:tr>
      <w:tr w:rsidR="00804A35" w:rsidRPr="00A76B88" w14:paraId="22D6CCFB" w14:textId="77777777" w:rsidTr="00804A35">
        <w:tc>
          <w:tcPr>
            <w:tcW w:w="2875" w:type="dxa"/>
          </w:tcPr>
          <w:p w14:paraId="21F60401" w14:textId="3E9F5BD9" w:rsidR="00804A35" w:rsidRPr="00A76B88" w:rsidRDefault="00D20319"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Classroom Transfer </w:t>
            </w:r>
          </w:p>
        </w:tc>
        <w:tc>
          <w:tcPr>
            <w:tcW w:w="6955" w:type="dxa"/>
          </w:tcPr>
          <w:p w14:paraId="6BD25962" w14:textId="336E038D" w:rsidR="00804A35" w:rsidRPr="00A76B88" w:rsidRDefault="00C21D14"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Classroom transfer, as EDS defines and codes it: evidence that a teacher actually put something learned from an intervention (IPT, CLSS, a digital course) into practice in their own classroom. These are</w:t>
            </w:r>
            <w:r w:rsidR="00A4575B" w:rsidRPr="00A76B88">
              <w:rPr>
                <w:rFonts w:ascii="Times New Roman" w:hAnsi="Times New Roman" w:cs="Times New Roman"/>
                <w:sz w:val="22"/>
                <w:szCs w:val="22"/>
              </w:rPr>
              <w:t xml:space="preserve"> confirmed on account </w:t>
            </w:r>
            <w:r w:rsidR="00256A99" w:rsidRPr="00A76B88">
              <w:rPr>
                <w:rFonts w:ascii="Times New Roman" w:hAnsi="Times New Roman" w:cs="Times New Roman"/>
                <w:sz w:val="22"/>
                <w:szCs w:val="22"/>
              </w:rPr>
              <w:t>of</w:t>
            </w:r>
            <w:r w:rsidR="00A4575B" w:rsidRPr="00A76B88">
              <w:rPr>
                <w:rFonts w:ascii="Times New Roman" w:hAnsi="Times New Roman" w:cs="Times New Roman"/>
                <w:sz w:val="22"/>
                <w:szCs w:val="22"/>
              </w:rPr>
              <w:t xml:space="preserve"> teachers’ self reporting. </w:t>
            </w:r>
          </w:p>
          <w:p w14:paraId="76046D02" w14:textId="14699262" w:rsidR="00C21D14" w:rsidRPr="00A76B88" w:rsidRDefault="00C21D14" w:rsidP="00A76B88">
            <w:pPr>
              <w:spacing w:line="276" w:lineRule="auto"/>
              <w:jc w:val="both"/>
              <w:rPr>
                <w:rFonts w:ascii="Times New Roman" w:hAnsi="Times New Roman" w:cs="Times New Roman"/>
                <w:sz w:val="22"/>
                <w:szCs w:val="22"/>
              </w:rPr>
            </w:pPr>
          </w:p>
        </w:tc>
      </w:tr>
      <w:tr w:rsidR="00804A35" w:rsidRPr="00A76B88" w14:paraId="25742983" w14:textId="77777777" w:rsidTr="00804A35">
        <w:tc>
          <w:tcPr>
            <w:tcW w:w="2875" w:type="dxa"/>
          </w:tcPr>
          <w:p w14:paraId="2582785A" w14:textId="09256DCE" w:rsidR="00804A35" w:rsidRPr="00A76B88" w:rsidRDefault="00794545" w:rsidP="00A76B88">
            <w:p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CLSS learning cascade </w:t>
            </w:r>
          </w:p>
        </w:tc>
        <w:tc>
          <w:tcPr>
            <w:tcW w:w="6955" w:type="dxa"/>
          </w:tcPr>
          <w:p w14:paraId="59498A58" w14:textId="77777777" w:rsidR="00804A35" w:rsidRDefault="00B56F70" w:rsidP="00A76B88">
            <w:pPr>
              <w:spacing w:line="276" w:lineRule="auto"/>
              <w:jc w:val="both"/>
              <w:rPr>
                <w:rFonts w:ascii="Times New Roman" w:hAnsi="Times New Roman" w:cs="Times New Roman"/>
                <w:sz w:val="22"/>
                <w:szCs w:val="22"/>
              </w:rPr>
            </w:pPr>
            <w:r>
              <w:rPr>
                <w:rFonts w:ascii="Times New Roman" w:hAnsi="Times New Roman" w:cs="Times New Roman"/>
                <w:sz w:val="22"/>
                <w:szCs w:val="22"/>
              </w:rPr>
              <w:t>Process in which participating teachers in monthly shaikshik samwad at the cluster level are expected to relay the learning to the</w:t>
            </w:r>
            <w:r w:rsidR="00AD3181">
              <w:rPr>
                <w:rFonts w:ascii="Times New Roman" w:hAnsi="Times New Roman" w:cs="Times New Roman"/>
                <w:sz w:val="22"/>
                <w:szCs w:val="22"/>
              </w:rPr>
              <w:t xml:space="preserve"> other</w:t>
            </w:r>
            <w:r>
              <w:rPr>
                <w:rFonts w:ascii="Times New Roman" w:hAnsi="Times New Roman" w:cs="Times New Roman"/>
                <w:sz w:val="22"/>
                <w:szCs w:val="22"/>
              </w:rPr>
              <w:t xml:space="preserve"> teachers in the school </w:t>
            </w:r>
            <w:r w:rsidR="00AD3181">
              <w:rPr>
                <w:rFonts w:ascii="Times New Roman" w:hAnsi="Times New Roman" w:cs="Times New Roman"/>
                <w:sz w:val="22"/>
                <w:szCs w:val="22"/>
              </w:rPr>
              <w:t xml:space="preserve">who couldn’t participate for the continued learning. </w:t>
            </w:r>
          </w:p>
          <w:p w14:paraId="194FCCE5" w14:textId="2DDEEC26" w:rsidR="00AD3181" w:rsidRPr="00A76B88" w:rsidRDefault="00AD3181" w:rsidP="00A76B88">
            <w:pPr>
              <w:spacing w:line="276" w:lineRule="auto"/>
              <w:jc w:val="both"/>
              <w:rPr>
                <w:rFonts w:ascii="Times New Roman" w:hAnsi="Times New Roman" w:cs="Times New Roman"/>
                <w:sz w:val="22"/>
                <w:szCs w:val="22"/>
              </w:rPr>
            </w:pPr>
          </w:p>
        </w:tc>
      </w:tr>
      <w:tr w:rsidR="00804A35" w:rsidRPr="00A76B88" w14:paraId="41156EF1" w14:textId="77777777" w:rsidTr="00804A35">
        <w:tc>
          <w:tcPr>
            <w:tcW w:w="2875" w:type="dxa"/>
          </w:tcPr>
          <w:p w14:paraId="7866098D" w14:textId="64BBCDA8" w:rsidR="00804A35" w:rsidRDefault="00181323" w:rsidP="00A76B88">
            <w:pPr>
              <w:spacing w:line="276" w:lineRule="auto"/>
              <w:jc w:val="both"/>
              <w:rPr>
                <w:rFonts w:ascii="Times New Roman" w:hAnsi="Times New Roman" w:cs="Times New Roman"/>
                <w:sz w:val="22"/>
                <w:szCs w:val="22"/>
              </w:rPr>
            </w:pPr>
            <w:r>
              <w:rPr>
                <w:rFonts w:ascii="Times New Roman" w:hAnsi="Times New Roman" w:cs="Times New Roman"/>
                <w:sz w:val="22"/>
                <w:szCs w:val="22"/>
              </w:rPr>
              <w:t>Structur</w:t>
            </w:r>
            <w:r w:rsidR="00BF3A90">
              <w:rPr>
                <w:rFonts w:ascii="Times New Roman" w:hAnsi="Times New Roman" w:cs="Times New Roman"/>
                <w:sz w:val="22"/>
                <w:szCs w:val="22"/>
              </w:rPr>
              <w:t>al B</w:t>
            </w:r>
            <w:r>
              <w:rPr>
                <w:rFonts w:ascii="Times New Roman" w:hAnsi="Times New Roman" w:cs="Times New Roman"/>
                <w:sz w:val="22"/>
                <w:szCs w:val="22"/>
              </w:rPr>
              <w:t xml:space="preserve">arriers </w:t>
            </w:r>
          </w:p>
          <w:p w14:paraId="74694288" w14:textId="16B63D91" w:rsidR="00181323" w:rsidRPr="00A76B88" w:rsidRDefault="00181323" w:rsidP="00A76B88">
            <w:pPr>
              <w:spacing w:line="276" w:lineRule="auto"/>
              <w:jc w:val="both"/>
              <w:rPr>
                <w:rFonts w:ascii="Times New Roman" w:hAnsi="Times New Roman" w:cs="Times New Roman"/>
                <w:sz w:val="22"/>
                <w:szCs w:val="22"/>
              </w:rPr>
            </w:pPr>
          </w:p>
        </w:tc>
        <w:tc>
          <w:tcPr>
            <w:tcW w:w="6955" w:type="dxa"/>
          </w:tcPr>
          <w:p w14:paraId="052A413D" w14:textId="1250969D" w:rsidR="00804A35" w:rsidRPr="00A76B88" w:rsidRDefault="00160A42" w:rsidP="00A76B88">
            <w:pPr>
              <w:spacing w:line="276" w:lineRule="auto"/>
              <w:jc w:val="both"/>
              <w:rPr>
                <w:rFonts w:ascii="Times New Roman" w:hAnsi="Times New Roman" w:cs="Times New Roman"/>
                <w:sz w:val="22"/>
                <w:szCs w:val="22"/>
              </w:rPr>
            </w:pPr>
            <w:r>
              <w:rPr>
                <w:rFonts w:ascii="Times New Roman" w:hAnsi="Times New Roman" w:cs="Times New Roman"/>
                <w:sz w:val="22"/>
                <w:szCs w:val="22"/>
              </w:rPr>
              <w:t>R</w:t>
            </w:r>
            <w:r w:rsidRPr="00160A42">
              <w:rPr>
                <w:rFonts w:ascii="Times New Roman" w:hAnsi="Times New Roman" w:cs="Times New Roman"/>
                <w:sz w:val="22"/>
                <w:szCs w:val="22"/>
              </w:rPr>
              <w:t>efers to a reason a teacher couldn't attend</w:t>
            </w:r>
            <w:r>
              <w:rPr>
                <w:rFonts w:ascii="Times New Roman" w:hAnsi="Times New Roman" w:cs="Times New Roman"/>
                <w:sz w:val="22"/>
                <w:szCs w:val="22"/>
              </w:rPr>
              <w:t xml:space="preserve"> particular intervention</w:t>
            </w:r>
            <w:r w:rsidRPr="00160A42">
              <w:rPr>
                <w:rFonts w:ascii="Times New Roman" w:hAnsi="Times New Roman" w:cs="Times New Roman"/>
                <w:sz w:val="22"/>
                <w:szCs w:val="22"/>
              </w:rPr>
              <w:t xml:space="preserve"> that sits entirely outside their own choice, motivation, or awareness</w:t>
            </w:r>
            <w:r w:rsidR="002843BD">
              <w:rPr>
                <w:rFonts w:ascii="Times New Roman" w:hAnsi="Times New Roman" w:cs="Times New Roman"/>
                <w:sz w:val="22"/>
                <w:szCs w:val="22"/>
              </w:rPr>
              <w:t>-</w:t>
            </w:r>
            <w:r w:rsidRPr="00160A42">
              <w:rPr>
                <w:rFonts w:ascii="Times New Roman" w:hAnsi="Times New Roman" w:cs="Times New Roman"/>
                <w:sz w:val="22"/>
                <w:szCs w:val="22"/>
              </w:rPr>
              <w:t xml:space="preserve"> a physical, institutional, or circumstantial condition that makes attendance genuinely impossible, not just less likely.</w:t>
            </w:r>
          </w:p>
        </w:tc>
      </w:tr>
      <w:tr w:rsidR="00804A35" w:rsidRPr="00A76B88" w14:paraId="2A690B73" w14:textId="77777777" w:rsidTr="00804A35">
        <w:tc>
          <w:tcPr>
            <w:tcW w:w="2875" w:type="dxa"/>
          </w:tcPr>
          <w:p w14:paraId="6E4DECB7" w14:textId="77777777" w:rsidR="00804A35" w:rsidRPr="00A76B88" w:rsidRDefault="00804A35" w:rsidP="00A76B88">
            <w:pPr>
              <w:spacing w:line="276" w:lineRule="auto"/>
              <w:jc w:val="both"/>
              <w:rPr>
                <w:rFonts w:ascii="Times New Roman" w:hAnsi="Times New Roman" w:cs="Times New Roman"/>
                <w:sz w:val="22"/>
                <w:szCs w:val="22"/>
              </w:rPr>
            </w:pPr>
          </w:p>
        </w:tc>
        <w:tc>
          <w:tcPr>
            <w:tcW w:w="6955" w:type="dxa"/>
          </w:tcPr>
          <w:p w14:paraId="3E7F082A" w14:textId="77777777" w:rsidR="00804A35" w:rsidRPr="00A76B88" w:rsidRDefault="00804A35" w:rsidP="00A76B88">
            <w:pPr>
              <w:spacing w:line="276" w:lineRule="auto"/>
              <w:jc w:val="both"/>
              <w:rPr>
                <w:rFonts w:ascii="Times New Roman" w:hAnsi="Times New Roman" w:cs="Times New Roman"/>
                <w:sz w:val="22"/>
                <w:szCs w:val="22"/>
              </w:rPr>
            </w:pPr>
          </w:p>
        </w:tc>
      </w:tr>
      <w:tr w:rsidR="00804A35" w:rsidRPr="00A76B88" w14:paraId="6B8220A0" w14:textId="77777777" w:rsidTr="00804A35">
        <w:tc>
          <w:tcPr>
            <w:tcW w:w="2875" w:type="dxa"/>
          </w:tcPr>
          <w:p w14:paraId="1AE90C9A" w14:textId="77777777" w:rsidR="00804A35" w:rsidRPr="00A76B88" w:rsidRDefault="00804A35" w:rsidP="00A76B88">
            <w:pPr>
              <w:spacing w:line="276" w:lineRule="auto"/>
              <w:jc w:val="both"/>
              <w:rPr>
                <w:rFonts w:ascii="Times New Roman" w:hAnsi="Times New Roman" w:cs="Times New Roman"/>
                <w:sz w:val="22"/>
                <w:szCs w:val="22"/>
              </w:rPr>
            </w:pPr>
          </w:p>
        </w:tc>
        <w:tc>
          <w:tcPr>
            <w:tcW w:w="6955" w:type="dxa"/>
          </w:tcPr>
          <w:p w14:paraId="799530E8" w14:textId="77777777" w:rsidR="00804A35" w:rsidRPr="00A76B88" w:rsidRDefault="00804A35" w:rsidP="00A76B88">
            <w:pPr>
              <w:spacing w:line="276" w:lineRule="auto"/>
              <w:jc w:val="both"/>
              <w:rPr>
                <w:rFonts w:ascii="Times New Roman" w:hAnsi="Times New Roman" w:cs="Times New Roman"/>
                <w:sz w:val="22"/>
                <w:szCs w:val="22"/>
              </w:rPr>
            </w:pPr>
          </w:p>
        </w:tc>
      </w:tr>
    </w:tbl>
    <w:p w14:paraId="4F8FC149" w14:textId="32A47429" w:rsidR="007463B7" w:rsidRPr="00A76B88" w:rsidRDefault="007463B7" w:rsidP="00A76B88">
      <w:pPr>
        <w:spacing w:line="276" w:lineRule="auto"/>
        <w:jc w:val="both"/>
        <w:rPr>
          <w:rFonts w:ascii="Times New Roman" w:hAnsi="Times New Roman" w:cs="Times New Roman"/>
          <w:sz w:val="22"/>
          <w:szCs w:val="22"/>
        </w:rPr>
      </w:pPr>
    </w:p>
    <w:p w14:paraId="40E9E174" w14:textId="0FD6AAB0" w:rsidR="00D02260" w:rsidRPr="00A76B88" w:rsidRDefault="00F531BD" w:rsidP="00A76B88">
      <w:pPr>
        <w:pStyle w:val="Heading1"/>
        <w:pBdr>
          <w:bottom w:val="thick" w:sz="10" w:space="0" w:color="2E75B6"/>
        </w:pBdr>
        <w:spacing w:before="400" w:after="180" w:line="276" w:lineRule="auto"/>
        <w:rPr>
          <w:rFonts w:ascii="Times New Roman" w:hAnsi="Times New Roman" w:cs="Times New Roman"/>
          <w:sz w:val="22"/>
          <w:szCs w:val="22"/>
        </w:rPr>
      </w:pPr>
      <w:r w:rsidRPr="00A76B88">
        <w:rPr>
          <w:rFonts w:ascii="Times New Roman" w:hAnsi="Times New Roman" w:cs="Times New Roman"/>
          <w:b/>
          <w:bCs/>
          <w:color w:val="1F4E79"/>
          <w:sz w:val="22"/>
          <w:szCs w:val="22"/>
        </w:rPr>
        <w:t>Executive Summary</w:t>
      </w:r>
      <w:bookmarkEnd w:id="0"/>
    </w:p>
    <w:p w14:paraId="40E9E175" w14:textId="53EFBF13" w:rsidR="00D02260" w:rsidRPr="00A76B88" w:rsidRDefault="00F531BD" w:rsidP="00A76B88">
      <w:pPr>
        <w:spacing w:after="150" w:line="276" w:lineRule="auto"/>
        <w:jc w:val="both"/>
        <w:rPr>
          <w:rFonts w:ascii="Times New Roman" w:hAnsi="Times New Roman" w:cs="Times New Roman"/>
          <w:sz w:val="22"/>
          <w:szCs w:val="22"/>
        </w:rPr>
      </w:pPr>
      <w:commentRangeStart w:id="1"/>
      <w:r w:rsidRPr="00A76B88">
        <w:rPr>
          <w:rFonts w:ascii="Times New Roman" w:hAnsi="Times New Roman" w:cs="Times New Roman"/>
          <w:b/>
          <w:bCs/>
          <w:color w:val="000000"/>
          <w:sz w:val="22"/>
          <w:szCs w:val="22"/>
        </w:rPr>
        <w:t xml:space="preserve">This report is the full analytical record of the EDS diagnostic. </w:t>
      </w:r>
      <w:commentRangeEnd w:id="1"/>
      <w:r w:rsidR="00BA152F" w:rsidRPr="00A76B88">
        <w:rPr>
          <w:rStyle w:val="CommentReference"/>
          <w:rFonts w:ascii="Times New Roman" w:hAnsi="Times New Roman" w:cs="Times New Roman"/>
          <w:color w:val="000000"/>
          <w:sz w:val="22"/>
          <w:szCs w:val="22"/>
        </w:rPr>
        <w:commentReference w:id="1"/>
      </w:r>
      <w:r w:rsidRPr="00A76B88">
        <w:rPr>
          <w:rFonts w:ascii="Times New Roman" w:hAnsi="Times New Roman" w:cs="Times New Roman"/>
          <w:color w:val="000000"/>
          <w:sz w:val="22"/>
          <w:szCs w:val="22"/>
        </w:rPr>
        <w:t xml:space="preserve">It documents what sixty government middle school teachers reported about four </w:t>
      </w:r>
      <w:r w:rsidR="00024F68" w:rsidRPr="00A76B88">
        <w:rPr>
          <w:rFonts w:ascii="Times New Roman" w:hAnsi="Times New Roman" w:cs="Times New Roman"/>
          <w:color w:val="000000"/>
          <w:sz w:val="22"/>
          <w:szCs w:val="22"/>
        </w:rPr>
        <w:t xml:space="preserve">CM RISE </w:t>
      </w:r>
      <w:r w:rsidRPr="00A76B88">
        <w:rPr>
          <w:rFonts w:ascii="Times New Roman" w:hAnsi="Times New Roman" w:cs="Times New Roman"/>
          <w:color w:val="000000"/>
          <w:sz w:val="22"/>
          <w:szCs w:val="22"/>
        </w:rPr>
        <w:t>T</w:t>
      </w:r>
      <w:r w:rsidR="00024F68" w:rsidRPr="00A76B88">
        <w:rPr>
          <w:rFonts w:ascii="Times New Roman" w:hAnsi="Times New Roman" w:cs="Times New Roman"/>
          <w:color w:val="000000"/>
          <w:sz w:val="22"/>
          <w:szCs w:val="22"/>
        </w:rPr>
        <w:t xml:space="preserve">eacher </w:t>
      </w:r>
      <w:r w:rsidRPr="00A76B88">
        <w:rPr>
          <w:rFonts w:ascii="Times New Roman" w:hAnsi="Times New Roman" w:cs="Times New Roman"/>
          <w:color w:val="000000"/>
          <w:sz w:val="22"/>
          <w:szCs w:val="22"/>
        </w:rPr>
        <w:t>P</w:t>
      </w:r>
      <w:r w:rsidR="00024F68" w:rsidRPr="00A76B88">
        <w:rPr>
          <w:rFonts w:ascii="Times New Roman" w:hAnsi="Times New Roman" w:cs="Times New Roman"/>
          <w:color w:val="000000"/>
          <w:sz w:val="22"/>
          <w:szCs w:val="22"/>
        </w:rPr>
        <w:t xml:space="preserve">rofessional </w:t>
      </w:r>
      <w:r w:rsidRPr="00A76B88">
        <w:rPr>
          <w:rFonts w:ascii="Times New Roman" w:hAnsi="Times New Roman" w:cs="Times New Roman"/>
          <w:color w:val="000000"/>
          <w:sz w:val="22"/>
          <w:szCs w:val="22"/>
        </w:rPr>
        <w:t>D</w:t>
      </w:r>
      <w:r w:rsidR="00024F68" w:rsidRPr="00A76B88">
        <w:rPr>
          <w:rFonts w:ascii="Times New Roman" w:hAnsi="Times New Roman" w:cs="Times New Roman"/>
          <w:color w:val="000000"/>
          <w:sz w:val="22"/>
          <w:szCs w:val="22"/>
        </w:rPr>
        <w:t>evelopment</w:t>
      </w:r>
      <w:r w:rsidR="003D0D00" w:rsidRPr="00A76B88">
        <w:rPr>
          <w:rFonts w:ascii="Times New Roman" w:hAnsi="Times New Roman" w:cs="Times New Roman"/>
          <w:color w:val="000000"/>
          <w:sz w:val="22"/>
          <w:szCs w:val="22"/>
        </w:rPr>
        <w:t xml:space="preserve"> (TPD)</w:t>
      </w:r>
      <w:r w:rsidRPr="00A76B88">
        <w:rPr>
          <w:rFonts w:ascii="Times New Roman" w:hAnsi="Times New Roman" w:cs="Times New Roman"/>
          <w:color w:val="000000"/>
          <w:sz w:val="22"/>
          <w:szCs w:val="22"/>
        </w:rPr>
        <w:t xml:space="preserve"> interventions, how those accounts were analysed, what alternative explanations were tested, and what the findings imply for the next planning cycle. </w:t>
      </w:r>
    </w:p>
    <w:p w14:paraId="40E9E176" w14:textId="775CB3CF"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The study examined four TPD interventions: Subject-Specific In-Person Training (IPT), Digital Courses (DIKSHA and iGOT Karmayogi), Peer Learning Communities (Shaikshik Samvaad, or CLSS), and Classroom Observation and Mentoring (CRO). It was conducted through sixty in-depth interviews with government middle school teachers</w:t>
      </w:r>
      <w:r w:rsidR="002473F7" w:rsidRPr="00A76B88">
        <w:rPr>
          <w:rFonts w:ascii="Times New Roman" w:hAnsi="Times New Roman" w:cs="Times New Roman"/>
          <w:color w:val="000000"/>
          <w:sz w:val="22"/>
          <w:szCs w:val="22"/>
        </w:rPr>
        <w:t xml:space="preserve"> with record of participation in </w:t>
      </w:r>
      <w:r w:rsidR="00A04475" w:rsidRPr="00A76B88">
        <w:rPr>
          <w:rFonts w:ascii="Times New Roman" w:hAnsi="Times New Roman" w:cs="Times New Roman"/>
          <w:color w:val="000000"/>
          <w:sz w:val="22"/>
          <w:szCs w:val="22"/>
        </w:rPr>
        <w:t>combination of TPD interventions</w:t>
      </w:r>
      <w:r w:rsidRPr="00A76B88">
        <w:rPr>
          <w:rFonts w:ascii="Times New Roman" w:hAnsi="Times New Roman" w:cs="Times New Roman"/>
          <w:color w:val="000000"/>
          <w:sz w:val="22"/>
          <w:szCs w:val="22"/>
        </w:rPr>
        <w:t xml:space="preserve">, each accompanied by independent note-taker observation. </w:t>
      </w:r>
      <w:r w:rsidRPr="00063CD2">
        <w:rPr>
          <w:rFonts w:ascii="Times New Roman" w:hAnsi="Times New Roman" w:cs="Times New Roman"/>
          <w:color w:val="000000"/>
          <w:sz w:val="22"/>
          <w:szCs w:val="22"/>
          <w:highlight w:val="green"/>
        </w:rPr>
        <w:t>The central question</w:t>
      </w:r>
      <w:r w:rsidR="00E85787" w:rsidRPr="00063CD2">
        <w:rPr>
          <w:rFonts w:ascii="Times New Roman" w:hAnsi="Times New Roman" w:cs="Times New Roman"/>
          <w:color w:val="000000"/>
          <w:sz w:val="22"/>
          <w:szCs w:val="22"/>
          <w:highlight w:val="green"/>
        </w:rPr>
        <w:t xml:space="preserve"> that the exercise attempted to unpack </w:t>
      </w:r>
      <w:r w:rsidR="002E539B" w:rsidRPr="00063CD2">
        <w:rPr>
          <w:rFonts w:ascii="Times New Roman" w:hAnsi="Times New Roman" w:cs="Times New Roman"/>
          <w:color w:val="000000"/>
          <w:sz w:val="22"/>
          <w:szCs w:val="22"/>
          <w:highlight w:val="green"/>
        </w:rPr>
        <w:t>are the teachers’ experience,</w:t>
      </w:r>
      <w:r w:rsidR="00BD26E9" w:rsidRPr="00063CD2">
        <w:rPr>
          <w:rFonts w:ascii="Times New Roman" w:hAnsi="Times New Roman" w:cs="Times New Roman"/>
          <w:color w:val="000000"/>
          <w:sz w:val="22"/>
          <w:szCs w:val="22"/>
          <w:highlight w:val="green"/>
        </w:rPr>
        <w:t xml:space="preserve"> perception,</w:t>
      </w:r>
      <w:r w:rsidR="002E539B" w:rsidRPr="00063CD2">
        <w:rPr>
          <w:rFonts w:ascii="Times New Roman" w:hAnsi="Times New Roman" w:cs="Times New Roman"/>
          <w:color w:val="000000"/>
          <w:sz w:val="22"/>
          <w:szCs w:val="22"/>
          <w:highlight w:val="green"/>
        </w:rPr>
        <w:t xml:space="preserve"> expectations</w:t>
      </w:r>
      <w:r w:rsidR="00BD26E9" w:rsidRPr="00063CD2">
        <w:rPr>
          <w:rFonts w:ascii="Times New Roman" w:hAnsi="Times New Roman" w:cs="Times New Roman"/>
          <w:color w:val="000000"/>
          <w:sz w:val="22"/>
          <w:szCs w:val="22"/>
          <w:highlight w:val="green"/>
        </w:rPr>
        <w:t xml:space="preserve"> and concerns </w:t>
      </w:r>
      <w:r w:rsidR="00AA4297" w:rsidRPr="00063CD2">
        <w:rPr>
          <w:rFonts w:ascii="Times New Roman" w:hAnsi="Times New Roman" w:cs="Times New Roman"/>
          <w:color w:val="000000"/>
          <w:sz w:val="22"/>
          <w:szCs w:val="22"/>
          <w:highlight w:val="green"/>
        </w:rPr>
        <w:t>in their professional development ecosystem/ programme.</w:t>
      </w:r>
      <w:r w:rsidR="00AA4297" w:rsidRPr="00A76B88">
        <w:rPr>
          <w:rFonts w:ascii="Times New Roman" w:hAnsi="Times New Roman" w:cs="Times New Roman"/>
          <w:color w:val="000000"/>
          <w:sz w:val="22"/>
          <w:szCs w:val="22"/>
        </w:rPr>
        <w:t xml:space="preserve"> </w:t>
      </w:r>
    </w:p>
    <w:p w14:paraId="40E9E177" w14:textId="77777777" w:rsidR="00D02260" w:rsidRPr="00A76B88" w:rsidRDefault="00F531BD" w:rsidP="00A76B88">
      <w:pPr>
        <w:pStyle w:val="Heading3"/>
        <w:spacing w:before="220" w:after="90" w:line="276" w:lineRule="auto"/>
        <w:rPr>
          <w:rFonts w:ascii="Times New Roman" w:hAnsi="Times New Roman" w:cs="Times New Roman"/>
          <w:sz w:val="22"/>
          <w:szCs w:val="22"/>
        </w:rPr>
      </w:pPr>
      <w:r w:rsidRPr="00A76B88">
        <w:rPr>
          <w:rFonts w:ascii="Times New Roman" w:hAnsi="Times New Roman" w:cs="Times New Roman"/>
          <w:b/>
          <w:bCs/>
          <w:color w:val="404040"/>
          <w:sz w:val="22"/>
          <w:szCs w:val="22"/>
        </w:rPr>
        <w:t>Summary of findings</w:t>
      </w:r>
    </w:p>
    <w:p w14:paraId="6D97F282" w14:textId="77777777" w:rsidR="004A74A4" w:rsidRPr="00A76B88" w:rsidRDefault="00AC4E20" w:rsidP="00A76B88">
      <w:pPr>
        <w:pStyle w:val="ListParagraph"/>
        <w:numPr>
          <w:ilvl w:val="0"/>
          <w:numId w:val="9"/>
        </w:numPr>
        <w:spacing w:after="100" w:line="276" w:lineRule="auto"/>
        <w:ind w:left="360" w:hanging="360"/>
        <w:jc w:val="both"/>
        <w:rPr>
          <w:rFonts w:ascii="Times New Roman" w:hAnsi="Times New Roman" w:cs="Times New Roman"/>
          <w:sz w:val="22"/>
          <w:szCs w:val="22"/>
        </w:rPr>
      </w:pPr>
      <w:r w:rsidRPr="00A76B88">
        <w:rPr>
          <w:rFonts w:ascii="Times New Roman" w:hAnsi="Times New Roman" w:cs="Times New Roman"/>
          <w:b/>
          <w:bCs/>
          <w:sz w:val="22"/>
          <w:szCs w:val="22"/>
        </w:rPr>
        <w:t>In-Person Training (IPT)</w:t>
      </w:r>
      <w:r w:rsidRPr="00A76B88">
        <w:rPr>
          <w:rFonts w:ascii="Times New Roman" w:hAnsi="Times New Roman" w:cs="Times New Roman"/>
          <w:sz w:val="22"/>
          <w:szCs w:val="22"/>
        </w:rPr>
        <w:t xml:space="preserve"> </w:t>
      </w:r>
    </w:p>
    <w:p w14:paraId="047EDA83" w14:textId="18C57F89" w:rsidR="00AE5A74" w:rsidRPr="00A76B88" w:rsidRDefault="00427B2D" w:rsidP="00A76B88">
      <w:pPr>
        <w:spacing w:after="100"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IPT </w:t>
      </w:r>
      <w:r w:rsidR="00AC4E20" w:rsidRPr="00C4162B">
        <w:rPr>
          <w:rFonts w:ascii="Times New Roman" w:hAnsi="Times New Roman" w:cs="Times New Roman"/>
          <w:strike/>
          <w:sz w:val="22"/>
          <w:szCs w:val="22"/>
        </w:rPr>
        <w:t>was</w:t>
      </w:r>
      <w:r w:rsidR="00AC4E20" w:rsidRPr="00A76B88">
        <w:rPr>
          <w:rFonts w:ascii="Times New Roman" w:hAnsi="Times New Roman" w:cs="Times New Roman"/>
          <w:sz w:val="22"/>
          <w:szCs w:val="22"/>
        </w:rPr>
        <w:t xml:space="preserve"> examined </w:t>
      </w:r>
      <w:r w:rsidR="00BC6616" w:rsidRPr="00C4162B">
        <w:rPr>
          <w:rFonts w:ascii="Times New Roman" w:hAnsi="Times New Roman" w:cs="Times New Roman"/>
          <w:strike/>
          <w:sz w:val="22"/>
          <w:szCs w:val="22"/>
        </w:rPr>
        <w:t>are</w:t>
      </w:r>
      <w:r w:rsidR="00AC4E20" w:rsidRPr="00A76B88">
        <w:rPr>
          <w:rFonts w:ascii="Times New Roman" w:hAnsi="Times New Roman" w:cs="Times New Roman"/>
          <w:sz w:val="22"/>
          <w:szCs w:val="22"/>
        </w:rPr>
        <w:t xml:space="preserve"> </w:t>
      </w:r>
      <w:r w:rsidR="00DD184F" w:rsidRPr="00A76B88">
        <w:rPr>
          <w:rFonts w:ascii="Times New Roman" w:hAnsi="Times New Roman" w:cs="Times New Roman"/>
          <w:sz w:val="22"/>
          <w:szCs w:val="22"/>
        </w:rPr>
        <w:t>four</w:t>
      </w:r>
      <w:r w:rsidR="00AC4E20" w:rsidRPr="00A76B88">
        <w:rPr>
          <w:rFonts w:ascii="Times New Roman" w:hAnsi="Times New Roman" w:cs="Times New Roman"/>
          <w:sz w:val="22"/>
          <w:szCs w:val="22"/>
        </w:rPr>
        <w:t xml:space="preserve"> specific t</w:t>
      </w:r>
      <w:r w:rsidR="00BC6616" w:rsidRPr="00A76B88">
        <w:rPr>
          <w:rFonts w:ascii="Times New Roman" w:hAnsi="Times New Roman" w:cs="Times New Roman"/>
          <w:sz w:val="22"/>
          <w:szCs w:val="22"/>
        </w:rPr>
        <w:t>hemes:</w:t>
      </w:r>
      <w:r w:rsidR="00AC4E20" w:rsidRPr="00A76B88">
        <w:rPr>
          <w:rFonts w:ascii="Times New Roman" w:hAnsi="Times New Roman" w:cs="Times New Roman"/>
          <w:sz w:val="22"/>
          <w:szCs w:val="22"/>
        </w:rPr>
        <w:t xml:space="preserve"> teachers' general attitude toward and awareness of subject</w:t>
      </w:r>
      <w:r w:rsidR="00BC6616" w:rsidRPr="00A76B88">
        <w:rPr>
          <w:rFonts w:ascii="Times New Roman" w:hAnsi="Times New Roman" w:cs="Times New Roman"/>
          <w:sz w:val="22"/>
          <w:szCs w:val="22"/>
        </w:rPr>
        <w:t xml:space="preserve"> in-person</w:t>
      </w:r>
      <w:r w:rsidR="00AC4E20" w:rsidRPr="00A76B88">
        <w:rPr>
          <w:rFonts w:ascii="Times New Roman" w:hAnsi="Times New Roman" w:cs="Times New Roman"/>
          <w:sz w:val="22"/>
          <w:szCs w:val="22"/>
        </w:rPr>
        <w:t xml:space="preserve"> training</w:t>
      </w:r>
      <w:r w:rsidR="00BC6616" w:rsidRPr="00A76B88">
        <w:rPr>
          <w:rFonts w:ascii="Times New Roman" w:hAnsi="Times New Roman" w:cs="Times New Roman"/>
          <w:sz w:val="22"/>
          <w:szCs w:val="22"/>
        </w:rPr>
        <w:t xml:space="preserve"> </w:t>
      </w:r>
      <w:r w:rsidR="002E4381">
        <w:rPr>
          <w:rFonts w:ascii="Times New Roman" w:hAnsi="Times New Roman" w:cs="Times New Roman"/>
          <w:sz w:val="22"/>
          <w:szCs w:val="22"/>
        </w:rPr>
        <w:t>that</w:t>
      </w:r>
      <w:r w:rsidR="00BC6616" w:rsidRPr="00A76B88">
        <w:rPr>
          <w:rFonts w:ascii="Times New Roman" w:hAnsi="Times New Roman" w:cs="Times New Roman"/>
          <w:sz w:val="22"/>
          <w:szCs w:val="22"/>
        </w:rPr>
        <w:t xml:space="preserve"> happened in year 2025</w:t>
      </w:r>
      <w:r w:rsidR="00AC4E20" w:rsidRPr="00A76B88">
        <w:rPr>
          <w:rFonts w:ascii="Times New Roman" w:hAnsi="Times New Roman" w:cs="Times New Roman"/>
          <w:sz w:val="22"/>
          <w:szCs w:val="22"/>
        </w:rPr>
        <w:t>, including what worked and what needs improvement;</w:t>
      </w:r>
      <w:r w:rsidR="002A1CB2" w:rsidRPr="00A76B88">
        <w:rPr>
          <w:rFonts w:ascii="Times New Roman" w:hAnsi="Times New Roman" w:cs="Times New Roman"/>
          <w:sz w:val="22"/>
          <w:szCs w:val="22"/>
        </w:rPr>
        <w:t xml:space="preserve"> what content get retained with teacher and they report to be applying in classrooms</w:t>
      </w:r>
      <w:r w:rsidR="003D25E4" w:rsidRPr="00A76B88">
        <w:rPr>
          <w:rFonts w:ascii="Times New Roman" w:hAnsi="Times New Roman" w:cs="Times New Roman"/>
          <w:sz w:val="22"/>
          <w:szCs w:val="22"/>
        </w:rPr>
        <w:t xml:space="preserve"> and finally,</w:t>
      </w:r>
      <w:r w:rsidR="00AC4E20" w:rsidRPr="00A76B88">
        <w:rPr>
          <w:rFonts w:ascii="Times New Roman" w:hAnsi="Times New Roman" w:cs="Times New Roman"/>
          <w:sz w:val="22"/>
          <w:szCs w:val="22"/>
        </w:rPr>
        <w:t xml:space="preserve"> a deliberate deep-dive into follow-up activities</w:t>
      </w:r>
      <w:r w:rsidRPr="00A76B88">
        <w:rPr>
          <w:rFonts w:ascii="Times New Roman" w:hAnsi="Times New Roman" w:cs="Times New Roman"/>
          <w:sz w:val="22"/>
          <w:szCs w:val="22"/>
        </w:rPr>
        <w:t xml:space="preserve"> i.e.,</w:t>
      </w:r>
      <w:r w:rsidR="00AC4E20" w:rsidRPr="00A76B88">
        <w:rPr>
          <w:rFonts w:ascii="Times New Roman" w:hAnsi="Times New Roman" w:cs="Times New Roman"/>
          <w:sz w:val="22"/>
          <w:szCs w:val="22"/>
        </w:rPr>
        <w:t xml:space="preserve"> YTL, Webex, and SKG</w:t>
      </w:r>
      <w:r w:rsidR="002D1140">
        <w:rPr>
          <w:rFonts w:ascii="Times New Roman" w:hAnsi="Times New Roman" w:cs="Times New Roman"/>
          <w:sz w:val="22"/>
          <w:szCs w:val="22"/>
        </w:rPr>
        <w:t>/Y</w:t>
      </w:r>
      <w:r w:rsidRPr="00A76B88">
        <w:rPr>
          <w:rFonts w:ascii="Times New Roman" w:hAnsi="Times New Roman" w:cs="Times New Roman"/>
          <w:sz w:val="22"/>
          <w:szCs w:val="22"/>
        </w:rPr>
        <w:t>,</w:t>
      </w:r>
      <w:r w:rsidR="00AC4E20" w:rsidRPr="00A76B88">
        <w:rPr>
          <w:rFonts w:ascii="Times New Roman" w:hAnsi="Times New Roman" w:cs="Times New Roman"/>
          <w:sz w:val="22"/>
          <w:szCs w:val="22"/>
        </w:rPr>
        <w:t xml:space="preserve"> specifically because participation in these has been low, to understand how teachers view them and </w:t>
      </w:r>
      <w:commentRangeStart w:id="2"/>
      <w:r w:rsidR="00AC4E20" w:rsidRPr="00A76B88">
        <w:rPr>
          <w:rFonts w:ascii="Times New Roman" w:hAnsi="Times New Roman" w:cs="Times New Roman"/>
          <w:sz w:val="22"/>
          <w:szCs w:val="22"/>
        </w:rPr>
        <w:t>where the barrier to participation actually sits</w:t>
      </w:r>
      <w:commentRangeEnd w:id="2"/>
      <w:r w:rsidR="00BA152F" w:rsidRPr="00A76B88">
        <w:rPr>
          <w:rStyle w:val="CommentReference"/>
          <w:rFonts w:ascii="Times New Roman" w:hAnsi="Times New Roman" w:cs="Times New Roman"/>
          <w:sz w:val="22"/>
          <w:szCs w:val="22"/>
        </w:rPr>
        <w:commentReference w:id="2"/>
      </w:r>
      <w:r w:rsidR="00AC4E20" w:rsidRPr="00A76B88">
        <w:rPr>
          <w:rFonts w:ascii="Times New Roman" w:hAnsi="Times New Roman" w:cs="Times New Roman"/>
          <w:sz w:val="22"/>
          <w:szCs w:val="22"/>
        </w:rPr>
        <w:t xml:space="preserve">; and feedback on training resources, </w:t>
      </w:r>
      <w:r w:rsidR="00AC4E20" w:rsidRPr="00F9469B">
        <w:rPr>
          <w:rFonts w:ascii="Times New Roman" w:hAnsi="Times New Roman" w:cs="Times New Roman"/>
          <w:strike/>
          <w:sz w:val="22"/>
          <w:szCs w:val="22"/>
        </w:rPr>
        <w:t>both</w:t>
      </w:r>
      <w:r w:rsidR="00AC4E20" w:rsidRPr="00A76B88">
        <w:rPr>
          <w:rFonts w:ascii="Times New Roman" w:hAnsi="Times New Roman" w:cs="Times New Roman"/>
          <w:sz w:val="22"/>
          <w:szCs w:val="22"/>
        </w:rPr>
        <w:t xml:space="preserve"> whether they reach teachers at all and what teachers say once they do. </w:t>
      </w:r>
    </w:p>
    <w:p w14:paraId="2A0DD010" w14:textId="77777777" w:rsidR="00B22352" w:rsidRPr="00A76B88" w:rsidRDefault="00911522" w:rsidP="00A76B88">
      <w:pPr>
        <w:spacing w:after="100" w:line="276" w:lineRule="auto"/>
        <w:jc w:val="both"/>
        <w:rPr>
          <w:rFonts w:ascii="Times New Roman" w:hAnsi="Times New Roman" w:cs="Times New Roman"/>
          <w:sz w:val="22"/>
          <w:szCs w:val="22"/>
        </w:rPr>
      </w:pPr>
      <w:r w:rsidRPr="00A76B88">
        <w:rPr>
          <w:rFonts w:ascii="Times New Roman" w:hAnsi="Times New Roman" w:cs="Times New Roman"/>
          <w:sz w:val="22"/>
          <w:szCs w:val="22"/>
        </w:rPr>
        <w:lastRenderedPageBreak/>
        <w:t xml:space="preserve">In results, </w:t>
      </w:r>
      <w:r w:rsidR="00AC4E20" w:rsidRPr="00500123">
        <w:rPr>
          <w:rFonts w:ascii="Times New Roman" w:hAnsi="Times New Roman" w:cs="Times New Roman"/>
          <w:sz w:val="22"/>
          <w:szCs w:val="22"/>
          <w:highlight w:val="green"/>
        </w:rPr>
        <w:t xml:space="preserve">IPT is valued by most teachers who attend it </w:t>
      </w:r>
      <w:r w:rsidR="00E84B53" w:rsidRPr="00500123">
        <w:rPr>
          <w:rFonts w:ascii="Times New Roman" w:hAnsi="Times New Roman" w:cs="Times New Roman"/>
          <w:sz w:val="22"/>
          <w:szCs w:val="22"/>
          <w:highlight w:val="green"/>
        </w:rPr>
        <w:t>(56 of 60)</w:t>
      </w:r>
      <w:r w:rsidR="00AC4E20" w:rsidRPr="00500123">
        <w:rPr>
          <w:rFonts w:ascii="Times New Roman" w:hAnsi="Times New Roman" w:cs="Times New Roman"/>
          <w:sz w:val="22"/>
          <w:szCs w:val="22"/>
          <w:highlight w:val="green"/>
        </w:rPr>
        <w:t xml:space="preserve"> and 52 of those find it useful</w:t>
      </w:r>
      <w:r w:rsidRPr="00500123">
        <w:rPr>
          <w:rFonts w:ascii="Times New Roman" w:hAnsi="Times New Roman" w:cs="Times New Roman"/>
          <w:sz w:val="22"/>
          <w:szCs w:val="22"/>
          <w:highlight w:val="green"/>
        </w:rPr>
        <w:t>.</w:t>
      </w:r>
      <w:r w:rsidRPr="00A76B88">
        <w:rPr>
          <w:rFonts w:ascii="Times New Roman" w:hAnsi="Times New Roman" w:cs="Times New Roman"/>
          <w:sz w:val="22"/>
          <w:szCs w:val="22"/>
        </w:rPr>
        <w:t xml:space="preserve"> However,</w:t>
      </w:r>
      <w:r w:rsidR="00AC4E20" w:rsidRPr="00A76B88">
        <w:rPr>
          <w:rFonts w:ascii="Times New Roman" w:hAnsi="Times New Roman" w:cs="Times New Roman"/>
          <w:sz w:val="22"/>
          <w:szCs w:val="22"/>
        </w:rPr>
        <w:t xml:space="preserve"> the link to classroom practice is inconsistent, and </w:t>
      </w:r>
      <w:r w:rsidR="000A0ABB" w:rsidRPr="00A76B88">
        <w:rPr>
          <w:rFonts w:ascii="Times New Roman" w:hAnsi="Times New Roman" w:cs="Times New Roman"/>
          <w:sz w:val="22"/>
          <w:szCs w:val="22"/>
        </w:rPr>
        <w:t>further,</w:t>
      </w:r>
      <w:r w:rsidR="00AC4E20" w:rsidRPr="00A76B88">
        <w:rPr>
          <w:rFonts w:ascii="Times New Roman" w:hAnsi="Times New Roman" w:cs="Times New Roman"/>
          <w:sz w:val="22"/>
          <w:szCs w:val="22"/>
        </w:rPr>
        <w:t xml:space="preserve"> </w:t>
      </w:r>
      <w:r w:rsidR="00AC4E20" w:rsidRPr="00500123">
        <w:rPr>
          <w:rFonts w:ascii="Times New Roman" w:hAnsi="Times New Roman" w:cs="Times New Roman"/>
          <w:sz w:val="22"/>
          <w:szCs w:val="22"/>
          <w:highlight w:val="green"/>
        </w:rPr>
        <w:t xml:space="preserve">tiered </w:t>
      </w:r>
      <w:r w:rsidR="0055307B" w:rsidRPr="00500123">
        <w:rPr>
          <w:rFonts w:ascii="Times New Roman" w:hAnsi="Times New Roman" w:cs="Times New Roman"/>
          <w:sz w:val="22"/>
          <w:szCs w:val="22"/>
          <w:highlight w:val="green"/>
        </w:rPr>
        <w:t xml:space="preserve">classroom learning </w:t>
      </w:r>
      <w:r w:rsidR="00AC4E20" w:rsidRPr="00500123">
        <w:rPr>
          <w:rFonts w:ascii="Times New Roman" w:hAnsi="Times New Roman" w:cs="Times New Roman"/>
          <w:sz w:val="22"/>
          <w:szCs w:val="22"/>
          <w:highlight w:val="green"/>
        </w:rPr>
        <w:t>transfer analysis confirms</w:t>
      </w:r>
      <w:r w:rsidR="000A0ABB" w:rsidRPr="00500123">
        <w:rPr>
          <w:rFonts w:ascii="Times New Roman" w:hAnsi="Times New Roman" w:cs="Times New Roman"/>
          <w:sz w:val="22"/>
          <w:szCs w:val="22"/>
          <w:highlight w:val="green"/>
        </w:rPr>
        <w:t xml:space="preserve"> classroom</w:t>
      </w:r>
      <w:r w:rsidR="00AC4E20" w:rsidRPr="00500123">
        <w:rPr>
          <w:rFonts w:ascii="Times New Roman" w:hAnsi="Times New Roman" w:cs="Times New Roman"/>
          <w:sz w:val="22"/>
          <w:szCs w:val="22"/>
          <w:highlight w:val="green"/>
        </w:rPr>
        <w:t xml:space="preserve"> application in only 24 of 56 cases (43%).</w:t>
      </w:r>
      <w:r w:rsidR="00AC4E20" w:rsidRPr="00A76B88">
        <w:rPr>
          <w:rFonts w:ascii="Times New Roman" w:hAnsi="Times New Roman" w:cs="Times New Roman"/>
          <w:sz w:val="22"/>
          <w:szCs w:val="22"/>
        </w:rPr>
        <w:t xml:space="preserve"> </w:t>
      </w:r>
    </w:p>
    <w:p w14:paraId="010FFC1F" w14:textId="2840416C" w:rsidR="00AC4E20" w:rsidRPr="00A76B88" w:rsidRDefault="00AC4E20" w:rsidP="00A76B88">
      <w:pPr>
        <w:spacing w:after="100"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Follow-up activity is where the participation </w:t>
      </w:r>
      <w:r w:rsidR="00F467CC" w:rsidRPr="00A76B88">
        <w:rPr>
          <w:rFonts w:ascii="Times New Roman" w:hAnsi="Times New Roman" w:cs="Times New Roman"/>
          <w:sz w:val="22"/>
          <w:szCs w:val="22"/>
        </w:rPr>
        <w:t>concerns</w:t>
      </w:r>
      <w:r w:rsidRPr="00A76B88">
        <w:rPr>
          <w:rFonts w:ascii="Times New Roman" w:hAnsi="Times New Roman" w:cs="Times New Roman"/>
          <w:sz w:val="22"/>
          <w:szCs w:val="22"/>
        </w:rPr>
        <w:t xml:space="preserve"> this study set out to investigate is most clearly confirmed: reach is </w:t>
      </w:r>
      <w:commentRangeStart w:id="3"/>
      <w:commentRangeStart w:id="4"/>
      <w:r w:rsidRPr="00A76B88">
        <w:rPr>
          <w:rFonts w:ascii="Times New Roman" w:hAnsi="Times New Roman" w:cs="Times New Roman"/>
          <w:sz w:val="22"/>
          <w:szCs w:val="22"/>
        </w:rPr>
        <w:t>low across all three</w:t>
      </w:r>
      <w:r w:rsidR="00427B2D" w:rsidRPr="00A76B88">
        <w:rPr>
          <w:rFonts w:ascii="Times New Roman" w:hAnsi="Times New Roman" w:cs="Times New Roman"/>
          <w:sz w:val="22"/>
          <w:szCs w:val="22"/>
        </w:rPr>
        <w:t xml:space="preserve"> channels </w:t>
      </w:r>
      <w:commentRangeEnd w:id="3"/>
      <w:r w:rsidR="00BA152F" w:rsidRPr="00A76B88">
        <w:rPr>
          <w:rStyle w:val="CommentReference"/>
          <w:rFonts w:ascii="Times New Roman" w:hAnsi="Times New Roman" w:cs="Times New Roman"/>
          <w:sz w:val="22"/>
          <w:szCs w:val="22"/>
        </w:rPr>
        <w:commentReference w:id="3"/>
      </w:r>
      <w:commentRangeEnd w:id="4"/>
      <w:r w:rsidR="00891D1F" w:rsidRPr="00A76B88">
        <w:rPr>
          <w:rStyle w:val="CommentReference"/>
          <w:rFonts w:ascii="Times New Roman" w:hAnsi="Times New Roman" w:cs="Times New Roman"/>
          <w:sz w:val="22"/>
          <w:szCs w:val="22"/>
        </w:rPr>
        <w:commentReference w:id="4"/>
      </w:r>
      <w:r w:rsidR="00427B2D" w:rsidRPr="00A76B88">
        <w:rPr>
          <w:rFonts w:ascii="Times New Roman" w:hAnsi="Times New Roman" w:cs="Times New Roman"/>
          <w:sz w:val="22"/>
          <w:szCs w:val="22"/>
        </w:rPr>
        <w:t xml:space="preserve">(25 of 60 attend any of them at all), and where teachers do attend, engagement is often passive. </w:t>
      </w:r>
      <w:commentRangeStart w:id="5"/>
      <w:r w:rsidR="00427B2D" w:rsidRPr="00A76B88">
        <w:rPr>
          <w:rFonts w:ascii="Times New Roman" w:hAnsi="Times New Roman" w:cs="Times New Roman"/>
          <w:sz w:val="22"/>
          <w:szCs w:val="22"/>
        </w:rPr>
        <w:t>Materials are valued when received, but 19 of 60 teachers report never receiving them at all</w:t>
      </w:r>
      <w:r w:rsidR="004762C3" w:rsidRPr="00A76B88">
        <w:rPr>
          <w:rFonts w:ascii="Times New Roman" w:hAnsi="Times New Roman" w:cs="Times New Roman"/>
          <w:sz w:val="22"/>
          <w:szCs w:val="22"/>
        </w:rPr>
        <w:t>-</w:t>
      </w:r>
      <w:r w:rsidR="00427B2D" w:rsidRPr="00A76B88">
        <w:rPr>
          <w:rFonts w:ascii="Times New Roman" w:hAnsi="Times New Roman" w:cs="Times New Roman"/>
          <w:sz w:val="22"/>
          <w:szCs w:val="22"/>
        </w:rPr>
        <w:t xml:space="preserve"> a distribution gap this study can describe but not fully explain from teacher-side evidence alone</w:t>
      </w:r>
      <w:r w:rsidR="004762C3" w:rsidRPr="00A76B88">
        <w:rPr>
          <w:rFonts w:ascii="Times New Roman" w:hAnsi="Times New Roman" w:cs="Times New Roman"/>
          <w:sz w:val="22"/>
          <w:szCs w:val="22"/>
        </w:rPr>
        <w:t xml:space="preserve"> and may</w:t>
      </w:r>
      <w:r w:rsidR="0084076D" w:rsidRPr="00A76B88">
        <w:rPr>
          <w:rFonts w:ascii="Times New Roman" w:hAnsi="Times New Roman" w:cs="Times New Roman"/>
          <w:sz w:val="22"/>
          <w:szCs w:val="22"/>
        </w:rPr>
        <w:t xml:space="preserve"> further</w:t>
      </w:r>
      <w:r w:rsidR="004762C3" w:rsidRPr="00A76B88">
        <w:rPr>
          <w:rFonts w:ascii="Times New Roman" w:hAnsi="Times New Roman" w:cs="Times New Roman"/>
          <w:sz w:val="22"/>
          <w:szCs w:val="22"/>
        </w:rPr>
        <w:t xml:space="preserve"> need </w:t>
      </w:r>
      <w:r w:rsidR="0084076D" w:rsidRPr="00A76B88">
        <w:rPr>
          <w:rFonts w:ascii="Times New Roman" w:hAnsi="Times New Roman" w:cs="Times New Roman"/>
          <w:sz w:val="22"/>
          <w:szCs w:val="22"/>
        </w:rPr>
        <w:t>conversation with administrative officials</w:t>
      </w:r>
      <w:r w:rsidR="00427B2D" w:rsidRPr="00A76B88">
        <w:rPr>
          <w:rFonts w:ascii="Times New Roman" w:hAnsi="Times New Roman" w:cs="Times New Roman"/>
          <w:sz w:val="22"/>
          <w:szCs w:val="22"/>
        </w:rPr>
        <w:t>.</w:t>
      </w:r>
      <w:r w:rsidR="006D2BFF" w:rsidRPr="00A76B88">
        <w:rPr>
          <w:rFonts w:ascii="Times New Roman" w:hAnsi="Times New Roman" w:cs="Times New Roman"/>
          <w:sz w:val="22"/>
          <w:szCs w:val="22"/>
        </w:rPr>
        <w:t xml:space="preserve"> </w:t>
      </w:r>
      <w:commentRangeEnd w:id="5"/>
      <w:r w:rsidR="00BA152F" w:rsidRPr="00A76B88">
        <w:rPr>
          <w:rStyle w:val="CommentReference"/>
          <w:rFonts w:ascii="Times New Roman" w:hAnsi="Times New Roman" w:cs="Times New Roman"/>
          <w:sz w:val="22"/>
          <w:szCs w:val="22"/>
        </w:rPr>
        <w:commentReference w:id="5"/>
      </w:r>
    </w:p>
    <w:p w14:paraId="573318B9" w14:textId="36010053" w:rsidR="006D2BFF" w:rsidRPr="00A76B88" w:rsidRDefault="006D2BFF" w:rsidP="00A76B88">
      <w:pPr>
        <w:pStyle w:val="ListParagraph"/>
        <w:numPr>
          <w:ilvl w:val="0"/>
          <w:numId w:val="9"/>
        </w:numPr>
        <w:spacing w:after="100" w:line="276" w:lineRule="auto"/>
        <w:ind w:left="360" w:hanging="360"/>
        <w:jc w:val="both"/>
        <w:rPr>
          <w:rFonts w:ascii="Times New Roman" w:hAnsi="Times New Roman" w:cs="Times New Roman"/>
          <w:sz w:val="22"/>
          <w:szCs w:val="22"/>
        </w:rPr>
      </w:pPr>
      <w:r w:rsidRPr="00A76B88">
        <w:rPr>
          <w:rFonts w:ascii="Times New Roman" w:hAnsi="Times New Roman" w:cs="Times New Roman"/>
          <w:b/>
          <w:bCs/>
          <w:sz w:val="22"/>
          <w:szCs w:val="22"/>
        </w:rPr>
        <w:t>Digital Courses (DIKSHA)</w:t>
      </w:r>
      <w:r w:rsidRPr="00A76B88">
        <w:rPr>
          <w:rFonts w:ascii="Times New Roman" w:hAnsi="Times New Roman" w:cs="Times New Roman"/>
          <w:sz w:val="22"/>
          <w:szCs w:val="22"/>
        </w:rPr>
        <w:t xml:space="preserve"> </w:t>
      </w:r>
    </w:p>
    <w:p w14:paraId="4499BB56" w14:textId="77777777" w:rsidR="00154A83" w:rsidRDefault="006D2BFF" w:rsidP="00A76B88">
      <w:pPr>
        <w:spacing w:after="100"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DIKSHA </w:t>
      </w:r>
      <w:r w:rsidR="001C7D11" w:rsidRPr="00A76B88">
        <w:rPr>
          <w:rFonts w:ascii="Times New Roman" w:hAnsi="Times New Roman" w:cs="Times New Roman"/>
          <w:sz w:val="22"/>
          <w:szCs w:val="22"/>
        </w:rPr>
        <w:t xml:space="preserve">Digital courses </w:t>
      </w:r>
      <w:r w:rsidRPr="00A76B88">
        <w:rPr>
          <w:rFonts w:ascii="Times New Roman" w:hAnsi="Times New Roman" w:cs="Times New Roman"/>
          <w:sz w:val="22"/>
          <w:szCs w:val="22"/>
        </w:rPr>
        <w:t xml:space="preserve">were examined across six </w:t>
      </w:r>
      <w:r w:rsidR="00B70D8F" w:rsidRPr="00A76B88">
        <w:rPr>
          <w:rFonts w:ascii="Times New Roman" w:hAnsi="Times New Roman" w:cs="Times New Roman"/>
          <w:sz w:val="22"/>
          <w:szCs w:val="22"/>
        </w:rPr>
        <w:t>themes</w:t>
      </w:r>
      <w:r w:rsidRPr="00A76B88">
        <w:rPr>
          <w:rFonts w:ascii="Times New Roman" w:hAnsi="Times New Roman" w:cs="Times New Roman"/>
          <w:sz w:val="22"/>
          <w:szCs w:val="22"/>
        </w:rPr>
        <w:t>: general attitude toward their usefulness for professional development; the engagement pattern</w:t>
      </w:r>
      <w:r w:rsidR="00433D5C" w:rsidRPr="00A76B88">
        <w:rPr>
          <w:rFonts w:ascii="Times New Roman" w:hAnsi="Times New Roman" w:cs="Times New Roman"/>
          <w:sz w:val="22"/>
          <w:szCs w:val="22"/>
        </w:rPr>
        <w:t xml:space="preserve">- </w:t>
      </w:r>
      <w:r w:rsidRPr="00A76B88">
        <w:rPr>
          <w:rFonts w:ascii="Times New Roman" w:hAnsi="Times New Roman" w:cs="Times New Roman"/>
          <w:sz w:val="22"/>
          <w:szCs w:val="22"/>
        </w:rPr>
        <w:t xml:space="preserve"> when teachers do courses, for how long, and whether the motivation is self-driven or externally imposed; how much course content teachers actually retain, as a proxy for depth of engagement; feedback on the platform and content, essentially a user survey; feedback on the communication channel through which teachers learn a course exists; and general suggestions for improvement.</w:t>
      </w:r>
    </w:p>
    <w:p w14:paraId="26406BED" w14:textId="16874434" w:rsidR="006D2BFF" w:rsidRPr="00F813B0" w:rsidRDefault="0041406C" w:rsidP="00A76B88">
      <w:pPr>
        <w:spacing w:after="100" w:line="276" w:lineRule="auto"/>
        <w:jc w:val="both"/>
        <w:rPr>
          <w:rFonts w:ascii="Times New Roman" w:hAnsi="Times New Roman" w:cs="Times New Roman"/>
          <w:sz w:val="22"/>
          <w:szCs w:val="22"/>
          <w:highlight w:val="green"/>
        </w:rPr>
      </w:pPr>
      <w:commentRangeStart w:id="6"/>
      <w:commentRangeStart w:id="7"/>
      <w:r w:rsidRPr="00F813B0">
        <w:rPr>
          <w:rFonts w:ascii="Times New Roman" w:hAnsi="Times New Roman" w:cs="Times New Roman"/>
          <w:sz w:val="22"/>
          <w:szCs w:val="22"/>
          <w:highlight w:val="green"/>
        </w:rPr>
        <w:t>Teachers’</w:t>
      </w:r>
      <w:r w:rsidR="00525BBD" w:rsidRPr="00F813B0">
        <w:rPr>
          <w:rFonts w:ascii="Times New Roman" w:hAnsi="Times New Roman" w:cs="Times New Roman"/>
          <w:sz w:val="22"/>
          <w:szCs w:val="22"/>
          <w:highlight w:val="green"/>
        </w:rPr>
        <w:t xml:space="preserve"> awareness and participation have been fairly attained </w:t>
      </w:r>
      <w:r w:rsidR="002A5197" w:rsidRPr="00F813B0">
        <w:rPr>
          <w:rFonts w:ascii="Times New Roman" w:hAnsi="Times New Roman" w:cs="Times New Roman"/>
          <w:sz w:val="22"/>
          <w:szCs w:val="22"/>
          <w:highlight w:val="green"/>
        </w:rPr>
        <w:t xml:space="preserve">as 50 of 60 teachers have done </w:t>
      </w:r>
      <w:r w:rsidR="00826AB4" w:rsidRPr="00F813B0">
        <w:rPr>
          <w:rFonts w:ascii="Times New Roman" w:hAnsi="Times New Roman" w:cs="Times New Roman"/>
          <w:sz w:val="22"/>
          <w:szCs w:val="22"/>
          <w:highlight w:val="green"/>
        </w:rPr>
        <w:t>some digital courses predominately in DIKSHA (40) and Igot (</w:t>
      </w:r>
      <w:r w:rsidR="00A76B88" w:rsidRPr="00F813B0">
        <w:rPr>
          <w:rFonts w:ascii="Times New Roman" w:hAnsi="Times New Roman" w:cs="Times New Roman"/>
          <w:sz w:val="22"/>
          <w:szCs w:val="22"/>
          <w:highlight w:val="green"/>
          <w:cs/>
        </w:rPr>
        <w:t>30)</w:t>
      </w:r>
      <w:r w:rsidR="00A76B88" w:rsidRPr="00F813B0">
        <w:rPr>
          <w:rFonts w:ascii="Times New Roman" w:hAnsi="Times New Roman" w:cs="Times New Roman"/>
          <w:sz w:val="22"/>
          <w:szCs w:val="22"/>
          <w:highlight w:val="green"/>
        </w:rPr>
        <w:t xml:space="preserve">. </w:t>
      </w:r>
      <w:r w:rsidR="006D2BFF" w:rsidRPr="00F813B0">
        <w:rPr>
          <w:rFonts w:ascii="Times New Roman" w:hAnsi="Times New Roman" w:cs="Times New Roman"/>
          <w:sz w:val="22"/>
          <w:szCs w:val="22"/>
          <w:highlight w:val="green"/>
        </w:rPr>
        <w:t xml:space="preserve">Teachers hold a broadly positive view of the </w:t>
      </w:r>
      <w:r w:rsidR="00506E3A" w:rsidRPr="00F813B0">
        <w:rPr>
          <w:rFonts w:ascii="Times New Roman" w:hAnsi="Times New Roman" w:cs="Times New Roman"/>
          <w:sz w:val="22"/>
          <w:szCs w:val="22"/>
          <w:highlight w:val="green"/>
        </w:rPr>
        <w:t xml:space="preserve">online </w:t>
      </w:r>
      <w:r w:rsidR="006D2BFF" w:rsidRPr="00F813B0">
        <w:rPr>
          <w:rFonts w:ascii="Times New Roman" w:hAnsi="Times New Roman" w:cs="Times New Roman"/>
          <w:sz w:val="22"/>
          <w:szCs w:val="22"/>
          <w:highlight w:val="green"/>
        </w:rPr>
        <w:t>format</w:t>
      </w:r>
      <w:r w:rsidR="00433D5C" w:rsidRPr="00F813B0">
        <w:rPr>
          <w:rFonts w:ascii="Times New Roman" w:hAnsi="Times New Roman" w:cs="Times New Roman"/>
          <w:sz w:val="22"/>
          <w:szCs w:val="22"/>
          <w:highlight w:val="green"/>
        </w:rPr>
        <w:t>-</w:t>
      </w:r>
      <w:r w:rsidR="006D2BFF" w:rsidRPr="00F813B0">
        <w:rPr>
          <w:rFonts w:ascii="Times New Roman" w:hAnsi="Times New Roman" w:cs="Times New Roman"/>
          <w:sz w:val="22"/>
          <w:szCs w:val="22"/>
          <w:highlight w:val="green"/>
        </w:rPr>
        <w:t xml:space="preserve"> 38 of 60 rate it effective. Engagement is concentrated outside school hours within a narrow weekly time budget (65% report two hours or less), and awareness travels almost entirely through administrative WhatsApp channels</w:t>
      </w:r>
      <w:r w:rsidR="00433D5C" w:rsidRPr="00F813B0">
        <w:rPr>
          <w:rFonts w:ascii="Times New Roman" w:hAnsi="Times New Roman" w:cs="Times New Roman"/>
          <w:sz w:val="22"/>
          <w:szCs w:val="22"/>
          <w:highlight w:val="green"/>
        </w:rPr>
        <w:t>.</w:t>
      </w:r>
      <w:r w:rsidR="0019603A" w:rsidRPr="00F813B0">
        <w:rPr>
          <w:rFonts w:ascii="Times New Roman" w:hAnsi="Times New Roman" w:cs="Times New Roman"/>
          <w:sz w:val="22"/>
          <w:szCs w:val="22"/>
          <w:highlight w:val="green"/>
        </w:rPr>
        <w:t xml:space="preserve"> </w:t>
      </w:r>
    </w:p>
    <w:p w14:paraId="30338306" w14:textId="53D1D7D7" w:rsidR="0019603A" w:rsidRPr="00A76B88" w:rsidRDefault="00BB0367" w:rsidP="00A76B88">
      <w:pPr>
        <w:spacing w:after="100" w:line="276" w:lineRule="auto"/>
        <w:jc w:val="both"/>
        <w:rPr>
          <w:rFonts w:ascii="Times New Roman" w:hAnsi="Times New Roman" w:cs="Times New Roman"/>
          <w:sz w:val="22"/>
          <w:szCs w:val="22"/>
        </w:rPr>
      </w:pPr>
      <w:r w:rsidRPr="00F813B0">
        <w:rPr>
          <w:rFonts w:ascii="Times New Roman" w:hAnsi="Times New Roman" w:cs="Times New Roman"/>
          <w:sz w:val="22"/>
          <w:szCs w:val="22"/>
          <w:highlight w:val="green"/>
        </w:rPr>
        <w:t xml:space="preserve">Interactive mid-course quizzes followed by animated videos and assesments </w:t>
      </w:r>
      <w:r w:rsidR="001D703B" w:rsidRPr="00F813B0">
        <w:rPr>
          <w:rFonts w:ascii="Times New Roman" w:hAnsi="Times New Roman" w:cs="Times New Roman"/>
          <w:sz w:val="22"/>
          <w:szCs w:val="22"/>
          <w:highlight w:val="green"/>
        </w:rPr>
        <w:t>are well appreciated features.</w:t>
      </w:r>
      <w:r w:rsidR="001D703B">
        <w:rPr>
          <w:rFonts w:ascii="Times New Roman" w:hAnsi="Times New Roman" w:cs="Times New Roman"/>
          <w:sz w:val="22"/>
          <w:szCs w:val="22"/>
        </w:rPr>
        <w:t xml:space="preserve"> </w:t>
      </w:r>
      <w:commentRangeEnd w:id="6"/>
      <w:r w:rsidR="00BA152F" w:rsidRPr="00363CF8">
        <w:rPr>
          <w:rStyle w:val="CommentReference"/>
          <w:rFonts w:ascii="Times New Roman" w:hAnsi="Times New Roman" w:cs="Times New Roman"/>
          <w:sz w:val="22"/>
          <w:szCs w:val="22"/>
          <w:highlight w:val="yellow"/>
        </w:rPr>
        <w:commentReference w:id="6"/>
      </w:r>
      <w:commentRangeEnd w:id="7"/>
      <w:r w:rsidR="00480DAE" w:rsidRPr="00363CF8">
        <w:rPr>
          <w:rStyle w:val="CommentReference"/>
          <w:rFonts w:ascii="Times New Roman" w:hAnsi="Times New Roman" w:cs="Times New Roman"/>
          <w:sz w:val="22"/>
          <w:szCs w:val="22"/>
          <w:highlight w:val="yellow"/>
        </w:rPr>
        <w:commentReference w:id="7"/>
      </w:r>
      <w:r w:rsidR="001D703B" w:rsidRPr="00363CF8">
        <w:rPr>
          <w:rFonts w:ascii="Times New Roman" w:hAnsi="Times New Roman" w:cs="Times New Roman"/>
          <w:sz w:val="22"/>
          <w:szCs w:val="22"/>
          <w:highlight w:val="yellow"/>
        </w:rPr>
        <w:t xml:space="preserve">However, on the content recall front </w:t>
      </w:r>
      <w:r w:rsidR="00375828" w:rsidRPr="00363CF8">
        <w:rPr>
          <w:rFonts w:ascii="Times New Roman" w:hAnsi="Times New Roman" w:cs="Times New Roman"/>
          <w:sz w:val="22"/>
          <w:szCs w:val="22"/>
          <w:highlight w:val="yellow"/>
        </w:rPr>
        <w:t xml:space="preserve">23 of </w:t>
      </w:r>
      <w:r w:rsidR="00C2740D" w:rsidRPr="00363CF8">
        <w:rPr>
          <w:rFonts w:ascii="Times New Roman" w:hAnsi="Times New Roman" w:cs="Times New Roman"/>
          <w:sz w:val="22"/>
          <w:szCs w:val="22"/>
          <w:highlight w:val="yellow"/>
        </w:rPr>
        <w:t>50 teachers were able to recall course name or topic but hardly any internal content matter.</w:t>
      </w:r>
      <w:r w:rsidR="00C2740D">
        <w:rPr>
          <w:rFonts w:ascii="Times New Roman" w:hAnsi="Times New Roman" w:cs="Times New Roman"/>
          <w:sz w:val="22"/>
          <w:szCs w:val="22"/>
        </w:rPr>
        <w:t xml:space="preserve"> </w:t>
      </w:r>
    </w:p>
    <w:p w14:paraId="31B20FF7" w14:textId="23BC195B" w:rsidR="00D5393F" w:rsidRPr="00A76B88" w:rsidRDefault="00D5393F" w:rsidP="00A76B88">
      <w:pPr>
        <w:pStyle w:val="ListParagraph"/>
        <w:numPr>
          <w:ilvl w:val="0"/>
          <w:numId w:val="9"/>
        </w:numPr>
        <w:spacing w:after="100" w:line="276" w:lineRule="auto"/>
        <w:ind w:left="360" w:hanging="360"/>
        <w:jc w:val="both"/>
        <w:rPr>
          <w:rFonts w:ascii="Times New Roman" w:hAnsi="Times New Roman" w:cs="Times New Roman"/>
          <w:sz w:val="22"/>
          <w:szCs w:val="22"/>
        </w:rPr>
      </w:pPr>
      <w:r w:rsidRPr="00A76B88">
        <w:rPr>
          <w:rFonts w:ascii="Times New Roman" w:hAnsi="Times New Roman" w:cs="Times New Roman"/>
          <w:b/>
          <w:bCs/>
          <w:sz w:val="22"/>
          <w:szCs w:val="22"/>
        </w:rPr>
        <w:t>Shaikshik Samvaad (CLSS)</w:t>
      </w:r>
      <w:r w:rsidRPr="00A76B88">
        <w:rPr>
          <w:rFonts w:ascii="Times New Roman" w:hAnsi="Times New Roman" w:cs="Times New Roman"/>
          <w:sz w:val="22"/>
          <w:szCs w:val="22"/>
        </w:rPr>
        <w:t xml:space="preserve"> </w:t>
      </w:r>
    </w:p>
    <w:p w14:paraId="1525801B" w14:textId="77777777" w:rsidR="00274919" w:rsidRDefault="00D5393F" w:rsidP="00A76B88">
      <w:pPr>
        <w:spacing w:after="100" w:line="276" w:lineRule="auto"/>
        <w:jc w:val="both"/>
        <w:rPr>
          <w:rFonts w:ascii="Times New Roman" w:hAnsi="Times New Roman" w:cs="Times New Roman"/>
          <w:sz w:val="22"/>
          <w:szCs w:val="22"/>
        </w:rPr>
      </w:pPr>
      <w:r w:rsidRPr="00A76B88">
        <w:rPr>
          <w:rFonts w:ascii="Times New Roman" w:hAnsi="Times New Roman" w:cs="Times New Roman"/>
          <w:sz w:val="22"/>
          <w:szCs w:val="22"/>
        </w:rPr>
        <w:t>CLSS was examined for six th</w:t>
      </w:r>
      <w:r w:rsidR="00465F43">
        <w:rPr>
          <w:rFonts w:ascii="Times New Roman" w:hAnsi="Times New Roman" w:cs="Times New Roman"/>
          <w:sz w:val="22"/>
          <w:szCs w:val="22"/>
        </w:rPr>
        <w:t>emes</w:t>
      </w:r>
      <w:r w:rsidRPr="00A76B88">
        <w:rPr>
          <w:rFonts w:ascii="Times New Roman" w:hAnsi="Times New Roman" w:cs="Times New Roman"/>
          <w:sz w:val="22"/>
          <w:szCs w:val="22"/>
        </w:rPr>
        <w:t xml:space="preserve">: teacher perception of the </w:t>
      </w:r>
      <w:r w:rsidR="00465F43">
        <w:rPr>
          <w:rFonts w:ascii="Times New Roman" w:hAnsi="Times New Roman" w:cs="Times New Roman"/>
          <w:sz w:val="22"/>
          <w:szCs w:val="22"/>
        </w:rPr>
        <w:t xml:space="preserve">peer learning </w:t>
      </w:r>
      <w:r w:rsidRPr="00A76B88">
        <w:rPr>
          <w:rFonts w:ascii="Times New Roman" w:hAnsi="Times New Roman" w:cs="Times New Roman"/>
          <w:sz w:val="22"/>
          <w:szCs w:val="22"/>
        </w:rPr>
        <w:t xml:space="preserve">format and </w:t>
      </w:r>
      <w:r w:rsidR="00A52B5E">
        <w:rPr>
          <w:rFonts w:ascii="Times New Roman" w:hAnsi="Times New Roman" w:cs="Times New Roman"/>
          <w:sz w:val="22"/>
          <w:szCs w:val="22"/>
        </w:rPr>
        <w:t>reasons</w:t>
      </w:r>
      <w:r w:rsidRPr="00A76B88">
        <w:rPr>
          <w:rFonts w:ascii="Times New Roman" w:hAnsi="Times New Roman" w:cs="Times New Roman"/>
          <w:sz w:val="22"/>
          <w:szCs w:val="22"/>
        </w:rPr>
        <w:t xml:space="preserve">; the participation </w:t>
      </w:r>
      <w:r w:rsidR="00A52B5E">
        <w:rPr>
          <w:rFonts w:ascii="Times New Roman" w:hAnsi="Times New Roman" w:cs="Times New Roman"/>
          <w:sz w:val="22"/>
          <w:szCs w:val="22"/>
        </w:rPr>
        <w:t xml:space="preserve">vs </w:t>
      </w:r>
      <w:r w:rsidRPr="00A76B88">
        <w:rPr>
          <w:rFonts w:ascii="Times New Roman" w:hAnsi="Times New Roman" w:cs="Times New Roman"/>
          <w:sz w:val="22"/>
          <w:szCs w:val="22"/>
        </w:rPr>
        <w:t>engagement pattern</w:t>
      </w:r>
      <w:r w:rsidR="009B2789" w:rsidRPr="00A76B88">
        <w:rPr>
          <w:rFonts w:ascii="Times New Roman" w:hAnsi="Times New Roman" w:cs="Times New Roman"/>
          <w:sz w:val="22"/>
          <w:szCs w:val="22"/>
        </w:rPr>
        <w:t>-</w:t>
      </w:r>
      <w:r w:rsidRPr="00A76B88">
        <w:rPr>
          <w:rFonts w:ascii="Times New Roman" w:hAnsi="Times New Roman" w:cs="Times New Roman"/>
          <w:sz w:val="22"/>
          <w:szCs w:val="22"/>
        </w:rPr>
        <w:t xml:space="preserve"> what teachers remember attending, and which topics and themes stayed with them; classroom learning transfer; </w:t>
      </w:r>
      <w:r w:rsidR="00A52B5E">
        <w:rPr>
          <w:rFonts w:ascii="Times New Roman" w:hAnsi="Times New Roman" w:cs="Times New Roman"/>
          <w:sz w:val="22"/>
          <w:szCs w:val="22"/>
        </w:rPr>
        <w:t xml:space="preserve">pattern and format of </w:t>
      </w:r>
      <w:r w:rsidR="00BF00A3">
        <w:rPr>
          <w:rFonts w:ascii="Times New Roman" w:hAnsi="Times New Roman" w:cs="Times New Roman"/>
          <w:sz w:val="22"/>
          <w:szCs w:val="22"/>
        </w:rPr>
        <w:t xml:space="preserve">CLSS session learning cascade </w:t>
      </w:r>
      <w:r w:rsidRPr="00A76B88">
        <w:rPr>
          <w:rFonts w:ascii="Times New Roman" w:hAnsi="Times New Roman" w:cs="Times New Roman"/>
          <w:sz w:val="22"/>
          <w:szCs w:val="22"/>
        </w:rPr>
        <w:t xml:space="preserve">to non-participating teachers; </w:t>
      </w:r>
      <w:r w:rsidR="00BF00A3">
        <w:rPr>
          <w:rFonts w:ascii="Times New Roman" w:hAnsi="Times New Roman" w:cs="Times New Roman"/>
          <w:sz w:val="22"/>
          <w:szCs w:val="22"/>
        </w:rPr>
        <w:t xml:space="preserve">reasons for </w:t>
      </w:r>
      <w:r w:rsidR="00274919">
        <w:rPr>
          <w:rFonts w:ascii="Times New Roman" w:hAnsi="Times New Roman" w:cs="Times New Roman"/>
          <w:sz w:val="22"/>
          <w:szCs w:val="22"/>
        </w:rPr>
        <w:t>low attendance recording complaince</w:t>
      </w:r>
      <w:r w:rsidRPr="00A76B88">
        <w:rPr>
          <w:rFonts w:ascii="Times New Roman" w:hAnsi="Times New Roman" w:cs="Times New Roman"/>
          <w:sz w:val="22"/>
          <w:szCs w:val="22"/>
        </w:rPr>
        <w:t xml:space="preserve"> and general feedback for improvement. </w:t>
      </w:r>
    </w:p>
    <w:p w14:paraId="45A30C11" w14:textId="0B729E7A" w:rsidR="00A15F7E" w:rsidRDefault="00274919" w:rsidP="00A76B88">
      <w:pPr>
        <w:spacing w:after="100" w:line="276" w:lineRule="auto"/>
        <w:jc w:val="both"/>
        <w:rPr>
          <w:rFonts w:ascii="Times New Roman" w:hAnsi="Times New Roman" w:cs="Times New Roman"/>
          <w:sz w:val="22"/>
          <w:szCs w:val="22"/>
        </w:rPr>
      </w:pPr>
      <w:r w:rsidRPr="00665746">
        <w:rPr>
          <w:rFonts w:ascii="Times New Roman" w:hAnsi="Times New Roman" w:cs="Times New Roman"/>
          <w:sz w:val="22"/>
          <w:szCs w:val="22"/>
          <w:highlight w:val="green"/>
        </w:rPr>
        <w:t xml:space="preserve">In findings, </w:t>
      </w:r>
      <w:r w:rsidR="00D5393F" w:rsidRPr="00665746">
        <w:rPr>
          <w:rFonts w:ascii="Times New Roman" w:hAnsi="Times New Roman" w:cs="Times New Roman"/>
          <w:sz w:val="22"/>
          <w:szCs w:val="22"/>
          <w:highlight w:val="green"/>
        </w:rPr>
        <w:t xml:space="preserve">CLSS is the strongest-performing intervention in the study by </w:t>
      </w:r>
      <w:r w:rsidR="00B85769" w:rsidRPr="00665746">
        <w:rPr>
          <w:rFonts w:ascii="Times New Roman" w:hAnsi="Times New Roman" w:cs="Times New Roman"/>
          <w:sz w:val="22"/>
          <w:szCs w:val="22"/>
          <w:highlight w:val="green"/>
        </w:rPr>
        <w:t>it’s participating teachers report on appl</w:t>
      </w:r>
      <w:r w:rsidR="00E84D49" w:rsidRPr="00665746">
        <w:rPr>
          <w:rFonts w:ascii="Times New Roman" w:hAnsi="Times New Roman" w:cs="Times New Roman"/>
          <w:sz w:val="22"/>
          <w:szCs w:val="22"/>
          <w:highlight w:val="green"/>
        </w:rPr>
        <w:t>ying or transfering learnings to the classrooms</w:t>
      </w:r>
      <w:r w:rsidR="00D5393F" w:rsidRPr="00665746">
        <w:rPr>
          <w:rFonts w:ascii="Times New Roman" w:hAnsi="Times New Roman" w:cs="Times New Roman"/>
          <w:sz w:val="22"/>
          <w:szCs w:val="22"/>
          <w:highlight w:val="green"/>
        </w:rPr>
        <w:t>: 34 of 53 attendees (64%) show confirmed classroom transfer</w:t>
      </w:r>
      <w:r w:rsidR="00E84D49" w:rsidRPr="00665746">
        <w:rPr>
          <w:rFonts w:ascii="Times New Roman" w:hAnsi="Times New Roman" w:cs="Times New Roman"/>
          <w:sz w:val="22"/>
          <w:szCs w:val="22"/>
          <w:highlight w:val="green"/>
        </w:rPr>
        <w:t xml:space="preserve">. </w:t>
      </w:r>
      <w:r w:rsidR="00665746" w:rsidRPr="00665746">
        <w:rPr>
          <w:rFonts w:ascii="Times New Roman" w:hAnsi="Times New Roman" w:cs="Times New Roman"/>
          <w:sz w:val="22"/>
          <w:szCs w:val="22"/>
          <w:highlight w:val="green"/>
        </w:rPr>
        <w:t>Opportunity</w:t>
      </w:r>
      <w:r w:rsidR="00E84D49" w:rsidRPr="00665746">
        <w:rPr>
          <w:rFonts w:ascii="Times New Roman" w:hAnsi="Times New Roman" w:cs="Times New Roman"/>
          <w:sz w:val="22"/>
          <w:szCs w:val="22"/>
          <w:highlight w:val="green"/>
        </w:rPr>
        <w:t xml:space="preserve"> to interact and learn through </w:t>
      </w:r>
      <w:r w:rsidR="0098139A" w:rsidRPr="00665746">
        <w:rPr>
          <w:rFonts w:ascii="Times New Roman" w:hAnsi="Times New Roman" w:cs="Times New Roman"/>
          <w:sz w:val="22"/>
          <w:szCs w:val="22"/>
          <w:highlight w:val="green"/>
        </w:rPr>
        <w:t xml:space="preserve">peers </w:t>
      </w:r>
      <w:r w:rsidR="001908CC" w:rsidRPr="00665746">
        <w:rPr>
          <w:rFonts w:ascii="Times New Roman" w:hAnsi="Times New Roman" w:cs="Times New Roman"/>
          <w:sz w:val="22"/>
          <w:szCs w:val="22"/>
          <w:highlight w:val="green"/>
        </w:rPr>
        <w:t xml:space="preserve">is the most popular reason </w:t>
      </w:r>
      <w:r w:rsidR="00E93CF3" w:rsidRPr="00665746">
        <w:rPr>
          <w:rFonts w:ascii="Times New Roman" w:hAnsi="Times New Roman" w:cs="Times New Roman"/>
          <w:sz w:val="22"/>
          <w:szCs w:val="22"/>
          <w:highlight w:val="green"/>
        </w:rPr>
        <w:t>of acceptance and enthusiasm for teachers.</w:t>
      </w:r>
      <w:r w:rsidR="00D5393F" w:rsidRPr="00A76B88">
        <w:rPr>
          <w:rFonts w:ascii="Times New Roman" w:hAnsi="Times New Roman" w:cs="Times New Roman"/>
          <w:sz w:val="22"/>
          <w:szCs w:val="22"/>
        </w:rPr>
        <w:t xml:space="preserve"> </w:t>
      </w:r>
    </w:p>
    <w:p w14:paraId="7ACF7694" w14:textId="64FBC628" w:rsidR="00124BC2" w:rsidRDefault="00665746" w:rsidP="00A76B88">
      <w:pPr>
        <w:spacing w:after="100" w:line="276" w:lineRule="auto"/>
        <w:jc w:val="both"/>
        <w:rPr>
          <w:rFonts w:ascii="Times New Roman" w:hAnsi="Times New Roman" w:cs="Times New Roman"/>
          <w:sz w:val="22"/>
          <w:szCs w:val="22"/>
        </w:rPr>
      </w:pPr>
      <w:r>
        <w:rPr>
          <w:rFonts w:ascii="Times New Roman" w:hAnsi="Times New Roman" w:cs="Times New Roman"/>
          <w:sz w:val="22"/>
          <w:szCs w:val="22"/>
        </w:rPr>
        <w:t>Prominence</w:t>
      </w:r>
      <w:r w:rsidR="00A15F7E">
        <w:rPr>
          <w:rFonts w:ascii="Times New Roman" w:hAnsi="Times New Roman" w:cs="Times New Roman"/>
          <w:sz w:val="22"/>
          <w:szCs w:val="22"/>
        </w:rPr>
        <w:t xml:space="preserve"> of </w:t>
      </w:r>
      <w:r w:rsidR="0031236E">
        <w:rPr>
          <w:rFonts w:ascii="Times New Roman" w:hAnsi="Times New Roman" w:cs="Times New Roman"/>
          <w:sz w:val="22"/>
          <w:szCs w:val="22"/>
        </w:rPr>
        <w:t xml:space="preserve">informal channel or rather lack of any formal channel or format to cascade CLSS monthly learnings to non-participating teachers in school </w:t>
      </w:r>
      <w:r w:rsidR="00124BC2">
        <w:rPr>
          <w:rFonts w:ascii="Times New Roman" w:hAnsi="Times New Roman" w:cs="Times New Roman"/>
          <w:sz w:val="22"/>
          <w:szCs w:val="22"/>
        </w:rPr>
        <w:t xml:space="preserve">emerged an area that need more work. Alongwith, </w:t>
      </w:r>
      <w:r w:rsidR="00AE46E3">
        <w:rPr>
          <w:rFonts w:ascii="Times New Roman" w:hAnsi="Times New Roman" w:cs="Times New Roman"/>
          <w:sz w:val="22"/>
          <w:szCs w:val="22"/>
        </w:rPr>
        <w:t xml:space="preserve">issue of non-seriousness </w:t>
      </w:r>
      <w:r w:rsidR="00131368">
        <w:rPr>
          <w:rFonts w:ascii="Times New Roman" w:hAnsi="Times New Roman" w:cs="Times New Roman"/>
          <w:sz w:val="22"/>
          <w:szCs w:val="22"/>
        </w:rPr>
        <w:t>regarding</w:t>
      </w:r>
      <w:r w:rsidR="00AE46E3">
        <w:rPr>
          <w:rFonts w:ascii="Times New Roman" w:hAnsi="Times New Roman" w:cs="Times New Roman"/>
          <w:sz w:val="22"/>
          <w:szCs w:val="22"/>
        </w:rPr>
        <w:t xml:space="preserve"> attendance recording </w:t>
      </w:r>
      <w:r w:rsidR="00131368">
        <w:rPr>
          <w:rFonts w:ascii="Times New Roman" w:hAnsi="Times New Roman" w:cs="Times New Roman"/>
          <w:sz w:val="22"/>
          <w:szCs w:val="22"/>
        </w:rPr>
        <w:t>compliance</w:t>
      </w:r>
      <w:r w:rsidR="00AE46E3">
        <w:rPr>
          <w:rFonts w:ascii="Times New Roman" w:hAnsi="Times New Roman" w:cs="Times New Roman"/>
          <w:sz w:val="22"/>
          <w:szCs w:val="22"/>
        </w:rPr>
        <w:t xml:space="preserve"> rather than awareness </w:t>
      </w:r>
      <w:r w:rsidR="00087474">
        <w:rPr>
          <w:rFonts w:ascii="Times New Roman" w:hAnsi="Times New Roman" w:cs="Times New Roman"/>
          <w:sz w:val="22"/>
          <w:szCs w:val="22"/>
        </w:rPr>
        <w:t xml:space="preserve">will further need to be addressed. </w:t>
      </w:r>
    </w:p>
    <w:p w14:paraId="5D7C0F10" w14:textId="7CB9B3A7" w:rsidR="00674F74" w:rsidRPr="00A76B88" w:rsidRDefault="00674F74" w:rsidP="00A76B88">
      <w:pPr>
        <w:pStyle w:val="ListParagraph"/>
        <w:numPr>
          <w:ilvl w:val="0"/>
          <w:numId w:val="9"/>
        </w:numPr>
        <w:spacing w:after="100" w:line="276" w:lineRule="auto"/>
        <w:ind w:left="450" w:hanging="450"/>
        <w:jc w:val="both"/>
        <w:rPr>
          <w:rFonts w:ascii="Times New Roman" w:hAnsi="Times New Roman" w:cs="Times New Roman"/>
          <w:sz w:val="22"/>
          <w:szCs w:val="22"/>
        </w:rPr>
      </w:pPr>
      <w:r w:rsidRPr="00A76B88">
        <w:rPr>
          <w:rFonts w:ascii="Times New Roman" w:hAnsi="Times New Roman" w:cs="Times New Roman"/>
          <w:b/>
          <w:bCs/>
          <w:sz w:val="22"/>
          <w:szCs w:val="22"/>
        </w:rPr>
        <w:t>Classroom Observation and Mentoring (CRO)</w:t>
      </w:r>
      <w:r w:rsidRPr="00A76B88">
        <w:rPr>
          <w:rFonts w:ascii="Times New Roman" w:hAnsi="Times New Roman" w:cs="Times New Roman"/>
          <w:sz w:val="22"/>
          <w:szCs w:val="22"/>
        </w:rPr>
        <w:t xml:space="preserve"> </w:t>
      </w:r>
    </w:p>
    <w:p w14:paraId="4884F0A9" w14:textId="29EDD2CF" w:rsidR="00794545" w:rsidRDefault="00674F74" w:rsidP="00A76B88">
      <w:pPr>
        <w:spacing w:after="100" w:line="276" w:lineRule="auto"/>
        <w:jc w:val="both"/>
        <w:rPr>
          <w:rFonts w:ascii="Times New Roman" w:hAnsi="Times New Roman" w:cs="Times New Roman"/>
          <w:sz w:val="22"/>
          <w:szCs w:val="22"/>
        </w:rPr>
      </w:pPr>
      <w:r w:rsidRPr="00A76B88">
        <w:rPr>
          <w:rFonts w:ascii="Times New Roman" w:hAnsi="Times New Roman" w:cs="Times New Roman"/>
          <w:sz w:val="22"/>
          <w:szCs w:val="22"/>
        </w:rPr>
        <w:t>CRO</w:t>
      </w:r>
      <w:r w:rsidR="00CE0EEB">
        <w:rPr>
          <w:rFonts w:ascii="Times New Roman" w:hAnsi="Times New Roman" w:cs="Times New Roman"/>
          <w:sz w:val="22"/>
          <w:szCs w:val="22"/>
        </w:rPr>
        <w:t xml:space="preserve"> or teacher mentoring</w:t>
      </w:r>
      <w:r w:rsidRPr="00A76B88">
        <w:rPr>
          <w:rFonts w:ascii="Times New Roman" w:hAnsi="Times New Roman" w:cs="Times New Roman"/>
          <w:sz w:val="22"/>
          <w:szCs w:val="22"/>
        </w:rPr>
        <w:t xml:space="preserve"> has not yet been formally rolled out, so this study's role was a general exploration rather than a hypothesis-driven evaluation: understanding what teachers expect from classroom observation, what the design needs to be mindful of, and where their concerns concentrate. </w:t>
      </w:r>
    </w:p>
    <w:p w14:paraId="00220B7F" w14:textId="38163F3E" w:rsidR="00674F74" w:rsidRPr="00A76B88" w:rsidRDefault="00674F74" w:rsidP="00A76B88">
      <w:pPr>
        <w:spacing w:after="100" w:line="276" w:lineRule="auto"/>
        <w:jc w:val="both"/>
        <w:rPr>
          <w:rFonts w:ascii="Times New Roman" w:hAnsi="Times New Roman" w:cs="Times New Roman"/>
          <w:sz w:val="22"/>
          <w:szCs w:val="22"/>
        </w:rPr>
      </w:pPr>
      <w:r w:rsidRPr="00131368">
        <w:rPr>
          <w:rFonts w:ascii="Times New Roman" w:hAnsi="Times New Roman" w:cs="Times New Roman"/>
          <w:sz w:val="22"/>
          <w:szCs w:val="22"/>
          <w:highlight w:val="green"/>
        </w:rPr>
        <w:t>Teachers currently associate classroom observation with inspection rather than support</w:t>
      </w:r>
      <w:r w:rsidR="00CD013D" w:rsidRPr="00131368">
        <w:rPr>
          <w:rFonts w:ascii="Times New Roman" w:hAnsi="Times New Roman" w:cs="Times New Roman"/>
          <w:sz w:val="22"/>
          <w:szCs w:val="22"/>
          <w:highlight w:val="green"/>
        </w:rPr>
        <w:t>-</w:t>
      </w:r>
      <w:r w:rsidRPr="00131368">
        <w:rPr>
          <w:rFonts w:ascii="Times New Roman" w:hAnsi="Times New Roman" w:cs="Times New Roman"/>
          <w:sz w:val="22"/>
          <w:szCs w:val="22"/>
          <w:highlight w:val="green"/>
        </w:rPr>
        <w:t xml:space="preserve"> 12 of 60 do not see it as professional development at all and converge on a small number of specific, actionable preferences for what a supportive model should look like: private and dignified feedback, solution-focused rather than evaluative </w:t>
      </w:r>
      <w:r w:rsidRPr="00131368">
        <w:rPr>
          <w:rFonts w:ascii="Times New Roman" w:hAnsi="Times New Roman" w:cs="Times New Roman"/>
          <w:sz w:val="22"/>
          <w:szCs w:val="22"/>
          <w:highlight w:val="green"/>
        </w:rPr>
        <w:lastRenderedPageBreak/>
        <w:t>guidance, an observer credible in the teacher's own subject, and, for a meaningful minority, co-teaching as a genuinely different model worth its own design decision.</w:t>
      </w:r>
    </w:p>
    <w:p w14:paraId="40E9E17D" w14:textId="24CAE1D3" w:rsidR="00D02260" w:rsidRPr="00A76B88" w:rsidRDefault="00D02260" w:rsidP="00A76B88">
      <w:pPr>
        <w:spacing w:after="100" w:line="276" w:lineRule="auto"/>
        <w:jc w:val="both"/>
        <w:rPr>
          <w:rFonts w:ascii="Times New Roman" w:hAnsi="Times New Roman" w:cs="Times New Roman"/>
          <w:sz w:val="22"/>
          <w:szCs w:val="22"/>
        </w:rPr>
      </w:pPr>
    </w:p>
    <w:p w14:paraId="40E9E180"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181" w14:textId="4B20470F" w:rsidR="00D02260" w:rsidRPr="00F834A0" w:rsidRDefault="00F531BD" w:rsidP="00A76B88">
      <w:pPr>
        <w:pStyle w:val="Heading1"/>
        <w:pBdr>
          <w:bottom w:val="thick" w:sz="10" w:space="0" w:color="2E75B6"/>
        </w:pBdr>
        <w:spacing w:before="400" w:after="180" w:line="276" w:lineRule="auto"/>
        <w:rPr>
          <w:rFonts w:ascii="Times New Roman" w:hAnsi="Times New Roman" w:cs="Times New Roman"/>
          <w:sz w:val="28"/>
          <w:szCs w:val="28"/>
        </w:rPr>
      </w:pPr>
      <w:bookmarkStart w:id="8" w:name="_Toc236045500"/>
      <w:r w:rsidRPr="00F834A0">
        <w:rPr>
          <w:rFonts w:ascii="Times New Roman" w:hAnsi="Times New Roman" w:cs="Times New Roman"/>
          <w:b/>
          <w:bCs/>
          <w:color w:val="1F4E79"/>
          <w:sz w:val="28"/>
          <w:szCs w:val="28"/>
        </w:rPr>
        <w:t xml:space="preserve">1 · </w:t>
      </w:r>
      <w:bookmarkEnd w:id="8"/>
      <w:r w:rsidRPr="00F834A0">
        <w:rPr>
          <w:rFonts w:ascii="Times New Roman" w:hAnsi="Times New Roman" w:cs="Times New Roman"/>
          <w:b/>
          <w:bCs/>
          <w:color w:val="1F4E79"/>
          <w:sz w:val="28"/>
          <w:szCs w:val="28"/>
        </w:rPr>
        <w:t>Background</w:t>
      </w:r>
    </w:p>
    <w:p w14:paraId="25B30A03" w14:textId="77777777" w:rsidR="00175797" w:rsidRPr="00A76B88" w:rsidRDefault="009C2025"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CM RISE TPD programme was launched on 1 May 2020 as a continuity-of-training response during COVID-19 school closures, delivered by the Rajya Shiksha Kendra, Government of Madhya Pradesh in partnership with Peepul. It began as digital training on the national DIKSHA platform has since developed into a blended model that combines in-person subject training, self-paced digital courses and cluster-level peer learning communities (Shaikshik Samwaad). The programe is delivered to teachers across MP in the cascaded model with the support of district, block and cluster administrative and academic support.</w:t>
      </w:r>
    </w:p>
    <w:p w14:paraId="724116A3" w14:textId="34AF5D8F" w:rsidR="00A240AA" w:rsidRPr="00A76B88" w:rsidRDefault="005C3C69"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While this model enables scale, it limits direct engagement with teachers and reduces visibility into how interventions are </w:t>
      </w:r>
      <w:commentRangeStart w:id="9"/>
      <w:r w:rsidRPr="00A76B88">
        <w:rPr>
          <w:rFonts w:ascii="Times New Roman" w:hAnsi="Times New Roman" w:cs="Times New Roman"/>
          <w:sz w:val="22"/>
          <w:szCs w:val="22"/>
        </w:rPr>
        <w:t xml:space="preserve">experienced at the </w:t>
      </w:r>
      <w:r w:rsidR="00B3657D">
        <w:rPr>
          <w:rFonts w:ascii="Times New Roman" w:hAnsi="Times New Roman" w:cs="Times New Roman"/>
          <w:sz w:val="22"/>
          <w:szCs w:val="22"/>
        </w:rPr>
        <w:t xml:space="preserve">field implementation and then at the </w:t>
      </w:r>
      <w:r w:rsidRPr="00A76B88">
        <w:rPr>
          <w:rFonts w:ascii="Times New Roman" w:hAnsi="Times New Roman" w:cs="Times New Roman"/>
          <w:sz w:val="22"/>
          <w:szCs w:val="22"/>
        </w:rPr>
        <w:t>classroom level</w:t>
      </w:r>
      <w:commentRangeEnd w:id="9"/>
      <w:r w:rsidR="00BA152F" w:rsidRPr="00A76B88">
        <w:rPr>
          <w:rStyle w:val="CommentReference"/>
          <w:rFonts w:ascii="Times New Roman" w:hAnsi="Times New Roman" w:cs="Times New Roman"/>
          <w:sz w:val="22"/>
          <w:szCs w:val="22"/>
        </w:rPr>
        <w:commentReference w:id="9"/>
      </w:r>
      <w:r w:rsidRPr="00A76B88">
        <w:rPr>
          <w:rFonts w:ascii="Times New Roman" w:hAnsi="Times New Roman" w:cs="Times New Roman"/>
          <w:sz w:val="22"/>
          <w:szCs w:val="22"/>
        </w:rPr>
        <w:t xml:space="preserve">. Current monitoring and feedback loops provide valuable implementation data. However, to design more responsive and contextually relevant interventions, there is a need for deeper understanding of teacher experiences, motivations, constraints, and expectations along with perspectives from academic officials across levels of the system. EDS exercise is therefore conceived as a structured diagnostic to strengthen the design and delivery of TPD interventions for the upcoming planning cycle. </w:t>
      </w:r>
    </w:p>
    <w:p w14:paraId="3BC4581B" w14:textId="77777777" w:rsidR="00D47190" w:rsidRPr="00A76B88" w:rsidRDefault="00D47190" w:rsidP="00A76B88">
      <w:pPr>
        <w:spacing w:line="276" w:lineRule="auto"/>
        <w:jc w:val="both"/>
        <w:rPr>
          <w:rFonts w:ascii="Times New Roman" w:hAnsi="Times New Roman" w:cs="Times New Roman"/>
          <w:sz w:val="22"/>
          <w:szCs w:val="22"/>
        </w:rPr>
      </w:pPr>
    </w:p>
    <w:p w14:paraId="087BFC79" w14:textId="77777777" w:rsidR="00D47190" w:rsidRPr="00A76B88" w:rsidRDefault="00D47190"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The purpose of this exercise is to systematically examine the MP CPD ecosystem to:</w:t>
      </w:r>
    </w:p>
    <w:p w14:paraId="179163E8" w14:textId="77777777" w:rsidR="00D47190" w:rsidRPr="00A76B88" w:rsidRDefault="00D47190" w:rsidP="00A76B88">
      <w:pPr>
        <w:numPr>
          <w:ilvl w:val="0"/>
          <w:numId w:val="7"/>
        </w:numPr>
        <w:spacing w:after="160" w:line="276" w:lineRule="auto"/>
        <w:jc w:val="both"/>
        <w:rPr>
          <w:rFonts w:ascii="Times New Roman" w:hAnsi="Times New Roman" w:cs="Times New Roman"/>
          <w:sz w:val="22"/>
          <w:szCs w:val="22"/>
        </w:rPr>
      </w:pPr>
      <w:commentRangeStart w:id="10"/>
      <w:r w:rsidRPr="00A76B88">
        <w:rPr>
          <w:rFonts w:ascii="Times New Roman" w:hAnsi="Times New Roman" w:cs="Times New Roman"/>
          <w:sz w:val="22"/>
          <w:szCs w:val="22"/>
        </w:rPr>
        <w:t>Validate key assumptions underlying each intervention</w:t>
      </w:r>
      <w:commentRangeEnd w:id="10"/>
      <w:r w:rsidR="00BA152F" w:rsidRPr="00A76B88">
        <w:rPr>
          <w:rStyle w:val="CommentReference"/>
          <w:rFonts w:ascii="Times New Roman" w:hAnsi="Times New Roman" w:cs="Times New Roman"/>
          <w:sz w:val="22"/>
          <w:szCs w:val="22"/>
        </w:rPr>
        <w:commentReference w:id="10"/>
      </w:r>
    </w:p>
    <w:p w14:paraId="3FB28CBB" w14:textId="77777777" w:rsidR="00D47190" w:rsidRPr="00A76B88" w:rsidRDefault="00D47190" w:rsidP="00A76B88">
      <w:pPr>
        <w:numPr>
          <w:ilvl w:val="0"/>
          <w:numId w:val="7"/>
        </w:numPr>
        <w:spacing w:after="160"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Understand teacher’s experiences, expectation and perception with respect to TPD engagement. </w:t>
      </w:r>
    </w:p>
    <w:p w14:paraId="3FCDA66B" w14:textId="77777777" w:rsidR="00D47190" w:rsidRPr="00A76B88" w:rsidRDefault="00D47190" w:rsidP="00A76B88">
      <w:pPr>
        <w:numPr>
          <w:ilvl w:val="0"/>
          <w:numId w:val="7"/>
        </w:numPr>
        <w:spacing w:after="160" w:line="276" w:lineRule="auto"/>
        <w:jc w:val="both"/>
        <w:rPr>
          <w:rFonts w:ascii="Times New Roman" w:hAnsi="Times New Roman" w:cs="Times New Roman"/>
          <w:sz w:val="22"/>
          <w:szCs w:val="22"/>
        </w:rPr>
      </w:pPr>
      <w:r w:rsidRPr="00A76B88">
        <w:rPr>
          <w:rFonts w:ascii="Times New Roman" w:hAnsi="Times New Roman" w:cs="Times New Roman"/>
          <w:sz w:val="22"/>
          <w:szCs w:val="22"/>
        </w:rPr>
        <w:t>Identify implementation gaps within the cascaded structure</w:t>
      </w:r>
    </w:p>
    <w:p w14:paraId="4F763175" w14:textId="77777777" w:rsidR="00D47190" w:rsidRPr="00A76B88" w:rsidRDefault="00D47190" w:rsidP="00A76B88">
      <w:pPr>
        <w:numPr>
          <w:ilvl w:val="0"/>
          <w:numId w:val="7"/>
        </w:numPr>
        <w:spacing w:after="160" w:line="276" w:lineRule="auto"/>
        <w:jc w:val="both"/>
        <w:rPr>
          <w:rFonts w:ascii="Times New Roman" w:hAnsi="Times New Roman" w:cs="Times New Roman"/>
          <w:sz w:val="22"/>
          <w:szCs w:val="22"/>
        </w:rPr>
      </w:pPr>
      <w:r w:rsidRPr="00A76B88">
        <w:rPr>
          <w:rFonts w:ascii="Times New Roman" w:hAnsi="Times New Roman" w:cs="Times New Roman"/>
          <w:sz w:val="22"/>
          <w:szCs w:val="22"/>
        </w:rPr>
        <w:t>Generate actionable insights for intervention redesign and planning</w:t>
      </w:r>
    </w:p>
    <w:p w14:paraId="40E9E183" w14:textId="5DFF2801"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 xml:space="preserve"> </w:t>
      </w:r>
    </w:p>
    <w:p w14:paraId="40E9E184" w14:textId="77777777" w:rsidR="00D02260" w:rsidRPr="00A76B88" w:rsidRDefault="00F531BD" w:rsidP="00A76B88">
      <w:pPr>
        <w:pStyle w:val="Heading3"/>
        <w:spacing w:before="220" w:after="90" w:line="276" w:lineRule="auto"/>
        <w:rPr>
          <w:rFonts w:ascii="Times New Roman" w:hAnsi="Times New Roman" w:cs="Times New Roman"/>
          <w:sz w:val="22"/>
          <w:szCs w:val="22"/>
        </w:rPr>
      </w:pPr>
      <w:r w:rsidRPr="00A76B88">
        <w:rPr>
          <w:rFonts w:ascii="Times New Roman" w:hAnsi="Times New Roman" w:cs="Times New Roman"/>
          <w:b/>
          <w:bCs/>
          <w:color w:val="404040"/>
          <w:sz w:val="22"/>
          <w:szCs w:val="22"/>
        </w:rPr>
        <w:t>Scope of this report</w:t>
      </w:r>
    </w:p>
    <w:p w14:paraId="40E9E185" w14:textId="5F3DAA91"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Methodology</w:t>
      </w:r>
      <w:r w:rsidR="00A0144F">
        <w:rPr>
          <w:rFonts w:ascii="Times New Roman" w:hAnsi="Times New Roman" w:cs="Times New Roman"/>
          <w:b/>
          <w:bCs/>
          <w:color w:val="000000"/>
          <w:sz w:val="22"/>
          <w:szCs w:val="22"/>
        </w:rPr>
        <w:t xml:space="preserve">- </w:t>
      </w:r>
      <w:r w:rsidR="00A0144F">
        <w:rPr>
          <w:rFonts w:ascii="Times New Roman" w:hAnsi="Times New Roman" w:cs="Times New Roman"/>
          <w:color w:val="000000"/>
          <w:sz w:val="22"/>
          <w:szCs w:val="22"/>
        </w:rPr>
        <w:t>process to theme a</w:t>
      </w:r>
      <w:r w:rsidR="00B97C1F">
        <w:rPr>
          <w:rFonts w:ascii="Times New Roman" w:hAnsi="Times New Roman" w:cs="Times New Roman"/>
          <w:color w:val="000000"/>
          <w:sz w:val="22"/>
          <w:szCs w:val="22"/>
        </w:rPr>
        <w:t xml:space="preserve">nd framework identification, </w:t>
      </w:r>
      <w:r w:rsidR="00630A73">
        <w:rPr>
          <w:rFonts w:ascii="Times New Roman" w:hAnsi="Times New Roman" w:cs="Times New Roman"/>
          <w:color w:val="000000"/>
          <w:sz w:val="22"/>
          <w:szCs w:val="22"/>
        </w:rPr>
        <w:t xml:space="preserve">tool development </w:t>
      </w:r>
      <w:r w:rsidR="006D098F">
        <w:rPr>
          <w:rFonts w:ascii="Times New Roman" w:hAnsi="Times New Roman" w:cs="Times New Roman"/>
          <w:color w:val="000000"/>
          <w:sz w:val="22"/>
          <w:szCs w:val="22"/>
        </w:rPr>
        <w:t>and analysis framework</w:t>
      </w:r>
      <w:r w:rsidRPr="00A76B88">
        <w:rPr>
          <w:rFonts w:ascii="Times New Roman" w:hAnsi="Times New Roman" w:cs="Times New Roman"/>
          <w:b/>
          <w:bCs/>
          <w:color w:val="000000"/>
          <w:sz w:val="22"/>
          <w:szCs w:val="22"/>
        </w:rPr>
        <w:t xml:space="preserve"> </w:t>
      </w:r>
      <w:r w:rsidRPr="00A76B88">
        <w:rPr>
          <w:rFonts w:ascii="Times New Roman" w:hAnsi="Times New Roman" w:cs="Times New Roman"/>
          <w:color w:val="000000"/>
          <w:sz w:val="22"/>
          <w:szCs w:val="22"/>
        </w:rPr>
        <w:t xml:space="preserve">including the teacher’s learning transfer to </w:t>
      </w:r>
      <w:commentRangeStart w:id="11"/>
      <w:r w:rsidRPr="00A76B88">
        <w:rPr>
          <w:rFonts w:ascii="Times New Roman" w:hAnsi="Times New Roman" w:cs="Times New Roman"/>
          <w:color w:val="000000"/>
          <w:sz w:val="22"/>
          <w:szCs w:val="22"/>
        </w:rPr>
        <w:t>classroom coding framework.</w:t>
      </w:r>
      <w:commentRangeEnd w:id="11"/>
      <w:r w:rsidR="00BA152F" w:rsidRPr="00A76B88">
        <w:rPr>
          <w:rStyle w:val="CommentReference"/>
          <w:rFonts w:ascii="Times New Roman" w:hAnsi="Times New Roman" w:cs="Times New Roman"/>
          <w:sz w:val="22"/>
          <w:szCs w:val="22"/>
        </w:rPr>
        <w:commentReference w:id="11"/>
      </w:r>
    </w:p>
    <w:p w14:paraId="40E9E186"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Each finding with its supporting evidence, </w:t>
      </w:r>
      <w:r w:rsidRPr="00A76B88">
        <w:rPr>
          <w:rFonts w:ascii="Times New Roman" w:hAnsi="Times New Roman" w:cs="Times New Roman"/>
          <w:color w:val="000000"/>
          <w:sz w:val="22"/>
          <w:szCs w:val="22"/>
        </w:rPr>
        <w:t>including the underlying mechanism, the distribution of evidence quality, and the alternative explanations considered before a finding was accepted.</w:t>
      </w:r>
    </w:p>
    <w:p w14:paraId="40E9E187"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Negative case analysis, </w:t>
      </w:r>
      <w:r w:rsidRPr="00A76B88">
        <w:rPr>
          <w:rFonts w:ascii="Times New Roman" w:hAnsi="Times New Roman" w:cs="Times New Roman"/>
          <w:color w:val="000000"/>
          <w:sz w:val="22"/>
          <w:szCs w:val="22"/>
        </w:rPr>
        <w:t>documenting the teachers and evidence that do not fit each main claim, with a stated confidence level for each finding.</w:t>
      </w:r>
    </w:p>
    <w:p w14:paraId="40E9E188"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Teacher testimony, </w:t>
      </w:r>
      <w:r w:rsidRPr="00A76B88">
        <w:rPr>
          <w:rFonts w:ascii="Times New Roman" w:hAnsi="Times New Roman" w:cs="Times New Roman"/>
          <w:color w:val="000000"/>
          <w:sz w:val="22"/>
          <w:szCs w:val="22"/>
        </w:rPr>
        <w:t>presented at length and in teachers' own words where it clarifies a finding.</w:t>
      </w:r>
    </w:p>
    <w:p w14:paraId="40E9E189" w14:textId="1DA7BC3E"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A complete set of</w:t>
      </w:r>
      <w:r w:rsidR="00304959">
        <w:rPr>
          <w:rFonts w:ascii="Times New Roman" w:hAnsi="Times New Roman" w:cs="Times New Roman"/>
          <w:b/>
          <w:bCs/>
          <w:color w:val="000000"/>
          <w:sz w:val="22"/>
          <w:szCs w:val="22"/>
        </w:rPr>
        <w:t xml:space="preserve"> intervention wise</w:t>
      </w:r>
      <w:r w:rsidRPr="00A76B88">
        <w:rPr>
          <w:rFonts w:ascii="Times New Roman" w:hAnsi="Times New Roman" w:cs="Times New Roman"/>
          <w:b/>
          <w:bCs/>
          <w:color w:val="000000"/>
          <w:sz w:val="22"/>
          <w:szCs w:val="22"/>
        </w:rPr>
        <w:t xml:space="preserve"> recommendations</w:t>
      </w:r>
      <w:r w:rsidR="00304959">
        <w:rPr>
          <w:rFonts w:ascii="Times New Roman" w:hAnsi="Times New Roman" w:cs="Times New Roman"/>
          <w:b/>
          <w:bCs/>
          <w:color w:val="000000"/>
          <w:sz w:val="22"/>
          <w:szCs w:val="22"/>
        </w:rPr>
        <w:t>.</w:t>
      </w:r>
    </w:p>
    <w:p w14:paraId="31E44B7F" w14:textId="72F48755" w:rsidR="009A4045" w:rsidRPr="00A76B88" w:rsidRDefault="009A4045"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Next proposed steps for the study. </w:t>
      </w:r>
    </w:p>
    <w:p w14:paraId="40E9E18B"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18C" w14:textId="77777777" w:rsidR="00D02260" w:rsidRPr="00F834A0" w:rsidRDefault="00F531BD" w:rsidP="00A76B88">
      <w:pPr>
        <w:pStyle w:val="Heading1"/>
        <w:pBdr>
          <w:bottom w:val="thick" w:sz="10" w:space="0" w:color="2E75B6"/>
        </w:pBdr>
        <w:spacing w:before="400" w:after="180" w:line="276" w:lineRule="auto"/>
        <w:rPr>
          <w:rFonts w:ascii="Times New Roman" w:hAnsi="Times New Roman" w:cs="Times New Roman"/>
          <w:sz w:val="28"/>
          <w:szCs w:val="28"/>
        </w:rPr>
      </w:pPr>
      <w:bookmarkStart w:id="12" w:name="_Toc236045501"/>
      <w:r w:rsidRPr="00F834A0">
        <w:rPr>
          <w:rFonts w:ascii="Times New Roman" w:hAnsi="Times New Roman" w:cs="Times New Roman"/>
          <w:b/>
          <w:bCs/>
          <w:color w:val="1F4E79"/>
          <w:sz w:val="28"/>
          <w:szCs w:val="28"/>
        </w:rPr>
        <w:t>2 · Methodology</w:t>
      </w:r>
      <w:bookmarkEnd w:id="12"/>
    </w:p>
    <w:p w14:paraId="40E9E18D" w14:textId="77777777" w:rsidR="00D02260" w:rsidRPr="00A76B88" w:rsidRDefault="00F531BD" w:rsidP="00A76B88">
      <w:pPr>
        <w:pStyle w:val="Heading2"/>
        <w:spacing w:before="300" w:after="120" w:line="276" w:lineRule="auto"/>
        <w:rPr>
          <w:rFonts w:ascii="Times New Roman" w:hAnsi="Times New Roman" w:cs="Times New Roman"/>
          <w:sz w:val="22"/>
          <w:szCs w:val="22"/>
        </w:rPr>
      </w:pPr>
      <w:bookmarkStart w:id="13" w:name="_Toc236045502"/>
      <w:r w:rsidRPr="00216F54">
        <w:rPr>
          <w:rFonts w:ascii="Times New Roman" w:hAnsi="Times New Roman" w:cs="Times New Roman"/>
          <w:b/>
          <w:bCs/>
          <w:color w:val="2E75B6"/>
          <w:sz w:val="22"/>
          <w:szCs w:val="22"/>
          <w:highlight w:val="green"/>
        </w:rPr>
        <w:t>2.1  Sample and its logic</w:t>
      </w:r>
      <w:bookmarkEnd w:id="13"/>
    </w:p>
    <w:p w14:paraId="2C52EEB7" w14:textId="20BBB4C7" w:rsidR="00D038BC"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sampling design was developed internally by Peepul and agreed with RSK. </w:t>
      </w:r>
      <w:r w:rsidRPr="00A76B88">
        <w:rPr>
          <w:rFonts w:ascii="Times New Roman" w:hAnsi="Times New Roman" w:cs="Times New Roman"/>
          <w:color w:val="000000"/>
          <w:sz w:val="22"/>
          <w:szCs w:val="22"/>
        </w:rPr>
        <w:t>It is a stratified random sample built on the one teacher attribute that administrative records capture reliably: participation/attendance. As subject training in 2025-26 year was one compulsory intervention with maximum attendance record available to RSK, it got considered to be the population for the sampling exercise.Teachers were categorised into three engagement/participation groups based on their participation in peer learning (aka CLSS) sessions, completion of digital courses, and attendance in in-person subject training:</w:t>
      </w:r>
    </w:p>
    <w:p w14:paraId="40E9E18F" w14:textId="3A46BCD0"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The sampling frame was defined as teachers who had participated in at least one activity of each of three types in 2025-26: at least one of five CLSS sessions, at least one of two digital courses (PLC and PSP4), and subject training. This population totals 28,193 teachers, distributed across four participation categories: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5"/>
        <w:gridCol w:w="6840"/>
        <w:gridCol w:w="1260"/>
      </w:tblGrid>
      <w:tr w:rsidR="00D02260" w:rsidRPr="00A76B88" w14:paraId="40E9E193" w14:textId="77777777" w:rsidTr="00854E29">
        <w:trPr>
          <w:tblHeader/>
        </w:trPr>
        <w:tc>
          <w:tcPr>
            <w:tcW w:w="1705" w:type="dxa"/>
            <w:shd w:val="clear" w:color="auto" w:fill="2E75B6"/>
            <w:tcMar>
              <w:top w:w="70" w:type="dxa"/>
              <w:left w:w="110" w:type="dxa"/>
              <w:bottom w:w="70" w:type="dxa"/>
              <w:right w:w="110" w:type="dxa"/>
            </w:tcMar>
          </w:tcPr>
          <w:p w14:paraId="40E9E190" w14:textId="1E8E7D7E" w:rsidR="00D02260" w:rsidRPr="00A76B88" w:rsidRDefault="00C202FE"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Participation category</w:t>
            </w:r>
          </w:p>
        </w:tc>
        <w:tc>
          <w:tcPr>
            <w:tcW w:w="6840" w:type="dxa"/>
            <w:shd w:val="clear" w:color="auto" w:fill="2E75B6"/>
            <w:tcMar>
              <w:top w:w="70" w:type="dxa"/>
              <w:left w:w="110" w:type="dxa"/>
              <w:bottom w:w="70" w:type="dxa"/>
              <w:right w:w="110" w:type="dxa"/>
            </w:tcMar>
          </w:tcPr>
          <w:p w14:paraId="40E9E191"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Definition (participation profile)</w:t>
            </w:r>
          </w:p>
        </w:tc>
        <w:tc>
          <w:tcPr>
            <w:tcW w:w="1260" w:type="dxa"/>
            <w:shd w:val="clear" w:color="auto" w:fill="2E75B6"/>
            <w:tcMar>
              <w:top w:w="70" w:type="dxa"/>
              <w:left w:w="110" w:type="dxa"/>
              <w:bottom w:w="70" w:type="dxa"/>
              <w:right w:w="110" w:type="dxa"/>
            </w:tcMar>
          </w:tcPr>
          <w:p w14:paraId="40E9E19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Population</w:t>
            </w:r>
          </w:p>
        </w:tc>
      </w:tr>
      <w:tr w:rsidR="00D02260" w:rsidRPr="00A76B88" w14:paraId="40E9E197" w14:textId="77777777" w:rsidTr="00854E29">
        <w:tc>
          <w:tcPr>
            <w:tcW w:w="1705" w:type="dxa"/>
            <w:shd w:val="clear" w:color="auto" w:fill="E2EFDA"/>
            <w:tcMar>
              <w:top w:w="70" w:type="dxa"/>
              <w:left w:w="110" w:type="dxa"/>
              <w:bottom w:w="70" w:type="dxa"/>
              <w:right w:w="110" w:type="dxa"/>
            </w:tcMar>
          </w:tcPr>
          <w:p w14:paraId="40E9E194"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High</w:t>
            </w:r>
          </w:p>
        </w:tc>
        <w:tc>
          <w:tcPr>
            <w:tcW w:w="6840" w:type="dxa"/>
            <w:shd w:val="clear" w:color="auto" w:fill="E2EFDA"/>
            <w:tcMar>
              <w:top w:w="70" w:type="dxa"/>
              <w:left w:w="110" w:type="dxa"/>
              <w:bottom w:w="70" w:type="dxa"/>
              <w:right w:w="110" w:type="dxa"/>
            </w:tcMar>
          </w:tcPr>
          <w:p w14:paraId="725DD4D4" w14:textId="24763126" w:rsidR="00265DC5" w:rsidRPr="00A76B88" w:rsidRDefault="00265DC5"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Attended the in-person cascaded subject training (2025-26)</w:t>
            </w:r>
          </w:p>
          <w:p w14:paraId="764FCB42" w14:textId="157631B6" w:rsidR="00D02260" w:rsidRPr="00A76B88" w:rsidRDefault="0054500B"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Attended at least two peer learning sessions (out of 5 sessions conducted during 2025-26)</w:t>
            </w:r>
          </w:p>
          <w:p w14:paraId="40E9E195" w14:textId="363D04C8" w:rsidR="00FA4BCF" w:rsidRPr="00854E29" w:rsidRDefault="00FA4BCF"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Completed all two digital courses (PLC and PSP4)</w:t>
            </w:r>
          </w:p>
        </w:tc>
        <w:tc>
          <w:tcPr>
            <w:tcW w:w="1260" w:type="dxa"/>
            <w:shd w:val="clear" w:color="auto" w:fill="E2EFDA"/>
            <w:tcMar>
              <w:top w:w="70" w:type="dxa"/>
              <w:left w:w="110" w:type="dxa"/>
              <w:bottom w:w="70" w:type="dxa"/>
              <w:right w:w="110" w:type="dxa"/>
            </w:tcMar>
          </w:tcPr>
          <w:p w14:paraId="40E9E19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880</w:t>
            </w:r>
          </w:p>
        </w:tc>
      </w:tr>
      <w:tr w:rsidR="00D02260" w:rsidRPr="00A76B88" w14:paraId="40E9E19B" w14:textId="77777777" w:rsidTr="00854E29">
        <w:tc>
          <w:tcPr>
            <w:tcW w:w="1705" w:type="dxa"/>
            <w:shd w:val="clear" w:color="auto" w:fill="FFF2CC"/>
            <w:tcMar>
              <w:top w:w="70" w:type="dxa"/>
              <w:left w:w="110" w:type="dxa"/>
              <w:bottom w:w="70" w:type="dxa"/>
              <w:right w:w="110" w:type="dxa"/>
            </w:tcMar>
          </w:tcPr>
          <w:p w14:paraId="40E9E198"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Medium</w:t>
            </w:r>
          </w:p>
        </w:tc>
        <w:tc>
          <w:tcPr>
            <w:tcW w:w="6840" w:type="dxa"/>
            <w:shd w:val="clear" w:color="auto" w:fill="FFF2CC"/>
            <w:tcMar>
              <w:top w:w="70" w:type="dxa"/>
              <w:left w:w="110" w:type="dxa"/>
              <w:bottom w:w="70" w:type="dxa"/>
              <w:right w:w="110" w:type="dxa"/>
            </w:tcMar>
          </w:tcPr>
          <w:p w14:paraId="4C845AF1" w14:textId="77777777" w:rsidR="00265DC5" w:rsidRPr="00A76B88" w:rsidRDefault="00265DC5"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Attended the in-person cascaded subject training (2025-26)</w:t>
            </w:r>
          </w:p>
          <w:p w14:paraId="227068B3" w14:textId="3621DF68" w:rsidR="00D02260" w:rsidRPr="00A76B88" w:rsidRDefault="0044004E"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Attended at least two peer learning sessions</w:t>
            </w:r>
          </w:p>
          <w:p w14:paraId="40E9E199" w14:textId="32EC5BD3" w:rsidR="00854E29" w:rsidRPr="00854E29" w:rsidRDefault="00671914" w:rsidP="00854E29">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Completed at least one digital course (from PLC and PSP4</w:t>
            </w:r>
            <w:r w:rsidR="00854E29">
              <w:rPr>
                <w:rFonts w:ascii="Times New Roman" w:hAnsi="Times New Roman" w:cs="Times New Roman"/>
                <w:sz w:val="22"/>
                <w:szCs w:val="22"/>
              </w:rPr>
              <w:t>)</w:t>
            </w:r>
          </w:p>
        </w:tc>
        <w:tc>
          <w:tcPr>
            <w:tcW w:w="1260" w:type="dxa"/>
            <w:shd w:val="clear" w:color="auto" w:fill="FFF2CC"/>
            <w:tcMar>
              <w:top w:w="70" w:type="dxa"/>
              <w:left w:w="110" w:type="dxa"/>
              <w:bottom w:w="70" w:type="dxa"/>
              <w:right w:w="110" w:type="dxa"/>
            </w:tcMar>
          </w:tcPr>
          <w:p w14:paraId="40E9E19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3,647</w:t>
            </w:r>
          </w:p>
        </w:tc>
      </w:tr>
      <w:tr w:rsidR="00D02260" w:rsidRPr="00A76B88" w14:paraId="40E9E19F" w14:textId="77777777" w:rsidTr="00854E29">
        <w:tc>
          <w:tcPr>
            <w:tcW w:w="1705" w:type="dxa"/>
            <w:shd w:val="clear" w:color="auto" w:fill="FAECE7"/>
            <w:tcMar>
              <w:top w:w="70" w:type="dxa"/>
              <w:left w:w="110" w:type="dxa"/>
              <w:bottom w:w="70" w:type="dxa"/>
              <w:right w:w="110" w:type="dxa"/>
            </w:tcMar>
          </w:tcPr>
          <w:p w14:paraId="40E9E19C"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Low 1</w:t>
            </w:r>
          </w:p>
        </w:tc>
        <w:tc>
          <w:tcPr>
            <w:tcW w:w="6840" w:type="dxa"/>
            <w:shd w:val="clear" w:color="auto" w:fill="FAECE7"/>
            <w:tcMar>
              <w:top w:w="70" w:type="dxa"/>
              <w:left w:w="110" w:type="dxa"/>
              <w:bottom w:w="70" w:type="dxa"/>
              <w:right w:w="110" w:type="dxa"/>
            </w:tcMar>
          </w:tcPr>
          <w:p w14:paraId="178B56EF" w14:textId="77777777" w:rsidR="00937A1A" w:rsidRPr="00A76B88" w:rsidRDefault="00937A1A"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Attended the in-person cascaded subject training (2025-26)</w:t>
            </w:r>
          </w:p>
          <w:p w14:paraId="57A8B640" w14:textId="5D581786" w:rsidR="00D02260" w:rsidRPr="00A76B88" w:rsidRDefault="0044004E"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Attended at least one peer learning session</w:t>
            </w:r>
          </w:p>
          <w:p w14:paraId="40E9E19D" w14:textId="667DEBED" w:rsidR="00CA6AB6" w:rsidRPr="00A76B88" w:rsidRDefault="00CA6AB6"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Completed no digital course</w:t>
            </w:r>
          </w:p>
        </w:tc>
        <w:tc>
          <w:tcPr>
            <w:tcW w:w="1260" w:type="dxa"/>
            <w:shd w:val="clear" w:color="auto" w:fill="FAECE7"/>
            <w:tcMar>
              <w:top w:w="70" w:type="dxa"/>
              <w:left w:w="110" w:type="dxa"/>
              <w:bottom w:w="70" w:type="dxa"/>
              <w:right w:w="110" w:type="dxa"/>
            </w:tcMar>
          </w:tcPr>
          <w:p w14:paraId="40E9E19E"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6,660</w:t>
            </w:r>
          </w:p>
        </w:tc>
      </w:tr>
      <w:tr w:rsidR="00D02260" w:rsidRPr="00A76B88" w14:paraId="40E9E1A3" w14:textId="77777777" w:rsidTr="00854E29">
        <w:tc>
          <w:tcPr>
            <w:tcW w:w="1705" w:type="dxa"/>
            <w:shd w:val="clear" w:color="auto" w:fill="FAECE7"/>
            <w:tcMar>
              <w:top w:w="70" w:type="dxa"/>
              <w:left w:w="110" w:type="dxa"/>
              <w:bottom w:w="70" w:type="dxa"/>
              <w:right w:w="110" w:type="dxa"/>
            </w:tcMar>
          </w:tcPr>
          <w:p w14:paraId="40E9E1A0"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Low 2</w:t>
            </w:r>
          </w:p>
        </w:tc>
        <w:tc>
          <w:tcPr>
            <w:tcW w:w="6840" w:type="dxa"/>
            <w:shd w:val="clear" w:color="auto" w:fill="FAECE7"/>
            <w:tcMar>
              <w:top w:w="70" w:type="dxa"/>
              <w:left w:w="110" w:type="dxa"/>
              <w:bottom w:w="70" w:type="dxa"/>
              <w:right w:w="110" w:type="dxa"/>
            </w:tcMar>
          </w:tcPr>
          <w:p w14:paraId="19DFB06D" w14:textId="77777777" w:rsidR="00937A1A" w:rsidRPr="00A76B88" w:rsidRDefault="00937A1A"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Attended the in-person cascaded subject training (2025-26)</w:t>
            </w:r>
          </w:p>
          <w:p w14:paraId="35D8C765" w14:textId="47E7922D" w:rsidR="00D02260" w:rsidRPr="00A76B88" w:rsidRDefault="00FA4BCF"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Attended no peer learning sessions</w:t>
            </w:r>
          </w:p>
          <w:p w14:paraId="40E9E1A1" w14:textId="530B53DF" w:rsidR="007A2B82" w:rsidRPr="00A76B88" w:rsidRDefault="007A2B82" w:rsidP="00A76B88">
            <w:pPr>
              <w:pStyle w:val="ListParagraph"/>
              <w:numPr>
                <w:ilvl w:val="0"/>
                <w:numId w:val="7"/>
              </w:numPr>
              <w:spacing w:line="276" w:lineRule="auto"/>
              <w:rPr>
                <w:rFonts w:ascii="Times New Roman" w:hAnsi="Times New Roman" w:cs="Times New Roman"/>
                <w:sz w:val="22"/>
                <w:szCs w:val="22"/>
              </w:rPr>
            </w:pPr>
            <w:r w:rsidRPr="00A76B88">
              <w:rPr>
                <w:rFonts w:ascii="Times New Roman" w:hAnsi="Times New Roman" w:cs="Times New Roman"/>
                <w:sz w:val="22"/>
                <w:szCs w:val="22"/>
              </w:rPr>
              <w:t>Completed at least one digital course</w:t>
            </w:r>
          </w:p>
        </w:tc>
        <w:tc>
          <w:tcPr>
            <w:tcW w:w="1260" w:type="dxa"/>
            <w:shd w:val="clear" w:color="auto" w:fill="FAECE7"/>
            <w:tcMar>
              <w:top w:w="70" w:type="dxa"/>
              <w:left w:w="110" w:type="dxa"/>
              <w:bottom w:w="70" w:type="dxa"/>
              <w:right w:w="110" w:type="dxa"/>
            </w:tcMar>
          </w:tcPr>
          <w:p w14:paraId="40E9E1A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6,127</w:t>
            </w:r>
          </w:p>
        </w:tc>
      </w:tr>
    </w:tbl>
    <w:p w14:paraId="40E9E1A4" w14:textId="77777777" w:rsidR="00D02260" w:rsidRPr="00A76B88" w:rsidRDefault="00D02260" w:rsidP="00A76B88">
      <w:pPr>
        <w:spacing w:after="120" w:line="276" w:lineRule="auto"/>
        <w:rPr>
          <w:rFonts w:ascii="Times New Roman" w:hAnsi="Times New Roman" w:cs="Times New Roman"/>
          <w:sz w:val="22"/>
          <w:szCs w:val="22"/>
        </w:rPr>
      </w:pPr>
    </w:p>
    <w:p w14:paraId="40E9E1A5" w14:textId="78F1F229" w:rsidR="00D02260" w:rsidRPr="00A76B88" w:rsidRDefault="00F531BD"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 xml:space="preserve">Sixty interviews were drawn, with a target of twenty per </w:t>
      </w:r>
      <w:r w:rsidR="00566252">
        <w:rPr>
          <w:rFonts w:ascii="Times New Roman" w:hAnsi="Times New Roman" w:cs="Times New Roman"/>
          <w:color w:val="000000"/>
          <w:sz w:val="22"/>
          <w:szCs w:val="22"/>
        </w:rPr>
        <w:t>participation</w:t>
      </w:r>
      <w:r w:rsidRPr="00A76B88">
        <w:rPr>
          <w:rFonts w:ascii="Times New Roman" w:hAnsi="Times New Roman" w:cs="Times New Roman"/>
          <w:color w:val="000000"/>
          <w:sz w:val="22"/>
          <w:szCs w:val="22"/>
        </w:rPr>
        <w:t xml:space="preserve"> category, selected at random within each category from the eligible list. Backup teachers were pre-selected to cover non-response. Following the initial draw, the distribution was reviewed for gender and district balance, and a small number of alternates were substituted from under-represented groups. </w:t>
      </w:r>
    </w:p>
    <w:p w14:paraId="1086EB26" w14:textId="031ED61F" w:rsidR="00D03F19" w:rsidRPr="00A76B88" w:rsidRDefault="00D03F19"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sz w:val="22"/>
          <w:szCs w:val="22"/>
          <w:u w:val="single"/>
        </w:rPr>
        <w:t>Why the sample size of 60:</w:t>
      </w:r>
      <w:r w:rsidRPr="00A76B88">
        <w:rPr>
          <w:rFonts w:ascii="Times New Roman" w:hAnsi="Times New Roman" w:cs="Times New Roman"/>
          <w:sz w:val="22"/>
          <w:szCs w:val="22"/>
        </w:rPr>
        <w:t xml:space="preserve"> According to the study, </w:t>
      </w:r>
      <w:r w:rsidRPr="00A76B88">
        <w:rPr>
          <w:rFonts w:ascii="Times New Roman" w:hAnsi="Times New Roman" w:cs="Times New Roman"/>
          <w:b/>
          <w:bCs/>
          <w:sz w:val="22"/>
          <w:szCs w:val="22"/>
        </w:rPr>
        <w:t>the Law of Data Saturation</w:t>
      </w:r>
      <w:r w:rsidRPr="00A76B88">
        <w:rPr>
          <w:rFonts w:ascii="Times New Roman" w:hAnsi="Times New Roman" w:cs="Times New Roman"/>
          <w:sz w:val="22"/>
          <w:szCs w:val="22"/>
        </w:rPr>
        <w:t> (by SAGE Field Methods), after conducting 12 interviews within a specific group, the discovery of new themes drops to near zero. Hence, conducting 20 interviews under a specific engagement category, we exceed the scientific requirement for data saturation by 66%.</w:t>
      </w:r>
    </w:p>
    <w:p w14:paraId="22F7D298" w14:textId="77777777" w:rsidR="00D03F19" w:rsidRPr="00A76B88" w:rsidRDefault="00D03F19" w:rsidP="00A76B88">
      <w:pPr>
        <w:spacing w:after="150" w:line="276" w:lineRule="auto"/>
        <w:jc w:val="both"/>
        <w:rPr>
          <w:rFonts w:ascii="Times New Roman" w:hAnsi="Times New Roman" w:cs="Times New Roman"/>
          <w:sz w:val="22"/>
          <w:szCs w:val="22"/>
        </w:rPr>
      </w:pPr>
      <w:r w:rsidRPr="00216F54">
        <w:rPr>
          <w:rFonts w:ascii="Times New Roman" w:hAnsi="Times New Roman" w:cs="Times New Roman"/>
          <w:b/>
          <w:bCs/>
          <w:sz w:val="22"/>
          <w:szCs w:val="22"/>
          <w:highlight w:val="green"/>
        </w:rPr>
        <w:lastRenderedPageBreak/>
        <w:t>Citation:</w:t>
      </w:r>
      <w:r w:rsidRPr="00216F54">
        <w:rPr>
          <w:rFonts w:ascii="Times New Roman" w:hAnsi="Times New Roman" w:cs="Times New Roman"/>
          <w:sz w:val="22"/>
          <w:szCs w:val="22"/>
          <w:highlight w:val="green"/>
        </w:rPr>
        <w:t xml:space="preserve"> Guest, G., Bunce, A., &amp; Johnson, L. (2006). How many interviews are enough?: An experiment with data saturation and variability. </w:t>
      </w:r>
      <w:r w:rsidRPr="00216F54">
        <w:rPr>
          <w:rFonts w:ascii="Times New Roman" w:hAnsi="Times New Roman" w:cs="Times New Roman"/>
          <w:i/>
          <w:iCs/>
          <w:sz w:val="22"/>
          <w:szCs w:val="22"/>
          <w:highlight w:val="green"/>
        </w:rPr>
        <w:t>Field Methods</w:t>
      </w:r>
      <w:r w:rsidRPr="00216F54">
        <w:rPr>
          <w:rFonts w:ascii="Times New Roman" w:hAnsi="Times New Roman" w:cs="Times New Roman"/>
          <w:sz w:val="22"/>
          <w:szCs w:val="22"/>
          <w:highlight w:val="green"/>
        </w:rPr>
        <w:t xml:space="preserve">, </w:t>
      </w:r>
      <w:r w:rsidRPr="00216F54">
        <w:rPr>
          <w:rFonts w:ascii="Times New Roman" w:hAnsi="Times New Roman" w:cs="Times New Roman"/>
          <w:i/>
          <w:iCs/>
          <w:sz w:val="22"/>
          <w:szCs w:val="22"/>
          <w:highlight w:val="green"/>
        </w:rPr>
        <w:t>18</w:t>
      </w:r>
      <w:r w:rsidRPr="00216F54">
        <w:rPr>
          <w:rFonts w:ascii="Times New Roman" w:hAnsi="Times New Roman" w:cs="Times New Roman"/>
          <w:sz w:val="22"/>
          <w:szCs w:val="22"/>
          <w:highlight w:val="green"/>
        </w:rPr>
        <w:t>(1), 59–82. doi.org</w:t>
      </w:r>
    </w:p>
    <w:p w14:paraId="6A97A91A" w14:textId="77777777" w:rsidR="00D03F19" w:rsidRPr="00A76B88" w:rsidRDefault="00D03F19" w:rsidP="00A76B88">
      <w:pPr>
        <w:spacing w:after="150" w:line="276" w:lineRule="auto"/>
        <w:jc w:val="both"/>
        <w:rPr>
          <w:rFonts w:ascii="Times New Roman" w:hAnsi="Times New Roman" w:cs="Times New Roman"/>
          <w:sz w:val="22"/>
          <w:szCs w:val="22"/>
        </w:rPr>
      </w:pPr>
    </w:p>
    <w:tbl>
      <w:tblPr>
        <w:tblW w:w="9792" w:type="dxa"/>
        <w:tblBorders>
          <w:left w:val="thick" w:sz="14" w:space="0" w:color="2E75B6"/>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92"/>
      </w:tblGrid>
      <w:tr w:rsidR="00D02260" w:rsidRPr="00A76B88" w14:paraId="40E9E1A7" w14:textId="77777777" w:rsidTr="009B2239">
        <w:tc>
          <w:tcPr>
            <w:tcW w:w="9792" w:type="dxa"/>
            <w:shd w:val="clear" w:color="auto" w:fill="DEEAF1"/>
            <w:tcMar>
              <w:top w:w="130" w:type="dxa"/>
              <w:left w:w="190" w:type="dxa"/>
              <w:bottom w:w="130" w:type="dxa"/>
              <w:right w:w="190" w:type="dxa"/>
            </w:tcMar>
          </w:tcPr>
          <w:p w14:paraId="40E9E1A6" w14:textId="33C257FE" w:rsidR="00D02260" w:rsidRPr="00A76B88" w:rsidRDefault="00F531BD" w:rsidP="00A76B88">
            <w:pPr>
              <w:spacing w:line="276" w:lineRule="auto"/>
              <w:jc w:val="both"/>
              <w:rPr>
                <w:rFonts w:ascii="Times New Roman" w:hAnsi="Times New Roman" w:cs="Times New Roman"/>
                <w:sz w:val="22"/>
                <w:szCs w:val="22"/>
              </w:rPr>
            </w:pPr>
            <w:r w:rsidRPr="00A76B88">
              <w:rPr>
                <w:rFonts w:ascii="Times New Roman" w:hAnsi="Times New Roman" w:cs="Times New Roman"/>
                <w:color w:val="1F4E79"/>
                <w:sz w:val="22"/>
                <w:szCs w:val="22"/>
              </w:rPr>
              <w:t xml:space="preserve">Because the participation categories are Peepul's own construct (limited by the </w:t>
            </w:r>
            <w:r w:rsidR="00D6479B" w:rsidRPr="00A76B88">
              <w:rPr>
                <w:rFonts w:ascii="Times New Roman" w:hAnsi="Times New Roman" w:cs="Times New Roman"/>
                <w:color w:val="1F4E79"/>
                <w:sz w:val="22"/>
                <w:szCs w:val="22"/>
              </w:rPr>
              <w:t>available</w:t>
            </w:r>
            <w:r w:rsidRPr="00A76B88">
              <w:rPr>
                <w:rFonts w:ascii="Times New Roman" w:hAnsi="Times New Roman" w:cs="Times New Roman"/>
                <w:color w:val="1F4E79"/>
                <w:sz w:val="22"/>
                <w:szCs w:val="22"/>
              </w:rPr>
              <w:t xml:space="preserve"> backend attendance data), the comparison in Section 3 between category and observed field participation is a check of the sampling design's own assumptions. The resulting match rate is a finding about the categorisation logic itself, and an input for how future studies should define participation.</w:t>
            </w:r>
            <w:r w:rsidR="00566252">
              <w:rPr>
                <w:rFonts w:ascii="Times New Roman" w:hAnsi="Times New Roman" w:cs="Times New Roman"/>
                <w:color w:val="1F4E79"/>
                <w:sz w:val="22"/>
                <w:szCs w:val="22"/>
              </w:rPr>
              <w:t xml:space="preserve"> </w:t>
            </w:r>
          </w:p>
        </w:tc>
      </w:tr>
    </w:tbl>
    <w:p w14:paraId="40E9E1A8" w14:textId="77777777" w:rsidR="00D02260" w:rsidRPr="00A76B88" w:rsidRDefault="00F531BD" w:rsidP="00A76B88">
      <w:pPr>
        <w:pStyle w:val="Heading3"/>
        <w:spacing w:before="220" w:after="90" w:line="276" w:lineRule="auto"/>
        <w:rPr>
          <w:rFonts w:ascii="Times New Roman" w:hAnsi="Times New Roman" w:cs="Times New Roman"/>
          <w:sz w:val="22"/>
          <w:szCs w:val="22"/>
        </w:rPr>
      </w:pPr>
      <w:r w:rsidRPr="00216F54">
        <w:rPr>
          <w:rFonts w:ascii="Times New Roman" w:hAnsi="Times New Roman" w:cs="Times New Roman"/>
          <w:b/>
          <w:bCs/>
          <w:color w:val="404040"/>
          <w:sz w:val="22"/>
          <w:szCs w:val="22"/>
          <w:highlight w:val="green"/>
        </w:rPr>
        <w:t>The realised sample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000"/>
      </w:tblGrid>
      <w:tr w:rsidR="00D02260" w:rsidRPr="00A76B88" w14:paraId="40E9E1AB" w14:textId="77777777">
        <w:trPr>
          <w:tblHeader/>
        </w:trPr>
        <w:tc>
          <w:tcPr>
            <w:tcW w:w="3000" w:type="dxa"/>
            <w:shd w:val="clear" w:color="auto" w:fill="2E75B6"/>
            <w:tcMar>
              <w:top w:w="70" w:type="dxa"/>
              <w:left w:w="110" w:type="dxa"/>
              <w:bottom w:w="70" w:type="dxa"/>
              <w:right w:w="110" w:type="dxa"/>
            </w:tcMar>
          </w:tcPr>
          <w:p w14:paraId="40E9E1A9"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Dimension</w:t>
            </w:r>
          </w:p>
        </w:tc>
        <w:tc>
          <w:tcPr>
            <w:tcW w:w="6000" w:type="dxa"/>
            <w:shd w:val="clear" w:color="auto" w:fill="2E75B6"/>
            <w:tcMar>
              <w:top w:w="70" w:type="dxa"/>
              <w:left w:w="110" w:type="dxa"/>
              <w:bottom w:w="70" w:type="dxa"/>
              <w:right w:w="110" w:type="dxa"/>
            </w:tcMar>
          </w:tcPr>
          <w:p w14:paraId="40E9E1A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Distribution</w:t>
            </w:r>
          </w:p>
        </w:tc>
      </w:tr>
      <w:tr w:rsidR="00D02260" w:rsidRPr="00A76B88" w14:paraId="40E9E1AE" w14:textId="77777777">
        <w:tc>
          <w:tcPr>
            <w:tcW w:w="3000" w:type="dxa"/>
            <w:shd w:val="clear" w:color="auto" w:fill="F2F2F2"/>
            <w:tcMar>
              <w:top w:w="70" w:type="dxa"/>
              <w:left w:w="110" w:type="dxa"/>
              <w:bottom w:w="70" w:type="dxa"/>
              <w:right w:w="110" w:type="dxa"/>
            </w:tcMar>
          </w:tcPr>
          <w:p w14:paraId="40E9E1AC"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Total</w:t>
            </w:r>
          </w:p>
        </w:tc>
        <w:tc>
          <w:tcPr>
            <w:tcW w:w="6000" w:type="dxa"/>
            <w:shd w:val="clear" w:color="auto" w:fill="F2F2F2"/>
            <w:tcMar>
              <w:top w:w="70" w:type="dxa"/>
              <w:left w:w="110" w:type="dxa"/>
              <w:bottom w:w="70" w:type="dxa"/>
              <w:right w:w="110" w:type="dxa"/>
            </w:tcMar>
          </w:tcPr>
          <w:p w14:paraId="40E9E1AD"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60 government middle school teachers (Grades 6–8)</w:t>
            </w:r>
          </w:p>
        </w:tc>
      </w:tr>
      <w:tr w:rsidR="00D02260" w:rsidRPr="00A76B88" w14:paraId="40E9E1B1" w14:textId="77777777">
        <w:tc>
          <w:tcPr>
            <w:tcW w:w="3000" w:type="dxa"/>
            <w:shd w:val="clear" w:color="auto" w:fill="FFFFFF"/>
            <w:tcMar>
              <w:top w:w="70" w:type="dxa"/>
              <w:left w:w="110" w:type="dxa"/>
              <w:bottom w:w="70" w:type="dxa"/>
              <w:right w:w="110" w:type="dxa"/>
            </w:tcMar>
          </w:tcPr>
          <w:p w14:paraId="40E9E1AF"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Gender</w:t>
            </w:r>
          </w:p>
        </w:tc>
        <w:tc>
          <w:tcPr>
            <w:tcW w:w="6000" w:type="dxa"/>
            <w:shd w:val="clear" w:color="auto" w:fill="FFFFFF"/>
            <w:tcMar>
              <w:top w:w="70" w:type="dxa"/>
              <w:left w:w="110" w:type="dxa"/>
              <w:bottom w:w="70" w:type="dxa"/>
              <w:right w:w="110" w:type="dxa"/>
            </w:tcMar>
          </w:tcPr>
          <w:p w14:paraId="40E9E1B0" w14:textId="77777777" w:rsidR="00D02260" w:rsidRPr="00A76B88" w:rsidRDefault="00F531BD" w:rsidP="00A76B88">
            <w:pPr>
              <w:spacing w:line="276" w:lineRule="auto"/>
              <w:rPr>
                <w:rFonts w:ascii="Times New Roman" w:hAnsi="Times New Roman" w:cs="Times New Roman"/>
                <w:sz w:val="22"/>
                <w:szCs w:val="22"/>
              </w:rPr>
            </w:pPr>
            <w:commentRangeStart w:id="14"/>
            <w:commentRangeStart w:id="15"/>
            <w:r w:rsidRPr="00A76B88">
              <w:rPr>
                <w:rFonts w:ascii="Times New Roman" w:hAnsi="Times New Roman" w:cs="Times New Roman"/>
                <w:sz w:val="22"/>
                <w:szCs w:val="22"/>
              </w:rPr>
              <w:t>38 male, 22 female</w:t>
            </w:r>
            <w:commentRangeEnd w:id="14"/>
            <w:r w:rsidR="00BA152F" w:rsidRPr="00A76B88">
              <w:rPr>
                <w:rStyle w:val="CommentReference"/>
                <w:rFonts w:ascii="Times New Roman" w:hAnsi="Times New Roman" w:cs="Times New Roman"/>
                <w:sz w:val="22"/>
                <w:szCs w:val="22"/>
              </w:rPr>
              <w:commentReference w:id="14"/>
            </w:r>
            <w:commentRangeEnd w:id="15"/>
            <w:r w:rsidR="007C2240" w:rsidRPr="00A76B88">
              <w:rPr>
                <w:rStyle w:val="CommentReference"/>
                <w:rFonts w:ascii="Times New Roman" w:hAnsi="Times New Roman" w:cs="Times New Roman"/>
                <w:sz w:val="22"/>
                <w:szCs w:val="22"/>
              </w:rPr>
              <w:commentReference w:id="15"/>
            </w:r>
          </w:p>
        </w:tc>
      </w:tr>
      <w:tr w:rsidR="00D02260" w:rsidRPr="00A76B88" w14:paraId="40E9E1B4" w14:textId="77777777">
        <w:tc>
          <w:tcPr>
            <w:tcW w:w="3000" w:type="dxa"/>
            <w:shd w:val="clear" w:color="auto" w:fill="F2F2F2"/>
            <w:tcMar>
              <w:top w:w="70" w:type="dxa"/>
              <w:left w:w="110" w:type="dxa"/>
              <w:bottom w:w="70" w:type="dxa"/>
              <w:right w:w="110" w:type="dxa"/>
            </w:tcMar>
          </w:tcPr>
          <w:p w14:paraId="40E9E1B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Experience</w:t>
            </w:r>
          </w:p>
        </w:tc>
        <w:tc>
          <w:tcPr>
            <w:tcW w:w="6000" w:type="dxa"/>
            <w:shd w:val="clear" w:color="auto" w:fill="F2F2F2"/>
            <w:tcMar>
              <w:top w:w="70" w:type="dxa"/>
              <w:left w:w="110" w:type="dxa"/>
              <w:bottom w:w="70" w:type="dxa"/>
              <w:right w:w="110" w:type="dxa"/>
            </w:tcMar>
          </w:tcPr>
          <w:p w14:paraId="40E9E1B3"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4 novice (≤5 yr), 27 mid-career (6–20 yr), 29 veteran (&gt;20 yr)</w:t>
            </w:r>
          </w:p>
        </w:tc>
      </w:tr>
      <w:tr w:rsidR="00D02260" w:rsidRPr="00A76B88" w14:paraId="40E9E1B7" w14:textId="77777777">
        <w:tc>
          <w:tcPr>
            <w:tcW w:w="3000" w:type="dxa"/>
            <w:shd w:val="clear" w:color="auto" w:fill="FFFFFF"/>
            <w:tcMar>
              <w:top w:w="70" w:type="dxa"/>
              <w:left w:w="110" w:type="dxa"/>
              <w:bottom w:w="70" w:type="dxa"/>
              <w:right w:w="110" w:type="dxa"/>
            </w:tcMar>
          </w:tcPr>
          <w:p w14:paraId="40E9E1B5"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Geography</w:t>
            </w:r>
          </w:p>
        </w:tc>
        <w:tc>
          <w:tcPr>
            <w:tcW w:w="6000" w:type="dxa"/>
            <w:shd w:val="clear" w:color="auto" w:fill="FFFFFF"/>
            <w:tcMar>
              <w:top w:w="70" w:type="dxa"/>
              <w:left w:w="110" w:type="dxa"/>
              <w:bottom w:w="70" w:type="dxa"/>
              <w:right w:w="110" w:type="dxa"/>
            </w:tcMar>
          </w:tcPr>
          <w:p w14:paraId="40E9E1B6" w14:textId="53CCCE8E"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35 districts </w:t>
            </w:r>
          </w:p>
        </w:tc>
      </w:tr>
      <w:tr w:rsidR="00D02260" w:rsidRPr="00A76B88" w14:paraId="40E9E1BA" w14:textId="77777777">
        <w:tc>
          <w:tcPr>
            <w:tcW w:w="3000" w:type="dxa"/>
            <w:shd w:val="clear" w:color="auto" w:fill="F2F2F2"/>
            <w:tcMar>
              <w:top w:w="70" w:type="dxa"/>
              <w:left w:w="110" w:type="dxa"/>
              <w:bottom w:w="70" w:type="dxa"/>
              <w:right w:w="110" w:type="dxa"/>
            </w:tcMar>
          </w:tcPr>
          <w:p w14:paraId="40E9E1B8"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Subjects</w:t>
            </w:r>
          </w:p>
        </w:tc>
        <w:tc>
          <w:tcPr>
            <w:tcW w:w="6000" w:type="dxa"/>
            <w:shd w:val="clear" w:color="auto" w:fill="F2F2F2"/>
            <w:tcMar>
              <w:top w:w="70" w:type="dxa"/>
              <w:left w:w="110" w:type="dxa"/>
              <w:bottom w:w="70" w:type="dxa"/>
              <w:right w:w="110" w:type="dxa"/>
            </w:tcMar>
          </w:tcPr>
          <w:p w14:paraId="40E9E1B9" w14:textId="44F7C66C"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Predominantly Mathematics, Science, and Social Science, with smaller numbers in Hindi, Sanskrit, and English</w:t>
            </w:r>
          </w:p>
        </w:tc>
      </w:tr>
    </w:tbl>
    <w:p w14:paraId="40E9E1BB" w14:textId="77777777" w:rsidR="00D02260" w:rsidRPr="00A76B88" w:rsidRDefault="00D02260" w:rsidP="00A76B88">
      <w:pPr>
        <w:spacing w:after="120" w:line="276" w:lineRule="auto"/>
        <w:rPr>
          <w:rFonts w:ascii="Times New Roman" w:hAnsi="Times New Roman" w:cs="Times New Roman"/>
          <w:sz w:val="22"/>
          <w:szCs w:val="22"/>
        </w:rPr>
      </w:pPr>
    </w:p>
    <w:p w14:paraId="40E9E1BC" w14:textId="77777777" w:rsidR="00D02260" w:rsidRPr="00A76B88" w:rsidRDefault="00F531BD" w:rsidP="00A76B88">
      <w:pPr>
        <w:pStyle w:val="Heading2"/>
        <w:spacing w:before="300" w:after="120" w:line="276" w:lineRule="auto"/>
        <w:rPr>
          <w:rFonts w:ascii="Times New Roman" w:hAnsi="Times New Roman" w:cs="Times New Roman"/>
          <w:sz w:val="22"/>
          <w:szCs w:val="22"/>
        </w:rPr>
      </w:pPr>
      <w:bookmarkStart w:id="16" w:name="_Toc236045503"/>
      <w:r w:rsidRPr="00216F54">
        <w:rPr>
          <w:rFonts w:ascii="Times New Roman" w:hAnsi="Times New Roman" w:cs="Times New Roman"/>
          <w:b/>
          <w:bCs/>
          <w:color w:val="2E75B6"/>
          <w:sz w:val="22"/>
          <w:szCs w:val="22"/>
          <w:highlight w:val="green"/>
        </w:rPr>
        <w:t>2.2  Interview method and the observation rule</w:t>
      </w:r>
      <w:bookmarkEnd w:id="16"/>
    </w:p>
    <w:p w14:paraId="155FC06E" w14:textId="77777777" w:rsidR="006C7FAC" w:rsidRDefault="00F531BD" w:rsidP="006C7FAC">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 xml:space="preserve">Each interview was conducted by a trained data collector accompanied by a note-taker. The note-taker recorded a parallel observational account covering the teacher's manner, apparent recall, and consistency, and noted any divergence between what was claimed and what appeared credible. </w:t>
      </w:r>
      <w:bookmarkStart w:id="17" w:name="_Toc236045504"/>
    </w:p>
    <w:p w14:paraId="018B79C7" w14:textId="5E7876AA" w:rsidR="006C7FAC" w:rsidRDefault="00D61B66" w:rsidP="006C7FAC">
      <w:pPr>
        <w:spacing w:after="150"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Each interview ideally</w:t>
      </w:r>
      <w:r w:rsidR="00A14616">
        <w:rPr>
          <w:rFonts w:ascii="Times New Roman" w:hAnsi="Times New Roman" w:cs="Times New Roman"/>
          <w:color w:val="000000"/>
          <w:sz w:val="22"/>
          <w:szCs w:val="22"/>
        </w:rPr>
        <w:t xml:space="preserve"> </w:t>
      </w:r>
      <w:r w:rsidR="001E36D3">
        <w:rPr>
          <w:rFonts w:ascii="Times New Roman" w:hAnsi="Times New Roman" w:cs="Times New Roman"/>
          <w:color w:val="000000"/>
          <w:sz w:val="22"/>
          <w:szCs w:val="22"/>
        </w:rPr>
        <w:t xml:space="preserve">timed </w:t>
      </w:r>
      <w:r w:rsidR="00835843">
        <w:rPr>
          <w:rFonts w:ascii="Times New Roman" w:hAnsi="Times New Roman" w:cs="Times New Roman"/>
          <w:color w:val="000000"/>
          <w:sz w:val="22"/>
          <w:szCs w:val="22"/>
        </w:rPr>
        <w:t xml:space="preserve">for </w:t>
      </w:r>
      <w:r w:rsidR="009D3C00">
        <w:rPr>
          <w:rFonts w:ascii="Times New Roman" w:hAnsi="Times New Roman" w:cs="Times New Roman"/>
          <w:color w:val="000000"/>
          <w:sz w:val="22"/>
          <w:szCs w:val="22"/>
        </w:rPr>
        <w:t>1-1.30 hrs</w:t>
      </w:r>
      <w:r w:rsidR="00AB16F1">
        <w:rPr>
          <w:rFonts w:ascii="Times New Roman" w:hAnsi="Times New Roman" w:cs="Times New Roman"/>
          <w:color w:val="000000"/>
          <w:sz w:val="22"/>
          <w:szCs w:val="22"/>
        </w:rPr>
        <w:t xml:space="preserve"> and upon respondents’ consent audio recorded for the data entry purpose</w:t>
      </w:r>
      <w:r w:rsidR="00E01A52">
        <w:rPr>
          <w:rFonts w:ascii="Times New Roman" w:hAnsi="Times New Roman" w:cs="Times New Roman"/>
          <w:color w:val="000000"/>
          <w:sz w:val="22"/>
          <w:szCs w:val="22"/>
        </w:rPr>
        <w:t>. Interviewer and note-takers w</w:t>
      </w:r>
      <w:r w:rsidR="002454FE">
        <w:rPr>
          <w:rFonts w:ascii="Times New Roman" w:hAnsi="Times New Roman" w:cs="Times New Roman"/>
          <w:color w:val="000000"/>
          <w:sz w:val="22"/>
          <w:szCs w:val="22"/>
        </w:rPr>
        <w:t>ould tally their notes and observation post interview and before recording the data in Kobo tool</w:t>
      </w:r>
      <w:r w:rsidR="00936B8E">
        <w:rPr>
          <w:rFonts w:ascii="Times New Roman" w:hAnsi="Times New Roman" w:cs="Times New Roman"/>
          <w:color w:val="000000"/>
          <w:sz w:val="22"/>
          <w:szCs w:val="22"/>
        </w:rPr>
        <w:t xml:space="preserve"> to ensure </w:t>
      </w:r>
      <w:r w:rsidR="00BA6007">
        <w:rPr>
          <w:rFonts w:ascii="Times New Roman" w:hAnsi="Times New Roman" w:cs="Times New Roman"/>
          <w:color w:val="000000"/>
          <w:sz w:val="22"/>
          <w:szCs w:val="22"/>
        </w:rPr>
        <w:t xml:space="preserve">quality </w:t>
      </w:r>
      <w:r w:rsidR="009F1E2D">
        <w:rPr>
          <w:rFonts w:ascii="Times New Roman" w:hAnsi="Times New Roman" w:cs="Times New Roman"/>
          <w:color w:val="000000"/>
          <w:sz w:val="22"/>
          <w:szCs w:val="22"/>
        </w:rPr>
        <w:t xml:space="preserve">and reliable data. </w:t>
      </w:r>
    </w:p>
    <w:p w14:paraId="163149FB" w14:textId="375D67B1" w:rsidR="000F1570" w:rsidRPr="00A76B88" w:rsidRDefault="00F531BD" w:rsidP="006C7FAC">
      <w:pPr>
        <w:spacing w:after="150" w:line="276" w:lineRule="auto"/>
        <w:jc w:val="both"/>
        <w:rPr>
          <w:rFonts w:ascii="Times New Roman" w:hAnsi="Times New Roman" w:cs="Times New Roman"/>
          <w:b/>
          <w:bCs/>
          <w:color w:val="2E75B6"/>
          <w:sz w:val="22"/>
          <w:szCs w:val="22"/>
        </w:rPr>
      </w:pPr>
      <w:r w:rsidRPr="00216F54">
        <w:rPr>
          <w:rFonts w:ascii="Times New Roman" w:hAnsi="Times New Roman" w:cs="Times New Roman"/>
          <w:b/>
          <w:bCs/>
          <w:color w:val="2E75B6"/>
          <w:sz w:val="22"/>
          <w:szCs w:val="22"/>
          <w:highlight w:val="green"/>
        </w:rPr>
        <w:t>2.3  Development of the EDS Interview Tool</w:t>
      </w:r>
    </w:p>
    <w:p w14:paraId="7566A166" w14:textId="10CBA7FD" w:rsidR="00C8583C" w:rsidRPr="00A76B88" w:rsidRDefault="00C8583C"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The interview tool for the Ecosystem Diagnostic Study was developed through an iterative, internally-grounded process, designed to ensure that the questions asked were both analytically meaningful and practically answerable by government middle school teachers in the programme and intervention’s context.</w:t>
      </w:r>
    </w:p>
    <w:p w14:paraId="7152B15A" w14:textId="77777777" w:rsidR="00C8583C" w:rsidRPr="00A76B88" w:rsidRDefault="00C8583C" w:rsidP="00A76B88">
      <w:pPr>
        <w:spacing w:line="276" w:lineRule="auto"/>
        <w:jc w:val="both"/>
        <w:rPr>
          <w:rFonts w:ascii="Times New Roman" w:hAnsi="Times New Roman" w:cs="Times New Roman"/>
          <w:sz w:val="22"/>
          <w:szCs w:val="22"/>
        </w:rPr>
      </w:pPr>
    </w:p>
    <w:p w14:paraId="7D4ABC37" w14:textId="2E9BD386" w:rsidR="00C8583C" w:rsidRPr="00A76B88" w:rsidRDefault="00C8583C"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The process began with focused internal team discussions aimed at mapping the areas of genuine uncertainty within the programme</w:t>
      </w:r>
      <w:r w:rsidR="00AE29E3">
        <w:rPr>
          <w:rFonts w:ascii="Times New Roman" w:hAnsi="Times New Roman" w:cs="Times New Roman"/>
          <w:sz w:val="22"/>
          <w:szCs w:val="22"/>
        </w:rPr>
        <w:t>-</w:t>
      </w:r>
      <w:r w:rsidRPr="00A76B88">
        <w:rPr>
          <w:rFonts w:ascii="Times New Roman" w:hAnsi="Times New Roman" w:cs="Times New Roman"/>
          <w:sz w:val="22"/>
          <w:szCs w:val="22"/>
        </w:rPr>
        <w:t xml:space="preserve"> specifically, aspects of teacher experience, engagement, and classroom transfer that existing administrative data and monitoring mechanisms do not capture. Rather than starting from a generic research framework, the team asked a prior question: what do we not yet know about how our interventions are working on the ground, and what would it be useful to know in order to improve programme design, implementation, and classroom reach? This exercise surfaced the thematic areas that became the backbone of the tool.</w:t>
      </w:r>
    </w:p>
    <w:p w14:paraId="07F06E36" w14:textId="77777777" w:rsidR="00C8583C" w:rsidRPr="00A76B88" w:rsidRDefault="00C8583C" w:rsidP="00A76B88">
      <w:pPr>
        <w:spacing w:line="276" w:lineRule="auto"/>
        <w:jc w:val="both"/>
        <w:rPr>
          <w:rFonts w:ascii="Times New Roman" w:hAnsi="Times New Roman" w:cs="Times New Roman"/>
          <w:sz w:val="22"/>
          <w:szCs w:val="22"/>
        </w:rPr>
      </w:pPr>
    </w:p>
    <w:p w14:paraId="3723750E" w14:textId="77E00AF3" w:rsidR="00C8583C" w:rsidRPr="00A76B88" w:rsidRDefault="00C8583C"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lastRenderedPageBreak/>
        <w:t>These themes were then developed into draft questions informed by a secondary review of relevant literature on teacher professional development, peer learning communities, and classroom transfer, drawing on established frameworks while keeping the language and focus grounded in the specific interventions under study: In-Person Training, DIKSHA digital courses, Shaikshik Samwaad, and Classroom Observation and Mentoring.</w:t>
      </w:r>
    </w:p>
    <w:p w14:paraId="6DF8F9CF" w14:textId="77777777" w:rsidR="00C8583C" w:rsidRPr="00A76B88" w:rsidRDefault="00C8583C" w:rsidP="00A76B88">
      <w:pPr>
        <w:spacing w:line="276" w:lineRule="auto"/>
        <w:jc w:val="both"/>
        <w:rPr>
          <w:rFonts w:ascii="Times New Roman" w:hAnsi="Times New Roman" w:cs="Times New Roman"/>
          <w:sz w:val="22"/>
          <w:szCs w:val="22"/>
        </w:rPr>
      </w:pPr>
    </w:p>
    <w:p w14:paraId="664E634A" w14:textId="77777777" w:rsidR="00C8583C" w:rsidRPr="00A76B88" w:rsidRDefault="00C8583C"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The draft tool was shared with RSK and SCERT stakeholders for review and input, ensuring alignment with state programme priorities and that the areas of inquiry were relevant to planning decisions at the system level.</w:t>
      </w:r>
    </w:p>
    <w:p w14:paraId="6843F97A" w14:textId="2F083B9F" w:rsidR="00C8583C" w:rsidRPr="00A76B88" w:rsidRDefault="00C8583C"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Prior to full deployment, the tool was piloted with a small group of teachers to test clarity, flow, and the appropriateness of question framing for the target respondent group. Feedback from this pre-testing phase informed revisions to question wording, sequencing, and the design of probes particularly for sections where teacher recall or comfort with the subject required more careful scaffolding.</w:t>
      </w:r>
    </w:p>
    <w:p w14:paraId="12C6B73B" w14:textId="77777777" w:rsidR="00C8583C" w:rsidRPr="00A76B88" w:rsidRDefault="00C8583C"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The final tool reflects these successive iterations: grounded in programme reality, validated with state stakeholders, and refined through field feedback before the full interview cycle began.</w:t>
      </w:r>
    </w:p>
    <w:p w14:paraId="40E9E1C0" w14:textId="0FEEE48B" w:rsidR="00D02260" w:rsidRPr="00A76B88" w:rsidRDefault="00462849" w:rsidP="00A76B88">
      <w:pPr>
        <w:pStyle w:val="Heading2"/>
        <w:spacing w:before="300" w:after="120" w:line="276" w:lineRule="auto"/>
        <w:rPr>
          <w:rFonts w:ascii="Times New Roman" w:hAnsi="Times New Roman" w:cs="Times New Roman"/>
          <w:b/>
          <w:bCs/>
          <w:color w:val="2E75B6"/>
          <w:sz w:val="22"/>
          <w:szCs w:val="22"/>
        </w:rPr>
      </w:pPr>
      <w:r w:rsidRPr="00216F54">
        <w:rPr>
          <w:rFonts w:ascii="Times New Roman" w:hAnsi="Times New Roman" w:cs="Times New Roman"/>
          <w:b/>
          <w:bCs/>
          <w:color w:val="2E75B6"/>
          <w:sz w:val="22"/>
          <w:szCs w:val="22"/>
          <w:highlight w:val="green"/>
        </w:rPr>
        <w:t>2.</w:t>
      </w:r>
      <w:r w:rsidR="00331D7A" w:rsidRPr="00216F54">
        <w:rPr>
          <w:rFonts w:ascii="Times New Roman" w:hAnsi="Times New Roman" w:cs="Times New Roman"/>
          <w:b/>
          <w:bCs/>
          <w:color w:val="2E75B6"/>
          <w:sz w:val="22"/>
          <w:szCs w:val="22"/>
          <w:highlight w:val="green"/>
        </w:rPr>
        <w:t>4</w:t>
      </w:r>
      <w:r w:rsidRPr="00216F54">
        <w:rPr>
          <w:rFonts w:ascii="Times New Roman" w:hAnsi="Times New Roman" w:cs="Times New Roman"/>
          <w:b/>
          <w:bCs/>
          <w:color w:val="2E75B6"/>
          <w:sz w:val="22"/>
          <w:szCs w:val="22"/>
          <w:highlight w:val="green"/>
        </w:rPr>
        <w:t xml:space="preserve"> Analytical framework: hybrid thematic analysis</w:t>
      </w:r>
      <w:bookmarkEnd w:id="17"/>
    </w:p>
    <w:p w14:paraId="40E9E1C1"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Coding followed Braun and Clarke's reflexive thematic analysis, applied in a hybrid deductive-inductive mode. The deductive scaffold was the concept note's six ecosystem themes; an inductive layer allowed additional codes, and ultimately a seventh theme, to emerge from the data. The final theme structure is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5600"/>
        <w:gridCol w:w="2700"/>
      </w:tblGrid>
      <w:tr w:rsidR="00D02260" w:rsidRPr="00A76B88" w14:paraId="40E9E1C5" w14:textId="77777777">
        <w:trPr>
          <w:tblHeader/>
        </w:trPr>
        <w:tc>
          <w:tcPr>
            <w:tcW w:w="700" w:type="dxa"/>
            <w:shd w:val="clear" w:color="auto" w:fill="2E75B6"/>
            <w:tcMar>
              <w:top w:w="70" w:type="dxa"/>
              <w:left w:w="110" w:type="dxa"/>
              <w:bottom w:w="70" w:type="dxa"/>
              <w:right w:w="110" w:type="dxa"/>
            </w:tcMar>
          </w:tcPr>
          <w:p w14:paraId="40E9E1C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w:t>
            </w:r>
          </w:p>
        </w:tc>
        <w:tc>
          <w:tcPr>
            <w:tcW w:w="5600" w:type="dxa"/>
            <w:shd w:val="clear" w:color="auto" w:fill="2E75B6"/>
            <w:tcMar>
              <w:top w:w="70" w:type="dxa"/>
              <w:left w:w="110" w:type="dxa"/>
              <w:bottom w:w="70" w:type="dxa"/>
              <w:right w:w="110" w:type="dxa"/>
            </w:tcMar>
          </w:tcPr>
          <w:p w14:paraId="40E9E1C3"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Theme</w:t>
            </w:r>
          </w:p>
        </w:tc>
        <w:tc>
          <w:tcPr>
            <w:tcW w:w="2700" w:type="dxa"/>
            <w:shd w:val="clear" w:color="auto" w:fill="2E75B6"/>
            <w:tcMar>
              <w:top w:w="70" w:type="dxa"/>
              <w:left w:w="110" w:type="dxa"/>
              <w:bottom w:w="70" w:type="dxa"/>
              <w:right w:w="110" w:type="dxa"/>
            </w:tcMar>
          </w:tcPr>
          <w:p w14:paraId="40E9E1C4"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Origin</w:t>
            </w:r>
          </w:p>
        </w:tc>
      </w:tr>
      <w:tr w:rsidR="00D02260" w:rsidRPr="00A76B88" w14:paraId="40E9E1C9" w14:textId="77777777">
        <w:tc>
          <w:tcPr>
            <w:tcW w:w="700" w:type="dxa"/>
            <w:shd w:val="clear" w:color="auto" w:fill="F2F2F2"/>
            <w:tcMar>
              <w:top w:w="70" w:type="dxa"/>
              <w:left w:w="110" w:type="dxa"/>
              <w:bottom w:w="70" w:type="dxa"/>
              <w:right w:w="110" w:type="dxa"/>
            </w:tcMar>
          </w:tcPr>
          <w:p w14:paraId="40E9E1C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w:t>
            </w:r>
          </w:p>
        </w:tc>
        <w:tc>
          <w:tcPr>
            <w:tcW w:w="5600" w:type="dxa"/>
            <w:shd w:val="clear" w:color="auto" w:fill="F2F2F2"/>
            <w:tcMar>
              <w:top w:w="70" w:type="dxa"/>
              <w:left w:w="110" w:type="dxa"/>
              <w:bottom w:w="70" w:type="dxa"/>
              <w:right w:w="110" w:type="dxa"/>
            </w:tcMar>
          </w:tcPr>
          <w:p w14:paraId="40E9E1C7"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Awareness, Access and Perception</w:t>
            </w:r>
          </w:p>
        </w:tc>
        <w:tc>
          <w:tcPr>
            <w:tcW w:w="2700" w:type="dxa"/>
            <w:shd w:val="clear" w:color="auto" w:fill="F2F2F2"/>
            <w:tcMar>
              <w:top w:w="70" w:type="dxa"/>
              <w:left w:w="110" w:type="dxa"/>
              <w:bottom w:w="70" w:type="dxa"/>
              <w:right w:w="110" w:type="dxa"/>
            </w:tcMar>
          </w:tcPr>
          <w:p w14:paraId="40E9E1C8" w14:textId="01466206"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Deductive </w:t>
            </w:r>
          </w:p>
        </w:tc>
      </w:tr>
      <w:tr w:rsidR="00D02260" w:rsidRPr="00A76B88" w14:paraId="40E9E1CD" w14:textId="77777777">
        <w:tc>
          <w:tcPr>
            <w:tcW w:w="700" w:type="dxa"/>
            <w:shd w:val="clear" w:color="auto" w:fill="FFFFFF"/>
            <w:tcMar>
              <w:top w:w="70" w:type="dxa"/>
              <w:left w:w="110" w:type="dxa"/>
              <w:bottom w:w="70" w:type="dxa"/>
              <w:right w:w="110" w:type="dxa"/>
            </w:tcMar>
          </w:tcPr>
          <w:p w14:paraId="40E9E1C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2</w:t>
            </w:r>
          </w:p>
        </w:tc>
        <w:tc>
          <w:tcPr>
            <w:tcW w:w="5600" w:type="dxa"/>
            <w:shd w:val="clear" w:color="auto" w:fill="FFFFFF"/>
            <w:tcMar>
              <w:top w:w="70" w:type="dxa"/>
              <w:left w:w="110" w:type="dxa"/>
              <w:bottom w:w="70" w:type="dxa"/>
              <w:right w:w="110" w:type="dxa"/>
            </w:tcMar>
          </w:tcPr>
          <w:p w14:paraId="40E9E1CB"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Participation and Engagement</w:t>
            </w:r>
          </w:p>
        </w:tc>
        <w:tc>
          <w:tcPr>
            <w:tcW w:w="2700" w:type="dxa"/>
            <w:shd w:val="clear" w:color="auto" w:fill="FFFFFF"/>
            <w:tcMar>
              <w:top w:w="70" w:type="dxa"/>
              <w:left w:w="110" w:type="dxa"/>
              <w:bottom w:w="70" w:type="dxa"/>
              <w:right w:w="110" w:type="dxa"/>
            </w:tcMar>
          </w:tcPr>
          <w:p w14:paraId="40E9E1CC"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Deductive</w:t>
            </w:r>
          </w:p>
        </w:tc>
      </w:tr>
      <w:tr w:rsidR="00D02260" w:rsidRPr="00A76B88" w14:paraId="40E9E1D1" w14:textId="77777777">
        <w:tc>
          <w:tcPr>
            <w:tcW w:w="700" w:type="dxa"/>
            <w:shd w:val="clear" w:color="auto" w:fill="F2F2F2"/>
            <w:tcMar>
              <w:top w:w="70" w:type="dxa"/>
              <w:left w:w="110" w:type="dxa"/>
              <w:bottom w:w="70" w:type="dxa"/>
              <w:right w:w="110" w:type="dxa"/>
            </w:tcMar>
          </w:tcPr>
          <w:p w14:paraId="40E9E1CE"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3</w:t>
            </w:r>
          </w:p>
        </w:tc>
        <w:tc>
          <w:tcPr>
            <w:tcW w:w="5600" w:type="dxa"/>
            <w:shd w:val="clear" w:color="auto" w:fill="F2F2F2"/>
            <w:tcMar>
              <w:top w:w="70" w:type="dxa"/>
              <w:left w:w="110" w:type="dxa"/>
              <w:bottom w:w="70" w:type="dxa"/>
              <w:right w:w="110" w:type="dxa"/>
            </w:tcMar>
          </w:tcPr>
          <w:p w14:paraId="40E9E1CF"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Quality of Learning Experience</w:t>
            </w:r>
          </w:p>
        </w:tc>
        <w:tc>
          <w:tcPr>
            <w:tcW w:w="2700" w:type="dxa"/>
            <w:shd w:val="clear" w:color="auto" w:fill="F2F2F2"/>
            <w:tcMar>
              <w:top w:w="70" w:type="dxa"/>
              <w:left w:w="110" w:type="dxa"/>
              <w:bottom w:w="70" w:type="dxa"/>
              <w:right w:w="110" w:type="dxa"/>
            </w:tcMar>
          </w:tcPr>
          <w:p w14:paraId="40E9E1D0"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Deductive</w:t>
            </w:r>
          </w:p>
        </w:tc>
      </w:tr>
      <w:tr w:rsidR="00D02260" w:rsidRPr="00A76B88" w14:paraId="40E9E1D5" w14:textId="77777777">
        <w:tc>
          <w:tcPr>
            <w:tcW w:w="700" w:type="dxa"/>
            <w:shd w:val="clear" w:color="auto" w:fill="FFFFFF"/>
            <w:tcMar>
              <w:top w:w="70" w:type="dxa"/>
              <w:left w:w="110" w:type="dxa"/>
              <w:bottom w:w="70" w:type="dxa"/>
              <w:right w:w="110" w:type="dxa"/>
            </w:tcMar>
          </w:tcPr>
          <w:p w14:paraId="40E9E1D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4</w:t>
            </w:r>
          </w:p>
        </w:tc>
        <w:tc>
          <w:tcPr>
            <w:tcW w:w="5600" w:type="dxa"/>
            <w:shd w:val="clear" w:color="auto" w:fill="FFFFFF"/>
            <w:tcMar>
              <w:top w:w="70" w:type="dxa"/>
              <w:left w:w="110" w:type="dxa"/>
              <w:bottom w:w="70" w:type="dxa"/>
              <w:right w:w="110" w:type="dxa"/>
            </w:tcMar>
          </w:tcPr>
          <w:p w14:paraId="40E9E1D3"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Relevance and Classroom Applicability</w:t>
            </w:r>
          </w:p>
        </w:tc>
        <w:tc>
          <w:tcPr>
            <w:tcW w:w="2700" w:type="dxa"/>
            <w:shd w:val="clear" w:color="auto" w:fill="FFFFFF"/>
            <w:tcMar>
              <w:top w:w="70" w:type="dxa"/>
              <w:left w:w="110" w:type="dxa"/>
              <w:bottom w:w="70" w:type="dxa"/>
              <w:right w:w="110" w:type="dxa"/>
            </w:tcMar>
          </w:tcPr>
          <w:p w14:paraId="40E9E1D4"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Deductive</w:t>
            </w:r>
          </w:p>
        </w:tc>
      </w:tr>
      <w:tr w:rsidR="00D02260" w:rsidRPr="00A76B88" w14:paraId="40E9E1D9" w14:textId="77777777">
        <w:tc>
          <w:tcPr>
            <w:tcW w:w="700" w:type="dxa"/>
            <w:shd w:val="clear" w:color="auto" w:fill="F2F2F2"/>
            <w:tcMar>
              <w:top w:w="70" w:type="dxa"/>
              <w:left w:w="110" w:type="dxa"/>
              <w:bottom w:w="70" w:type="dxa"/>
              <w:right w:w="110" w:type="dxa"/>
            </w:tcMar>
          </w:tcPr>
          <w:p w14:paraId="40E9E1D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5</w:t>
            </w:r>
          </w:p>
        </w:tc>
        <w:tc>
          <w:tcPr>
            <w:tcW w:w="5600" w:type="dxa"/>
            <w:shd w:val="clear" w:color="auto" w:fill="F2F2F2"/>
            <w:tcMar>
              <w:top w:w="70" w:type="dxa"/>
              <w:left w:w="110" w:type="dxa"/>
              <w:bottom w:w="70" w:type="dxa"/>
              <w:right w:w="110" w:type="dxa"/>
            </w:tcMar>
          </w:tcPr>
          <w:p w14:paraId="40E9E1D7"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System Support and Professional Culture</w:t>
            </w:r>
          </w:p>
        </w:tc>
        <w:tc>
          <w:tcPr>
            <w:tcW w:w="2700" w:type="dxa"/>
            <w:shd w:val="clear" w:color="auto" w:fill="F2F2F2"/>
            <w:tcMar>
              <w:top w:w="70" w:type="dxa"/>
              <w:left w:w="110" w:type="dxa"/>
              <w:bottom w:w="70" w:type="dxa"/>
              <w:right w:w="110" w:type="dxa"/>
            </w:tcMar>
          </w:tcPr>
          <w:p w14:paraId="40E9E1D8"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Deductive</w:t>
            </w:r>
          </w:p>
        </w:tc>
      </w:tr>
      <w:tr w:rsidR="00D02260" w:rsidRPr="00A76B88" w14:paraId="40E9E1DD" w14:textId="77777777">
        <w:tc>
          <w:tcPr>
            <w:tcW w:w="700" w:type="dxa"/>
            <w:shd w:val="clear" w:color="auto" w:fill="FFFFFF"/>
            <w:tcMar>
              <w:top w:w="70" w:type="dxa"/>
              <w:left w:w="110" w:type="dxa"/>
              <w:bottom w:w="70" w:type="dxa"/>
              <w:right w:w="110" w:type="dxa"/>
            </w:tcMar>
          </w:tcPr>
          <w:p w14:paraId="40E9E1D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6</w:t>
            </w:r>
          </w:p>
        </w:tc>
        <w:tc>
          <w:tcPr>
            <w:tcW w:w="5600" w:type="dxa"/>
            <w:shd w:val="clear" w:color="auto" w:fill="FFFFFF"/>
            <w:tcMar>
              <w:top w:w="70" w:type="dxa"/>
              <w:left w:w="110" w:type="dxa"/>
              <w:bottom w:w="70" w:type="dxa"/>
              <w:right w:w="110" w:type="dxa"/>
            </w:tcMar>
          </w:tcPr>
          <w:p w14:paraId="40E9E1DB"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Barriers and Opportunities for Improvement</w:t>
            </w:r>
          </w:p>
        </w:tc>
        <w:tc>
          <w:tcPr>
            <w:tcW w:w="2700" w:type="dxa"/>
            <w:shd w:val="clear" w:color="auto" w:fill="FFFFFF"/>
            <w:tcMar>
              <w:top w:w="70" w:type="dxa"/>
              <w:left w:w="110" w:type="dxa"/>
              <w:bottom w:w="70" w:type="dxa"/>
              <w:right w:w="110" w:type="dxa"/>
            </w:tcMar>
          </w:tcPr>
          <w:p w14:paraId="40E9E1DC"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Deductive</w:t>
            </w:r>
          </w:p>
        </w:tc>
      </w:tr>
      <w:tr w:rsidR="00D02260" w:rsidRPr="00A76B88" w14:paraId="40E9E1E1" w14:textId="77777777">
        <w:tc>
          <w:tcPr>
            <w:tcW w:w="700" w:type="dxa"/>
            <w:shd w:val="clear" w:color="auto" w:fill="FFF2CC"/>
            <w:tcMar>
              <w:top w:w="70" w:type="dxa"/>
              <w:left w:w="110" w:type="dxa"/>
              <w:bottom w:w="70" w:type="dxa"/>
              <w:right w:w="110" w:type="dxa"/>
            </w:tcMar>
          </w:tcPr>
          <w:p w14:paraId="40E9E1DE"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7</w:t>
            </w:r>
          </w:p>
        </w:tc>
        <w:tc>
          <w:tcPr>
            <w:tcW w:w="5600" w:type="dxa"/>
            <w:shd w:val="clear" w:color="auto" w:fill="FFF2CC"/>
            <w:tcMar>
              <w:top w:w="70" w:type="dxa"/>
              <w:left w:w="110" w:type="dxa"/>
              <w:bottom w:w="70" w:type="dxa"/>
              <w:right w:w="110" w:type="dxa"/>
            </w:tcMar>
          </w:tcPr>
          <w:p w14:paraId="40E9E1DF"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Participation-Reality Gap and Equity</w:t>
            </w:r>
          </w:p>
        </w:tc>
        <w:tc>
          <w:tcPr>
            <w:tcW w:w="2700" w:type="dxa"/>
            <w:shd w:val="clear" w:color="auto" w:fill="FFF2CC"/>
            <w:tcMar>
              <w:top w:w="70" w:type="dxa"/>
              <w:left w:w="110" w:type="dxa"/>
              <w:bottom w:w="70" w:type="dxa"/>
              <w:right w:w="110" w:type="dxa"/>
            </w:tcMar>
          </w:tcPr>
          <w:p w14:paraId="40E9E1E0"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Inductive (emerged during coding)</w:t>
            </w:r>
          </w:p>
        </w:tc>
      </w:tr>
    </w:tbl>
    <w:p w14:paraId="40E9E1E2" w14:textId="77777777" w:rsidR="00D02260" w:rsidRPr="00A76B88" w:rsidRDefault="00D02260" w:rsidP="00A76B88">
      <w:pPr>
        <w:spacing w:after="120" w:line="276" w:lineRule="auto"/>
        <w:rPr>
          <w:rFonts w:ascii="Times New Roman" w:hAnsi="Times New Roman" w:cs="Times New Roman"/>
          <w:sz w:val="22"/>
          <w:szCs w:val="22"/>
        </w:rPr>
      </w:pPr>
    </w:p>
    <w:p w14:paraId="40E9E1E3"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Coding proceeded in batches with a running inductive code log. Saturation was assessed and confirmed before the final teachers were coded. The full codebook is provided in the annexures.</w:t>
      </w:r>
    </w:p>
    <w:p w14:paraId="40E9E1E4" w14:textId="6D15B3B7" w:rsidR="00D02260" w:rsidRPr="00A76B88" w:rsidRDefault="00F531BD" w:rsidP="00A76B88">
      <w:pPr>
        <w:pStyle w:val="Heading2"/>
        <w:spacing w:before="300" w:after="120" w:line="276" w:lineRule="auto"/>
        <w:rPr>
          <w:rFonts w:ascii="Times New Roman" w:hAnsi="Times New Roman" w:cs="Times New Roman"/>
          <w:sz w:val="22"/>
          <w:szCs w:val="22"/>
        </w:rPr>
      </w:pPr>
      <w:bookmarkStart w:id="18" w:name="_Toc236045505"/>
      <w:commentRangeStart w:id="19"/>
      <w:r w:rsidRPr="00216F54">
        <w:rPr>
          <w:rFonts w:ascii="Times New Roman" w:hAnsi="Times New Roman" w:cs="Times New Roman"/>
          <w:b/>
          <w:bCs/>
          <w:color w:val="2E75B6"/>
          <w:sz w:val="22"/>
          <w:szCs w:val="22"/>
          <w:highlight w:val="green"/>
        </w:rPr>
        <w:t>2.</w:t>
      </w:r>
      <w:r w:rsidR="00331D7A" w:rsidRPr="00216F54">
        <w:rPr>
          <w:rFonts w:ascii="Times New Roman" w:hAnsi="Times New Roman" w:cs="Times New Roman"/>
          <w:b/>
          <w:bCs/>
          <w:color w:val="2E75B6"/>
          <w:sz w:val="22"/>
          <w:szCs w:val="22"/>
          <w:highlight w:val="green"/>
        </w:rPr>
        <w:t>5</w:t>
      </w:r>
      <w:r w:rsidRPr="00216F54">
        <w:rPr>
          <w:rFonts w:ascii="Times New Roman" w:hAnsi="Times New Roman" w:cs="Times New Roman"/>
          <w:b/>
          <w:bCs/>
          <w:color w:val="2E75B6"/>
          <w:sz w:val="22"/>
          <w:szCs w:val="22"/>
          <w:highlight w:val="green"/>
        </w:rPr>
        <w:t xml:space="preserve">  The learning transfer coding framework</w:t>
      </w:r>
      <w:bookmarkEnd w:id="18"/>
      <w:commentRangeEnd w:id="19"/>
      <w:r w:rsidR="00BA152F" w:rsidRPr="00A76B88">
        <w:rPr>
          <w:rStyle w:val="CommentReference"/>
          <w:rFonts w:ascii="Times New Roman" w:hAnsi="Times New Roman" w:cs="Times New Roman"/>
          <w:sz w:val="22"/>
          <w:szCs w:val="22"/>
        </w:rPr>
        <w:commentReference w:id="19"/>
      </w:r>
    </w:p>
    <w:p w14:paraId="7370DEDB" w14:textId="0CD3BE46" w:rsidR="000A3C00" w:rsidRPr="00803EEC" w:rsidRDefault="000A3C00" w:rsidP="00803EEC">
      <w:pPr>
        <w:rPr>
          <w:rFonts w:ascii="Times New Roman" w:hAnsi="Times New Roman" w:cs="Times New Roman"/>
          <w:sz w:val="22"/>
          <w:szCs w:val="22"/>
        </w:rPr>
      </w:pPr>
      <w:r w:rsidRPr="00803EEC">
        <w:rPr>
          <w:rFonts w:ascii="Times New Roman" w:hAnsi="Times New Roman" w:cs="Times New Roman"/>
          <w:sz w:val="22"/>
          <w:szCs w:val="22"/>
        </w:rPr>
        <w:t>Attendance and completion records indicate whether a teacher was present or finished a course; they do not indicate whether anything from that engagement changed classroom practice. This framework was developed to close that gap, establishing a consistent evidence standard for confirming genuine classroom transfer, tiered according to the strength of the available evidence. Applying this standard uniformly across interventions allows the study to report, with a defensible degree of confidence</w:t>
      </w:r>
      <w:r w:rsidR="00E76EF0" w:rsidRPr="00803EEC">
        <w:rPr>
          <w:rFonts w:ascii="Times New Roman" w:hAnsi="Times New Roman" w:cs="Times New Roman"/>
          <w:sz w:val="22"/>
          <w:szCs w:val="22"/>
        </w:rPr>
        <w:t xml:space="preserve"> </w:t>
      </w:r>
      <w:r w:rsidRPr="00803EEC">
        <w:rPr>
          <w:rFonts w:ascii="Times New Roman" w:hAnsi="Times New Roman" w:cs="Times New Roman"/>
          <w:sz w:val="22"/>
          <w:szCs w:val="22"/>
        </w:rPr>
        <w:t>that</w:t>
      </w:r>
      <w:r w:rsidR="00E76EF0" w:rsidRPr="00803EEC">
        <w:rPr>
          <w:rFonts w:ascii="Times New Roman" w:hAnsi="Times New Roman" w:cs="Times New Roman"/>
          <w:sz w:val="22"/>
          <w:szCs w:val="22"/>
        </w:rPr>
        <w:t xml:space="preserve"> alongwith participation,</w:t>
      </w:r>
      <w:r w:rsidRPr="00803EEC">
        <w:rPr>
          <w:rFonts w:ascii="Times New Roman" w:hAnsi="Times New Roman" w:cs="Times New Roman"/>
          <w:sz w:val="22"/>
          <w:szCs w:val="22"/>
        </w:rPr>
        <w:t xml:space="preserve"> classroom practice was</w:t>
      </w:r>
      <w:r w:rsidR="00C71C6D" w:rsidRPr="00803EEC">
        <w:rPr>
          <w:rFonts w:ascii="Times New Roman" w:hAnsi="Times New Roman" w:cs="Times New Roman"/>
          <w:sz w:val="22"/>
          <w:szCs w:val="22"/>
        </w:rPr>
        <w:t xml:space="preserve"> also</w:t>
      </w:r>
      <w:r w:rsidRPr="00803EEC">
        <w:rPr>
          <w:rFonts w:ascii="Times New Roman" w:hAnsi="Times New Roman" w:cs="Times New Roman"/>
          <w:sz w:val="22"/>
          <w:szCs w:val="22"/>
        </w:rPr>
        <w:t xml:space="preserve"> demonstrably affected. In </w:t>
      </w:r>
      <w:r w:rsidR="00C71C6D" w:rsidRPr="00803EEC">
        <w:rPr>
          <w:rFonts w:ascii="Times New Roman" w:hAnsi="Times New Roman" w:cs="Times New Roman"/>
          <w:sz w:val="22"/>
          <w:szCs w:val="22"/>
        </w:rPr>
        <w:t>this way</w:t>
      </w:r>
      <w:r w:rsidRPr="00803EEC">
        <w:rPr>
          <w:rFonts w:ascii="Times New Roman" w:hAnsi="Times New Roman" w:cs="Times New Roman"/>
          <w:sz w:val="22"/>
          <w:szCs w:val="22"/>
        </w:rPr>
        <w:t>, the framework moves the analysis from a description of participation to an evidenced account of impact.</w:t>
      </w:r>
    </w:p>
    <w:p w14:paraId="40E9E1E6" w14:textId="5D56D1F6" w:rsidR="00D02260" w:rsidRPr="00A76B88" w:rsidRDefault="00490940" w:rsidP="00A76B88">
      <w:pPr>
        <w:pStyle w:val="Heading3"/>
        <w:spacing w:before="220" w:after="90" w:line="276" w:lineRule="auto"/>
        <w:rPr>
          <w:rFonts w:ascii="Times New Roman" w:hAnsi="Times New Roman" w:cs="Times New Roman"/>
          <w:sz w:val="22"/>
          <w:szCs w:val="22"/>
        </w:rPr>
      </w:pPr>
      <w:r w:rsidRPr="00216F54">
        <w:rPr>
          <w:rFonts w:ascii="Times New Roman" w:hAnsi="Times New Roman" w:cs="Times New Roman"/>
          <w:b/>
          <w:bCs/>
          <w:color w:val="404040"/>
          <w:sz w:val="22"/>
          <w:szCs w:val="22"/>
          <w:highlight w:val="green"/>
        </w:rPr>
        <w:t xml:space="preserve">2.5.1 </w:t>
      </w:r>
      <w:r w:rsidR="00F531BD" w:rsidRPr="00216F54">
        <w:rPr>
          <w:rFonts w:ascii="Times New Roman" w:hAnsi="Times New Roman" w:cs="Times New Roman"/>
          <w:b/>
          <w:bCs/>
          <w:color w:val="404040"/>
          <w:sz w:val="22"/>
          <w:szCs w:val="22"/>
          <w:highlight w:val="green"/>
        </w:rPr>
        <w:t>Two governing rules</w:t>
      </w:r>
    </w:p>
    <w:p w14:paraId="40E9E1E7" w14:textId="09ECC835"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lastRenderedPageBreak/>
        <w:t xml:space="preserve">The first is a participation gate. </w:t>
      </w:r>
      <w:r w:rsidRPr="00A76B88">
        <w:rPr>
          <w:rFonts w:ascii="Times New Roman" w:hAnsi="Times New Roman" w:cs="Times New Roman"/>
          <w:color w:val="000000"/>
          <w:sz w:val="22"/>
          <w:szCs w:val="22"/>
        </w:rPr>
        <w:t xml:space="preserve">A teacher who did not attend an intervention cannot have transfer coded for that intervention. </w:t>
      </w:r>
      <w:r w:rsidR="00283A38">
        <w:rPr>
          <w:rFonts w:ascii="Times New Roman" w:hAnsi="Times New Roman" w:cs="Times New Roman"/>
          <w:color w:val="000000"/>
          <w:sz w:val="22"/>
          <w:szCs w:val="22"/>
        </w:rPr>
        <w:t xml:space="preserve">For e.g., </w:t>
      </w:r>
      <w:r w:rsidRPr="00A76B88">
        <w:rPr>
          <w:rFonts w:ascii="Times New Roman" w:hAnsi="Times New Roman" w:cs="Times New Roman"/>
          <w:color w:val="000000"/>
          <w:sz w:val="22"/>
          <w:szCs w:val="22"/>
        </w:rPr>
        <w:t>the 6</w:t>
      </w:r>
      <w:r w:rsidR="00790AD1">
        <w:rPr>
          <w:rFonts w:ascii="Times New Roman" w:hAnsi="Times New Roman" w:cs="Times New Roman"/>
          <w:color w:val="000000"/>
          <w:sz w:val="22"/>
          <w:szCs w:val="22"/>
        </w:rPr>
        <w:t>6</w:t>
      </w:r>
      <w:r w:rsidRPr="00A76B88">
        <w:rPr>
          <w:rFonts w:ascii="Times New Roman" w:hAnsi="Times New Roman" w:cs="Times New Roman"/>
          <w:color w:val="000000"/>
          <w:sz w:val="22"/>
          <w:szCs w:val="22"/>
        </w:rPr>
        <w:t xml:space="preserve"> percent </w:t>
      </w:r>
      <w:r w:rsidR="001D6BB5">
        <w:rPr>
          <w:rFonts w:ascii="Times New Roman" w:hAnsi="Times New Roman" w:cs="Times New Roman"/>
          <w:color w:val="000000"/>
          <w:sz w:val="22"/>
          <w:szCs w:val="22"/>
        </w:rPr>
        <w:t xml:space="preserve">(means </w:t>
      </w:r>
      <w:r w:rsidR="002A2724">
        <w:rPr>
          <w:rFonts w:ascii="Times New Roman" w:hAnsi="Times New Roman" w:cs="Times New Roman"/>
          <w:color w:val="000000"/>
          <w:sz w:val="22"/>
          <w:szCs w:val="22"/>
        </w:rPr>
        <w:t>how many out of 53)</w:t>
      </w:r>
      <w:r w:rsidRPr="00A76B88">
        <w:rPr>
          <w:rFonts w:ascii="Times New Roman" w:hAnsi="Times New Roman" w:cs="Times New Roman"/>
          <w:color w:val="000000"/>
          <w:sz w:val="22"/>
          <w:szCs w:val="22"/>
        </w:rPr>
        <w:t xml:space="preserve"> figure</w:t>
      </w:r>
      <w:r w:rsidR="00D30943">
        <w:rPr>
          <w:rFonts w:ascii="Times New Roman" w:hAnsi="Times New Roman" w:cs="Times New Roman"/>
          <w:color w:val="000000"/>
          <w:sz w:val="22"/>
          <w:szCs w:val="22"/>
        </w:rPr>
        <w:t xml:space="preserve"> of classroom transfer</w:t>
      </w:r>
      <w:r w:rsidRPr="00A76B88">
        <w:rPr>
          <w:rFonts w:ascii="Times New Roman" w:hAnsi="Times New Roman" w:cs="Times New Roman"/>
          <w:color w:val="000000"/>
          <w:sz w:val="22"/>
          <w:szCs w:val="22"/>
        </w:rPr>
        <w:t xml:space="preserve"> is calculated over 5</w:t>
      </w:r>
      <w:r w:rsidR="00C75B1A">
        <w:rPr>
          <w:rFonts w:ascii="Times New Roman" w:hAnsi="Times New Roman" w:cs="Times New Roman"/>
          <w:color w:val="000000"/>
          <w:sz w:val="22"/>
          <w:szCs w:val="22"/>
        </w:rPr>
        <w:t>3</w:t>
      </w:r>
      <w:r w:rsidRPr="00A76B88">
        <w:rPr>
          <w:rFonts w:ascii="Times New Roman" w:hAnsi="Times New Roman" w:cs="Times New Roman"/>
          <w:color w:val="000000"/>
          <w:sz w:val="22"/>
          <w:szCs w:val="22"/>
        </w:rPr>
        <w:t xml:space="preserve"> attendees, not the full sample of 60. </w:t>
      </w:r>
    </w:p>
    <w:p w14:paraId="40E9E1E8"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second is a three-tier evidence scale, </w:t>
      </w:r>
      <w:r w:rsidRPr="00A76B88">
        <w:rPr>
          <w:rFonts w:ascii="Times New Roman" w:hAnsi="Times New Roman" w:cs="Times New Roman"/>
          <w:color w:val="000000"/>
          <w:sz w:val="22"/>
          <w:szCs w:val="22"/>
        </w:rPr>
        <w:t>applied once a teacher has passed the participation gate.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500"/>
        <w:gridCol w:w="3800"/>
      </w:tblGrid>
      <w:tr w:rsidR="00D02260" w:rsidRPr="00A76B88" w14:paraId="40E9E1EC" w14:textId="77777777">
        <w:trPr>
          <w:tblHeader/>
        </w:trPr>
        <w:tc>
          <w:tcPr>
            <w:tcW w:w="1700" w:type="dxa"/>
            <w:shd w:val="clear" w:color="auto" w:fill="2E75B6"/>
            <w:tcMar>
              <w:top w:w="70" w:type="dxa"/>
              <w:left w:w="110" w:type="dxa"/>
              <w:bottom w:w="70" w:type="dxa"/>
              <w:right w:w="110" w:type="dxa"/>
            </w:tcMar>
          </w:tcPr>
          <w:p w14:paraId="40E9E1E9"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Tier</w:t>
            </w:r>
          </w:p>
        </w:tc>
        <w:tc>
          <w:tcPr>
            <w:tcW w:w="3500" w:type="dxa"/>
            <w:shd w:val="clear" w:color="auto" w:fill="2E75B6"/>
            <w:tcMar>
              <w:top w:w="70" w:type="dxa"/>
              <w:left w:w="110" w:type="dxa"/>
              <w:bottom w:w="70" w:type="dxa"/>
              <w:right w:w="110" w:type="dxa"/>
            </w:tcMar>
          </w:tcPr>
          <w:p w14:paraId="40E9E1E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Standard</w:t>
            </w:r>
          </w:p>
        </w:tc>
        <w:tc>
          <w:tcPr>
            <w:tcW w:w="3800" w:type="dxa"/>
            <w:shd w:val="clear" w:color="auto" w:fill="2E75B6"/>
            <w:tcMar>
              <w:top w:w="70" w:type="dxa"/>
              <w:left w:w="110" w:type="dxa"/>
              <w:bottom w:w="70" w:type="dxa"/>
              <w:right w:w="110" w:type="dxa"/>
            </w:tcMar>
          </w:tcPr>
          <w:p w14:paraId="40E9E1EB"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Requirement</w:t>
            </w:r>
          </w:p>
        </w:tc>
      </w:tr>
      <w:tr w:rsidR="00D02260" w:rsidRPr="00A76B88" w14:paraId="40E9E1F0" w14:textId="77777777">
        <w:tc>
          <w:tcPr>
            <w:tcW w:w="1700" w:type="dxa"/>
            <w:shd w:val="clear" w:color="auto" w:fill="E2EFDA"/>
            <w:tcMar>
              <w:top w:w="70" w:type="dxa"/>
              <w:left w:w="110" w:type="dxa"/>
              <w:bottom w:w="70" w:type="dxa"/>
              <w:right w:w="110" w:type="dxa"/>
            </w:tcMar>
          </w:tcPr>
          <w:p w14:paraId="40E9E1ED"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Tier 1 Substantial</w:t>
            </w:r>
          </w:p>
        </w:tc>
        <w:tc>
          <w:tcPr>
            <w:tcW w:w="3500" w:type="dxa"/>
            <w:shd w:val="clear" w:color="auto" w:fill="E2EFDA"/>
            <w:tcMar>
              <w:top w:w="70" w:type="dxa"/>
              <w:left w:w="110" w:type="dxa"/>
              <w:bottom w:w="70" w:type="dxa"/>
              <w:right w:w="110" w:type="dxa"/>
            </w:tcMar>
          </w:tcPr>
          <w:p w14:paraId="40E9E1EE"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Named technique, specific context, independent confirmation or a quantified outcome</w:t>
            </w:r>
          </w:p>
        </w:tc>
        <w:tc>
          <w:tcPr>
            <w:tcW w:w="3800" w:type="dxa"/>
            <w:shd w:val="clear" w:color="auto" w:fill="E2EFDA"/>
            <w:tcMar>
              <w:top w:w="70" w:type="dxa"/>
              <w:left w:w="110" w:type="dxa"/>
              <w:bottom w:w="70" w:type="dxa"/>
              <w:right w:w="110" w:type="dxa"/>
            </w:tcMar>
          </w:tcPr>
          <w:p w14:paraId="2BC23401" w14:textId="07B01A84" w:rsidR="004E41A6" w:rsidRPr="00A76B88" w:rsidRDefault="004E41A6"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Used- Respondent’s independent and o</w:t>
            </w:r>
            <w:r w:rsidR="00E9196B">
              <w:rPr>
                <w:rFonts w:ascii="Times New Roman" w:hAnsi="Times New Roman" w:cs="Times New Roman"/>
                <w:sz w:val="22"/>
                <w:szCs w:val="22"/>
              </w:rPr>
              <w:t>b</w:t>
            </w:r>
            <w:r w:rsidRPr="00A76B88">
              <w:rPr>
                <w:rFonts w:ascii="Times New Roman" w:hAnsi="Times New Roman" w:cs="Times New Roman"/>
                <w:sz w:val="22"/>
                <w:szCs w:val="22"/>
              </w:rPr>
              <w:t xml:space="preserve">server's confidence  </w:t>
            </w:r>
          </w:p>
          <w:p w14:paraId="40E9E1EF" w14:textId="714AAD6A" w:rsidR="00D02260" w:rsidRPr="00A76B88" w:rsidRDefault="00E4646C"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Ideal- Confirmed by note-taker observation or a measurable student outcome. Self-report alone does not qualify.</w:t>
            </w:r>
          </w:p>
        </w:tc>
      </w:tr>
      <w:tr w:rsidR="00D02260" w:rsidRPr="00A76B88" w14:paraId="40E9E1F4" w14:textId="77777777">
        <w:tc>
          <w:tcPr>
            <w:tcW w:w="1700" w:type="dxa"/>
            <w:shd w:val="clear" w:color="auto" w:fill="FFF2CC"/>
            <w:tcMar>
              <w:top w:w="70" w:type="dxa"/>
              <w:left w:w="110" w:type="dxa"/>
              <w:bottom w:w="70" w:type="dxa"/>
              <w:right w:w="110" w:type="dxa"/>
            </w:tcMar>
          </w:tcPr>
          <w:p w14:paraId="40E9E1F1"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Tier 2 Moderate</w:t>
            </w:r>
          </w:p>
        </w:tc>
        <w:tc>
          <w:tcPr>
            <w:tcW w:w="3500" w:type="dxa"/>
            <w:shd w:val="clear" w:color="auto" w:fill="FFF2CC"/>
            <w:tcMar>
              <w:top w:w="70" w:type="dxa"/>
              <w:left w:w="110" w:type="dxa"/>
              <w:bottom w:w="70" w:type="dxa"/>
              <w:right w:w="110" w:type="dxa"/>
            </w:tcMar>
          </w:tcPr>
          <w:p w14:paraId="40E9E1F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Named technique, stated application, stated but non-quantified outcome</w:t>
            </w:r>
          </w:p>
        </w:tc>
        <w:tc>
          <w:tcPr>
            <w:tcW w:w="3800" w:type="dxa"/>
            <w:shd w:val="clear" w:color="auto" w:fill="FFF2CC"/>
            <w:tcMar>
              <w:top w:w="70" w:type="dxa"/>
              <w:left w:w="110" w:type="dxa"/>
              <w:bottom w:w="70" w:type="dxa"/>
              <w:right w:w="110" w:type="dxa"/>
            </w:tcMar>
          </w:tcPr>
          <w:p w14:paraId="40E9E1F3" w14:textId="1CF34796"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Specific and credible, but unconfirmed by an independent source. </w:t>
            </w:r>
          </w:p>
        </w:tc>
      </w:tr>
      <w:tr w:rsidR="00D02260" w:rsidRPr="00A76B88" w14:paraId="40E9E1F8" w14:textId="77777777">
        <w:tc>
          <w:tcPr>
            <w:tcW w:w="1700" w:type="dxa"/>
            <w:shd w:val="clear" w:color="auto" w:fill="FAECE7"/>
            <w:tcMar>
              <w:top w:w="70" w:type="dxa"/>
              <w:left w:w="110" w:type="dxa"/>
              <w:bottom w:w="70" w:type="dxa"/>
              <w:right w:w="110" w:type="dxa"/>
            </w:tcMar>
          </w:tcPr>
          <w:p w14:paraId="40E9E1F5"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Tier 3 Minimal</w:t>
            </w:r>
          </w:p>
        </w:tc>
        <w:tc>
          <w:tcPr>
            <w:tcW w:w="3500" w:type="dxa"/>
            <w:shd w:val="clear" w:color="auto" w:fill="FAECE7"/>
            <w:tcMar>
              <w:top w:w="70" w:type="dxa"/>
              <w:left w:w="110" w:type="dxa"/>
              <w:bottom w:w="70" w:type="dxa"/>
              <w:right w:w="110" w:type="dxa"/>
            </w:tcMar>
          </w:tcPr>
          <w:p w14:paraId="40E9E1F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Technique named without further detail</w:t>
            </w:r>
          </w:p>
        </w:tc>
        <w:tc>
          <w:tcPr>
            <w:tcW w:w="3800" w:type="dxa"/>
            <w:shd w:val="clear" w:color="auto" w:fill="FAECE7"/>
            <w:tcMar>
              <w:top w:w="70" w:type="dxa"/>
              <w:left w:w="110" w:type="dxa"/>
              <w:bottom w:w="70" w:type="dxa"/>
              <w:right w:w="110" w:type="dxa"/>
            </w:tcMar>
          </w:tcPr>
          <w:p w14:paraId="40E9E1F7"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No mechanism or outcome described. Recorded, but given limited analytical weight.</w:t>
            </w:r>
          </w:p>
        </w:tc>
      </w:tr>
    </w:tbl>
    <w:p w14:paraId="40E9E1F9" w14:textId="77777777" w:rsidR="00D02260" w:rsidRPr="00A76B88" w:rsidRDefault="00D02260" w:rsidP="00A76B88">
      <w:pPr>
        <w:spacing w:after="120" w:line="276" w:lineRule="auto"/>
        <w:rPr>
          <w:rFonts w:ascii="Times New Roman" w:hAnsi="Times New Roman" w:cs="Times New Roman"/>
          <w:sz w:val="22"/>
          <w:szCs w:val="22"/>
        </w:rPr>
      </w:pPr>
    </w:p>
    <w:p w14:paraId="40E9E1FA"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requirement for independent confirmation at Tier 1 addresses self-report bias directly. </w:t>
      </w:r>
      <w:r w:rsidRPr="00A76B88">
        <w:rPr>
          <w:rFonts w:ascii="Times New Roman" w:hAnsi="Times New Roman" w:cs="Times New Roman"/>
          <w:color w:val="000000"/>
          <w:sz w:val="22"/>
          <w:szCs w:val="22"/>
        </w:rPr>
        <w:t>The study's triangulation shows that teachers both overstate and understate their own technique use relative to independent observation, so the strongest transfer claims are constructed to not depend on teacher testimony alone. For this reason the report generally cites three figures rather than one: the Tier 1 rate (strong evidence), the combined Tier 1 and 2 rate (moderate evidence or better), and the all-tier rate (any evidence).</w:t>
      </w:r>
    </w:p>
    <w:p w14:paraId="40E9E1FB" w14:textId="23045B54" w:rsidR="00D02260" w:rsidRPr="00A76B88" w:rsidRDefault="00F052F8" w:rsidP="00A76B88">
      <w:pPr>
        <w:pStyle w:val="Heading3"/>
        <w:spacing w:before="220" w:after="90" w:line="276" w:lineRule="auto"/>
        <w:rPr>
          <w:rFonts w:ascii="Times New Roman" w:hAnsi="Times New Roman" w:cs="Times New Roman"/>
          <w:sz w:val="22"/>
          <w:szCs w:val="22"/>
        </w:rPr>
      </w:pPr>
      <w:r w:rsidRPr="00216F54">
        <w:rPr>
          <w:rFonts w:ascii="Times New Roman" w:hAnsi="Times New Roman" w:cs="Times New Roman"/>
          <w:b/>
          <w:bCs/>
          <w:color w:val="404040"/>
          <w:sz w:val="22"/>
          <w:szCs w:val="22"/>
          <w:highlight w:val="green"/>
        </w:rPr>
        <w:t xml:space="preserve">2.5.2 </w:t>
      </w:r>
      <w:r w:rsidR="00F531BD" w:rsidRPr="00216F54">
        <w:rPr>
          <w:rFonts w:ascii="Times New Roman" w:hAnsi="Times New Roman" w:cs="Times New Roman"/>
          <w:b/>
          <w:bCs/>
          <w:color w:val="404040"/>
          <w:sz w:val="22"/>
          <w:szCs w:val="22"/>
          <w:highlight w:val="green"/>
        </w:rPr>
        <w:t>Three cross-cutting specificity codes</w:t>
      </w:r>
    </w:p>
    <w:p w14:paraId="40E9E1FC"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Three additional codes apply across the tiers: subject_specific_transfer, marking a technique linked to a named curriculum topic; transfer_habit_formation, marking application described as daily or systematic; and peer_as_transfer_source, marking a technique learned from a peer at a session rather than from the facilitator. The last of these is central to the CLSS mechanism finding developed in Section 4.3.</w:t>
      </w:r>
    </w:p>
    <w:p w14:paraId="40E9E1FD" w14:textId="3FC4D00E" w:rsidR="00D02260" w:rsidRPr="00A76B88" w:rsidRDefault="00F052F8" w:rsidP="00A76B88">
      <w:pPr>
        <w:pStyle w:val="Heading3"/>
        <w:spacing w:before="220" w:after="90" w:line="276" w:lineRule="auto"/>
        <w:rPr>
          <w:rFonts w:ascii="Times New Roman" w:hAnsi="Times New Roman" w:cs="Times New Roman"/>
          <w:sz w:val="22"/>
          <w:szCs w:val="22"/>
        </w:rPr>
      </w:pPr>
      <w:r w:rsidRPr="00216F54">
        <w:rPr>
          <w:rFonts w:ascii="Times New Roman" w:hAnsi="Times New Roman" w:cs="Times New Roman"/>
          <w:b/>
          <w:bCs/>
          <w:color w:val="404040"/>
          <w:sz w:val="22"/>
          <w:szCs w:val="22"/>
          <w:highlight w:val="green"/>
        </w:rPr>
        <w:t xml:space="preserve">2.5.3 </w:t>
      </w:r>
      <w:r w:rsidR="00F531BD" w:rsidRPr="00216F54">
        <w:rPr>
          <w:rFonts w:ascii="Times New Roman" w:hAnsi="Times New Roman" w:cs="Times New Roman"/>
          <w:b/>
          <w:bCs/>
          <w:color w:val="404040"/>
          <w:sz w:val="22"/>
          <w:szCs w:val="22"/>
          <w:highlight w:val="green"/>
        </w:rPr>
        <w:t>Adaptation to other interventions</w:t>
      </w:r>
    </w:p>
    <w:p w14:paraId="2A7D186B" w14:textId="77777777" w:rsidR="000E4F78" w:rsidRDefault="00BC37EA"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 xml:space="preserve">This same framework was also applied to IPT, with one change: instead of asking whether a technique came from a peer, we </w:t>
      </w:r>
      <w:r w:rsidR="001E0399">
        <w:rPr>
          <w:rFonts w:ascii="Times New Roman" w:hAnsi="Times New Roman" w:cs="Times New Roman"/>
          <w:color w:val="000000"/>
          <w:sz w:val="22"/>
          <w:szCs w:val="22"/>
        </w:rPr>
        <w:t>cor</w:t>
      </w:r>
      <w:r w:rsidR="00093D34">
        <w:rPr>
          <w:rFonts w:ascii="Times New Roman" w:hAnsi="Times New Roman" w:cs="Times New Roman"/>
          <w:color w:val="000000"/>
          <w:sz w:val="22"/>
          <w:szCs w:val="22"/>
        </w:rPr>
        <w:t>r</w:t>
      </w:r>
      <w:r w:rsidR="001E0399">
        <w:rPr>
          <w:rFonts w:ascii="Times New Roman" w:hAnsi="Times New Roman" w:cs="Times New Roman"/>
          <w:color w:val="000000"/>
          <w:sz w:val="22"/>
          <w:szCs w:val="22"/>
        </w:rPr>
        <w:t>elated</w:t>
      </w:r>
      <w:r w:rsidRPr="00A76B88">
        <w:rPr>
          <w:rFonts w:ascii="Times New Roman" w:hAnsi="Times New Roman" w:cs="Times New Roman"/>
          <w:color w:val="000000"/>
          <w:sz w:val="22"/>
          <w:szCs w:val="22"/>
        </w:rPr>
        <w:t xml:space="preserve"> whether it depended on receiving printed training materials or happened without them. </w:t>
      </w:r>
    </w:p>
    <w:p w14:paraId="15109FA5" w14:textId="68CF87E8" w:rsidR="00DE6009" w:rsidRPr="00A76B88" w:rsidRDefault="008917F5"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sz w:val="22"/>
          <w:szCs w:val="22"/>
        </w:rPr>
        <w:t>The same framework was not applied to Digital Courses</w:t>
      </w:r>
      <w:r w:rsidR="001E5D5A">
        <w:rPr>
          <w:rFonts w:ascii="Times New Roman" w:hAnsi="Times New Roman" w:cs="Times New Roman"/>
          <w:sz w:val="22"/>
          <w:szCs w:val="22"/>
        </w:rPr>
        <w:t xml:space="preserve"> for two reasons. </w:t>
      </w:r>
      <w:r w:rsidRPr="00A76B88">
        <w:rPr>
          <w:rFonts w:ascii="Times New Roman" w:hAnsi="Times New Roman" w:cs="Times New Roman"/>
          <w:sz w:val="22"/>
          <w:szCs w:val="22"/>
        </w:rPr>
        <w:t xml:space="preserve">First, no question in the interview ever asked how a teacher used digital course content in their own classroom. Second, and more importantly, most of what was on offer this year wasn't really the kind of content that question could be asked about: three courses were early-childhood (ECE) courses, which don't apply to this study's middle-grade teachers; PLC, the most-enrolled course, was an orientation to the Shaikshik Samvaad platform, not </w:t>
      </w:r>
      <w:r w:rsidR="00CF1640">
        <w:rPr>
          <w:rFonts w:ascii="Times New Roman" w:hAnsi="Times New Roman" w:cs="Times New Roman"/>
          <w:sz w:val="22"/>
          <w:szCs w:val="22"/>
        </w:rPr>
        <w:t xml:space="preserve">exactly </w:t>
      </w:r>
      <w:r w:rsidRPr="00A76B88">
        <w:rPr>
          <w:rFonts w:ascii="Times New Roman" w:hAnsi="Times New Roman" w:cs="Times New Roman"/>
          <w:sz w:val="22"/>
          <w:szCs w:val="22"/>
        </w:rPr>
        <w:t xml:space="preserve">classroom teaching content; and the two targeted-instruction courses launched in the last month of the year, too late for classroom use to be realistic. So instead of transfer, what we measured for digital courses is recall:- can a teacher name or describe a course topic after finishing it. </w:t>
      </w:r>
    </w:p>
    <w:p w14:paraId="75AFC03E" w14:textId="03B6C6AF" w:rsidR="00AC5097" w:rsidRPr="00A76B88" w:rsidRDefault="00AC5097" w:rsidP="00A76B88">
      <w:pPr>
        <w:keepNext/>
        <w:spacing w:after="150" w:line="276" w:lineRule="auto"/>
        <w:jc w:val="center"/>
        <w:rPr>
          <w:rFonts w:ascii="Times New Roman" w:hAnsi="Times New Roman" w:cs="Times New Roman"/>
          <w:sz w:val="22"/>
          <w:szCs w:val="22"/>
        </w:rPr>
      </w:pPr>
    </w:p>
    <w:p w14:paraId="40E9E1FF" w14:textId="35541EC6" w:rsidR="00D02260" w:rsidRDefault="00F531BD" w:rsidP="00F052F8">
      <w:pPr>
        <w:pStyle w:val="Heading2"/>
        <w:rPr>
          <w:rFonts w:ascii="Times New Roman" w:hAnsi="Times New Roman" w:cs="Times New Roman"/>
          <w:b/>
          <w:bCs/>
          <w:sz w:val="22"/>
          <w:szCs w:val="22"/>
        </w:rPr>
      </w:pPr>
      <w:bookmarkStart w:id="20" w:name="_Toc236045506"/>
      <w:r w:rsidRPr="00812229">
        <w:rPr>
          <w:rFonts w:ascii="Times New Roman" w:hAnsi="Times New Roman" w:cs="Times New Roman"/>
          <w:b/>
          <w:bCs/>
          <w:sz w:val="22"/>
          <w:szCs w:val="22"/>
        </w:rPr>
        <w:t>2.</w:t>
      </w:r>
      <w:r w:rsidR="00F052F8" w:rsidRPr="00812229">
        <w:rPr>
          <w:rFonts w:ascii="Times New Roman" w:hAnsi="Times New Roman" w:cs="Times New Roman"/>
          <w:b/>
          <w:bCs/>
          <w:sz w:val="22"/>
          <w:szCs w:val="22"/>
        </w:rPr>
        <w:t>6</w:t>
      </w:r>
      <w:r w:rsidRPr="00812229">
        <w:rPr>
          <w:rFonts w:ascii="Times New Roman" w:hAnsi="Times New Roman" w:cs="Times New Roman"/>
          <w:b/>
          <w:bCs/>
          <w:sz w:val="22"/>
          <w:szCs w:val="22"/>
        </w:rPr>
        <w:t xml:space="preserve">  Triangulation architecture</w:t>
      </w:r>
      <w:bookmarkEnd w:id="20"/>
    </w:p>
    <w:p w14:paraId="75EA8F94" w14:textId="77777777" w:rsidR="00812229" w:rsidRPr="00812229" w:rsidRDefault="00812229" w:rsidP="008E6006"/>
    <w:p w14:paraId="40E9E200" w14:textId="59EC8C23"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Interview findings were checked against three i</w:t>
      </w:r>
      <w:r w:rsidR="000637DD">
        <w:rPr>
          <w:rFonts w:ascii="Times New Roman" w:hAnsi="Times New Roman" w:cs="Times New Roman"/>
          <w:color w:val="000000"/>
          <w:sz w:val="22"/>
          <w:szCs w:val="22"/>
        </w:rPr>
        <w:t>nterventions’</w:t>
      </w:r>
      <w:r w:rsidRPr="00A76B88">
        <w:rPr>
          <w:rFonts w:ascii="Times New Roman" w:hAnsi="Times New Roman" w:cs="Times New Roman"/>
          <w:color w:val="000000"/>
          <w:sz w:val="22"/>
          <w:szCs w:val="22"/>
        </w:rPr>
        <w:t xml:space="preserve"> secondary sources. </w:t>
      </w:r>
      <w:r w:rsidR="00442F04">
        <w:rPr>
          <w:rFonts w:ascii="Times New Roman" w:hAnsi="Times New Roman" w:cs="Times New Roman"/>
          <w:color w:val="000000"/>
          <w:sz w:val="22"/>
          <w:szCs w:val="22"/>
        </w:rPr>
        <w:t>T</w:t>
      </w:r>
      <w:r w:rsidRPr="00A76B88">
        <w:rPr>
          <w:rFonts w:ascii="Times New Roman" w:hAnsi="Times New Roman" w:cs="Times New Roman"/>
          <w:color w:val="000000"/>
          <w:sz w:val="22"/>
          <w:szCs w:val="22"/>
        </w:rPr>
        <w:t xml:space="preserve">hese sources covers </w:t>
      </w:r>
      <w:r w:rsidR="00442F04">
        <w:rPr>
          <w:rFonts w:ascii="Times New Roman" w:hAnsi="Times New Roman" w:cs="Times New Roman"/>
          <w:color w:val="000000"/>
          <w:sz w:val="22"/>
          <w:szCs w:val="22"/>
        </w:rPr>
        <w:t xml:space="preserve">teachers more than EDS sampled </w:t>
      </w:r>
      <w:r w:rsidRPr="00A76B88">
        <w:rPr>
          <w:rFonts w:ascii="Times New Roman" w:hAnsi="Times New Roman" w:cs="Times New Roman"/>
          <w:color w:val="000000"/>
          <w:sz w:val="22"/>
          <w:szCs w:val="22"/>
        </w:rPr>
        <w:t>sixty teachers</w:t>
      </w:r>
      <w:r w:rsidR="005452DF">
        <w:rPr>
          <w:rFonts w:ascii="Times New Roman" w:hAnsi="Times New Roman" w:cs="Times New Roman"/>
          <w:color w:val="000000"/>
          <w:sz w:val="22"/>
          <w:szCs w:val="22"/>
        </w:rPr>
        <w:t xml:space="preserve"> but like EDS sample</w:t>
      </w:r>
      <w:r w:rsidR="00E426ED">
        <w:rPr>
          <w:rFonts w:ascii="Times New Roman" w:hAnsi="Times New Roman" w:cs="Times New Roman"/>
          <w:color w:val="000000"/>
          <w:sz w:val="22"/>
          <w:szCs w:val="22"/>
        </w:rPr>
        <w:t xml:space="preserve">, represents </w:t>
      </w:r>
      <w:r w:rsidR="0009297D">
        <w:rPr>
          <w:rFonts w:ascii="Times New Roman" w:hAnsi="Times New Roman" w:cs="Times New Roman"/>
          <w:color w:val="000000"/>
          <w:sz w:val="22"/>
          <w:szCs w:val="22"/>
        </w:rPr>
        <w:t>6-8 grades</w:t>
      </w:r>
      <w:r w:rsidR="00032EB4">
        <w:rPr>
          <w:rFonts w:ascii="Times New Roman" w:hAnsi="Times New Roman" w:cs="Times New Roman"/>
          <w:color w:val="000000"/>
          <w:sz w:val="22"/>
          <w:szCs w:val="22"/>
        </w:rPr>
        <w:t xml:space="preserve"> school teachers</w:t>
      </w:r>
      <w:r w:rsidR="00D6059D">
        <w:rPr>
          <w:rFonts w:ascii="Times New Roman" w:hAnsi="Times New Roman" w:cs="Times New Roman"/>
          <w:color w:val="000000"/>
          <w:sz w:val="22"/>
          <w:szCs w:val="22"/>
        </w:rPr>
        <w:t xml:space="preserve">. </w:t>
      </w:r>
      <w:r w:rsidR="00BB75F5">
        <w:rPr>
          <w:rFonts w:ascii="Times New Roman" w:hAnsi="Times New Roman" w:cs="Times New Roman"/>
          <w:color w:val="000000"/>
          <w:sz w:val="22"/>
          <w:szCs w:val="22"/>
        </w:rPr>
        <w:t xml:space="preserve">Hence, emerged patterns and correlation can easily be generalized across population. </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400"/>
        <w:gridCol w:w="4215"/>
      </w:tblGrid>
      <w:tr w:rsidR="00D02260" w:rsidRPr="00A76B88" w14:paraId="40E9E204" w14:textId="77777777" w:rsidTr="005F2D60">
        <w:trPr>
          <w:tblHeader/>
        </w:trPr>
        <w:tc>
          <w:tcPr>
            <w:tcW w:w="2100" w:type="dxa"/>
            <w:shd w:val="clear" w:color="auto" w:fill="2E75B6"/>
            <w:tcMar>
              <w:top w:w="70" w:type="dxa"/>
              <w:left w:w="110" w:type="dxa"/>
              <w:bottom w:w="70" w:type="dxa"/>
              <w:right w:w="110" w:type="dxa"/>
            </w:tcMar>
          </w:tcPr>
          <w:p w14:paraId="40E9E201"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Source</w:t>
            </w:r>
          </w:p>
        </w:tc>
        <w:tc>
          <w:tcPr>
            <w:tcW w:w="3400" w:type="dxa"/>
            <w:shd w:val="clear" w:color="auto" w:fill="2E75B6"/>
            <w:tcMar>
              <w:top w:w="70" w:type="dxa"/>
              <w:left w:w="110" w:type="dxa"/>
              <w:bottom w:w="70" w:type="dxa"/>
              <w:right w:w="110" w:type="dxa"/>
            </w:tcMar>
          </w:tcPr>
          <w:p w14:paraId="40E9E20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What it is</w:t>
            </w:r>
          </w:p>
        </w:tc>
        <w:tc>
          <w:tcPr>
            <w:tcW w:w="4215" w:type="dxa"/>
            <w:shd w:val="clear" w:color="auto" w:fill="2E75B6"/>
            <w:tcMar>
              <w:top w:w="70" w:type="dxa"/>
              <w:left w:w="110" w:type="dxa"/>
              <w:bottom w:w="70" w:type="dxa"/>
              <w:right w:w="110" w:type="dxa"/>
            </w:tcMar>
          </w:tcPr>
          <w:p w14:paraId="40E9E203"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What it can and cannot establish</w:t>
            </w:r>
          </w:p>
        </w:tc>
      </w:tr>
      <w:tr w:rsidR="00D02260" w:rsidRPr="00A76B88" w14:paraId="40E9E208" w14:textId="77777777" w:rsidTr="005F2D60">
        <w:tc>
          <w:tcPr>
            <w:tcW w:w="2100" w:type="dxa"/>
            <w:shd w:val="clear" w:color="auto" w:fill="F2F2F2"/>
            <w:tcMar>
              <w:top w:w="70" w:type="dxa"/>
              <w:left w:w="110" w:type="dxa"/>
              <w:bottom w:w="70" w:type="dxa"/>
              <w:right w:w="110" w:type="dxa"/>
            </w:tcMar>
          </w:tcPr>
          <w:p w14:paraId="40E9E205" w14:textId="41B67F45" w:rsidR="00D02260" w:rsidRPr="00A76B88" w:rsidRDefault="00C46924" w:rsidP="00A76B88">
            <w:pPr>
              <w:spacing w:line="276" w:lineRule="auto"/>
              <w:rPr>
                <w:rFonts w:ascii="Times New Roman" w:hAnsi="Times New Roman" w:cs="Times New Roman"/>
                <w:sz w:val="22"/>
                <w:szCs w:val="22"/>
              </w:rPr>
            </w:pPr>
            <w:r>
              <w:rPr>
                <w:rFonts w:ascii="Times New Roman" w:hAnsi="Times New Roman" w:cs="Times New Roman"/>
                <w:sz w:val="22"/>
                <w:szCs w:val="22"/>
              </w:rPr>
              <w:t>Official (RSK backed)</w:t>
            </w:r>
            <w:r w:rsidR="00F531BD" w:rsidRPr="00A76B88">
              <w:rPr>
                <w:rFonts w:ascii="Times New Roman" w:hAnsi="Times New Roman" w:cs="Times New Roman"/>
                <w:sz w:val="22"/>
                <w:szCs w:val="22"/>
              </w:rPr>
              <w:t xml:space="preserve"> participation</w:t>
            </w:r>
            <w:r w:rsidR="004C3697">
              <w:rPr>
                <w:rFonts w:ascii="Times New Roman" w:hAnsi="Times New Roman" w:cs="Times New Roman"/>
                <w:sz w:val="22"/>
                <w:szCs w:val="22"/>
              </w:rPr>
              <w:t>/attend</w:t>
            </w:r>
            <w:r w:rsidR="008302D3">
              <w:rPr>
                <w:rFonts w:ascii="Times New Roman" w:hAnsi="Times New Roman" w:cs="Times New Roman"/>
                <w:sz w:val="22"/>
                <w:szCs w:val="22"/>
              </w:rPr>
              <w:t>a</w:t>
            </w:r>
            <w:r w:rsidR="004C3697">
              <w:rPr>
                <w:rFonts w:ascii="Times New Roman" w:hAnsi="Times New Roman" w:cs="Times New Roman"/>
                <w:sz w:val="22"/>
                <w:szCs w:val="22"/>
              </w:rPr>
              <w:t>nce</w:t>
            </w:r>
            <w:r w:rsidR="00F531BD" w:rsidRPr="00A76B88">
              <w:rPr>
                <w:rFonts w:ascii="Times New Roman" w:hAnsi="Times New Roman" w:cs="Times New Roman"/>
                <w:sz w:val="22"/>
                <w:szCs w:val="22"/>
              </w:rPr>
              <w:t xml:space="preserve"> records</w:t>
            </w:r>
          </w:p>
        </w:tc>
        <w:tc>
          <w:tcPr>
            <w:tcW w:w="3400" w:type="dxa"/>
            <w:shd w:val="clear" w:color="auto" w:fill="F2F2F2"/>
            <w:tcMar>
              <w:top w:w="70" w:type="dxa"/>
              <w:left w:w="110" w:type="dxa"/>
              <w:bottom w:w="70" w:type="dxa"/>
              <w:right w:w="110" w:type="dxa"/>
            </w:tcMar>
          </w:tcPr>
          <w:p w14:paraId="40E9E206" w14:textId="06B18BEC"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Backend participation data underlying the engagement</w:t>
            </w:r>
            <w:r w:rsidR="00E07A45">
              <w:rPr>
                <w:rFonts w:ascii="Times New Roman" w:hAnsi="Times New Roman" w:cs="Times New Roman"/>
                <w:sz w:val="22"/>
                <w:szCs w:val="22"/>
              </w:rPr>
              <w:t xml:space="preserve">/ participation </w:t>
            </w:r>
            <w:r w:rsidRPr="00A76B88">
              <w:rPr>
                <w:rFonts w:ascii="Times New Roman" w:hAnsi="Times New Roman" w:cs="Times New Roman"/>
                <w:sz w:val="22"/>
                <w:szCs w:val="22"/>
              </w:rPr>
              <w:t>categories</w:t>
            </w:r>
          </w:p>
        </w:tc>
        <w:tc>
          <w:tcPr>
            <w:tcW w:w="4215" w:type="dxa"/>
            <w:shd w:val="clear" w:color="auto" w:fill="F2F2F2"/>
            <w:tcMar>
              <w:top w:w="70" w:type="dxa"/>
              <w:left w:w="110" w:type="dxa"/>
              <w:bottom w:w="70" w:type="dxa"/>
              <w:right w:w="110" w:type="dxa"/>
            </w:tcMar>
          </w:tcPr>
          <w:p w14:paraId="40E9E207" w14:textId="3C18D59B"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Tests the sampling categorisation against </w:t>
            </w:r>
            <w:r w:rsidR="00864A1E">
              <w:rPr>
                <w:rFonts w:ascii="Times New Roman" w:hAnsi="Times New Roman" w:cs="Times New Roman"/>
                <w:sz w:val="22"/>
                <w:szCs w:val="22"/>
              </w:rPr>
              <w:t>actual EDS realized</w:t>
            </w:r>
            <w:r w:rsidRPr="00A76B88">
              <w:rPr>
                <w:rFonts w:ascii="Times New Roman" w:hAnsi="Times New Roman" w:cs="Times New Roman"/>
                <w:sz w:val="22"/>
                <w:szCs w:val="22"/>
              </w:rPr>
              <w:t xml:space="preserve"> data</w:t>
            </w:r>
            <w:r w:rsidR="00685840">
              <w:rPr>
                <w:rFonts w:ascii="Times New Roman" w:hAnsi="Times New Roman" w:cs="Times New Roman"/>
                <w:sz w:val="22"/>
                <w:szCs w:val="22"/>
              </w:rPr>
              <w:t>.</w:t>
            </w:r>
          </w:p>
        </w:tc>
      </w:tr>
      <w:tr w:rsidR="00D02260" w:rsidRPr="00A76B88" w14:paraId="40E9E20C" w14:textId="77777777" w:rsidTr="005F2D60">
        <w:tc>
          <w:tcPr>
            <w:tcW w:w="2100" w:type="dxa"/>
            <w:shd w:val="clear" w:color="auto" w:fill="FFFFFF"/>
            <w:tcMar>
              <w:top w:w="70" w:type="dxa"/>
              <w:left w:w="110" w:type="dxa"/>
              <w:bottom w:w="70" w:type="dxa"/>
              <w:right w:w="110" w:type="dxa"/>
            </w:tcMar>
          </w:tcPr>
          <w:p w14:paraId="40E9E209"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Classroom observation exercise</w:t>
            </w:r>
          </w:p>
        </w:tc>
        <w:tc>
          <w:tcPr>
            <w:tcW w:w="3400" w:type="dxa"/>
            <w:shd w:val="clear" w:color="auto" w:fill="FFFFFF"/>
            <w:tcMar>
              <w:top w:w="70" w:type="dxa"/>
              <w:left w:w="110" w:type="dxa"/>
              <w:bottom w:w="70" w:type="dxa"/>
              <w:right w:w="110" w:type="dxa"/>
            </w:tcMar>
          </w:tcPr>
          <w:p w14:paraId="40E9E20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1,045 observations; 439 master trainers sampled by simple random sampling from a population of 1,753, generalisable to their classrooms</w:t>
            </w:r>
          </w:p>
        </w:tc>
        <w:tc>
          <w:tcPr>
            <w:tcW w:w="4215" w:type="dxa"/>
            <w:shd w:val="clear" w:color="auto" w:fill="FFFFFF"/>
            <w:tcMar>
              <w:top w:w="70" w:type="dxa"/>
              <w:left w:w="110" w:type="dxa"/>
              <w:bottom w:w="70" w:type="dxa"/>
              <w:right w:w="110" w:type="dxa"/>
            </w:tcMar>
          </w:tcPr>
          <w:p w14:paraId="40E9E20B"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Tests self-reported technique use against observed practice at scale. Reliability is strong for Area 1, Teaching Process (Cronbach's alpha 0.79), and weak for Area 2, Classroom Culture (alpha 0.18); Area 2 figures are treated as indicative</w:t>
            </w:r>
          </w:p>
        </w:tc>
      </w:tr>
      <w:tr w:rsidR="00D02260" w:rsidRPr="00A76B88" w14:paraId="40E9E210" w14:textId="77777777" w:rsidTr="005F2D60">
        <w:tc>
          <w:tcPr>
            <w:tcW w:w="2100" w:type="dxa"/>
            <w:shd w:val="clear" w:color="auto" w:fill="F2F2F2"/>
            <w:tcMar>
              <w:top w:w="70" w:type="dxa"/>
              <w:left w:w="110" w:type="dxa"/>
              <w:bottom w:w="70" w:type="dxa"/>
              <w:right w:w="110" w:type="dxa"/>
            </w:tcMar>
          </w:tcPr>
          <w:p w14:paraId="40E9E20D"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Platform assessment data</w:t>
            </w:r>
          </w:p>
        </w:tc>
        <w:tc>
          <w:tcPr>
            <w:tcW w:w="3400" w:type="dxa"/>
            <w:shd w:val="clear" w:color="auto" w:fill="F2F2F2"/>
            <w:tcMar>
              <w:top w:w="70" w:type="dxa"/>
              <w:left w:w="110" w:type="dxa"/>
              <w:bottom w:w="70" w:type="dxa"/>
              <w:right w:w="110" w:type="dxa"/>
            </w:tcMar>
          </w:tcPr>
          <w:p w14:paraId="40E9E20E"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DIKSHA PLC course post-test, approximately 97,000 teachers, average score 81.63 percent; and general-pedagogy pre/post data from the classroom observation exercise (Hook technique 48 percent to 98 percent)</w:t>
            </w:r>
          </w:p>
        </w:tc>
        <w:tc>
          <w:tcPr>
            <w:tcW w:w="4215" w:type="dxa"/>
            <w:shd w:val="clear" w:color="auto" w:fill="F2F2F2"/>
            <w:tcMar>
              <w:top w:w="70" w:type="dxa"/>
              <w:left w:w="110" w:type="dxa"/>
              <w:bottom w:w="70" w:type="dxa"/>
              <w:right w:w="110" w:type="dxa"/>
            </w:tcMar>
          </w:tcPr>
          <w:p w14:paraId="40E9E20F"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Confirms knowledge gain at scale; does not by itself establish classroom transfer</w:t>
            </w:r>
          </w:p>
        </w:tc>
      </w:tr>
      <w:tr w:rsidR="002A3EF4" w:rsidRPr="00A76B88" w14:paraId="54B1E4FB" w14:textId="77777777" w:rsidTr="005F2D60">
        <w:tc>
          <w:tcPr>
            <w:tcW w:w="2100" w:type="dxa"/>
            <w:shd w:val="clear" w:color="auto" w:fill="F2F2F2"/>
            <w:tcMar>
              <w:top w:w="70" w:type="dxa"/>
              <w:left w:w="110" w:type="dxa"/>
              <w:bottom w:w="70" w:type="dxa"/>
              <w:right w:w="110" w:type="dxa"/>
            </w:tcMar>
          </w:tcPr>
          <w:p w14:paraId="348978C3" w14:textId="678AF4A1" w:rsidR="002A3EF4" w:rsidRPr="00A76B88" w:rsidRDefault="002A3EF4"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IPT Feedback form data </w:t>
            </w:r>
          </w:p>
        </w:tc>
        <w:tc>
          <w:tcPr>
            <w:tcW w:w="3400" w:type="dxa"/>
            <w:shd w:val="clear" w:color="auto" w:fill="F2F2F2"/>
            <w:tcMar>
              <w:top w:w="70" w:type="dxa"/>
              <w:left w:w="110" w:type="dxa"/>
              <w:bottom w:w="70" w:type="dxa"/>
              <w:right w:w="110" w:type="dxa"/>
            </w:tcMar>
          </w:tcPr>
          <w:p w14:paraId="18EA951A" w14:textId="7681C161" w:rsidR="002A3EF4" w:rsidRPr="00A76B88" w:rsidRDefault="00C90946"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It was collected post completion of the IPT training at the block level, filled by more than 50000 teachers. It shares teachers immidiet feedback on training quality with respect to content quality, infrastructural arrangement, relevance and implementation confidence. </w:t>
            </w:r>
          </w:p>
        </w:tc>
        <w:tc>
          <w:tcPr>
            <w:tcW w:w="4215" w:type="dxa"/>
            <w:shd w:val="clear" w:color="auto" w:fill="F2F2F2"/>
            <w:tcMar>
              <w:top w:w="70" w:type="dxa"/>
              <w:left w:w="110" w:type="dxa"/>
              <w:bottom w:w="70" w:type="dxa"/>
              <w:right w:w="110" w:type="dxa"/>
            </w:tcMar>
          </w:tcPr>
          <w:p w14:paraId="7A66CC20" w14:textId="77777777" w:rsidR="002A3EF4" w:rsidRPr="00A76B88" w:rsidRDefault="002A3EF4"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Confirms satisfaction, perceived relevance, and self-reported confidence at scale, assessed immediately post-training on a much larger and different population than this study's 60 teachers; does not measure classroom transfer, and cannot verify what any individual interviewed teacher experienced</w:t>
            </w:r>
          </w:p>
        </w:tc>
      </w:tr>
    </w:tbl>
    <w:p w14:paraId="40E9E211" w14:textId="77777777" w:rsidR="00D02260" w:rsidRPr="00A76B88" w:rsidRDefault="00D02260" w:rsidP="00A76B88">
      <w:pPr>
        <w:spacing w:after="120" w:line="276" w:lineRule="auto"/>
        <w:rPr>
          <w:rFonts w:ascii="Times New Roman" w:hAnsi="Times New Roman" w:cs="Times New Roman"/>
          <w:sz w:val="22"/>
          <w:szCs w:val="22"/>
        </w:rPr>
      </w:pPr>
    </w:p>
    <w:p w14:paraId="40E9E212"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On the reliability caveat for the classroom observation exercise: </w:t>
      </w:r>
      <w:r w:rsidRPr="00A76B88">
        <w:rPr>
          <w:rFonts w:ascii="Times New Roman" w:hAnsi="Times New Roman" w:cs="Times New Roman"/>
          <w:color w:val="000000"/>
          <w:sz w:val="22"/>
          <w:szCs w:val="22"/>
        </w:rPr>
        <w:t>Area 1 figures (teaching process) are used with confidence given their strong reliability score. Area 2 figures (classroom culture, norms) are weaker on this measure and are reported as indicative rather than precise. Stating this distinction is intended to make clear which observed figures carry more analytical weight, not to cast doubt on the exercise as a whole.</w:t>
      </w:r>
    </w:p>
    <w:p w14:paraId="40E9E213" w14:textId="77777777" w:rsidR="00D02260" w:rsidRPr="00A76B88" w:rsidRDefault="00F531BD" w:rsidP="00A76B88">
      <w:pPr>
        <w:pStyle w:val="Heading2"/>
        <w:spacing w:before="300" w:after="120" w:line="276" w:lineRule="auto"/>
        <w:rPr>
          <w:rFonts w:ascii="Times New Roman" w:hAnsi="Times New Roman" w:cs="Times New Roman"/>
          <w:sz w:val="22"/>
          <w:szCs w:val="22"/>
        </w:rPr>
      </w:pPr>
      <w:bookmarkStart w:id="21" w:name="_Toc236045507"/>
      <w:r w:rsidRPr="00A76B88">
        <w:rPr>
          <w:rFonts w:ascii="Times New Roman" w:hAnsi="Times New Roman" w:cs="Times New Roman"/>
          <w:b/>
          <w:bCs/>
          <w:color w:val="2E75B6"/>
          <w:sz w:val="22"/>
          <w:szCs w:val="22"/>
        </w:rPr>
        <w:t>2.6  Limits</w:t>
      </w:r>
      <w:bookmarkEnd w:id="21"/>
    </w:p>
    <w:p w14:paraId="40E9E214"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lastRenderedPageBreak/>
        <w:t xml:space="preserve">Descriptive, not causal. </w:t>
      </w:r>
      <w:r w:rsidRPr="00A76B88">
        <w:rPr>
          <w:rFonts w:ascii="Times New Roman" w:hAnsi="Times New Roman" w:cs="Times New Roman"/>
          <w:color w:val="000000"/>
          <w:sz w:val="22"/>
          <w:szCs w:val="22"/>
        </w:rPr>
        <w:t>The study documents association rather than causation. Teachers who attend more CLSS sessions may already be more motivated; the transfer rate may partly reflect who attends rather than the effect of attending.</w:t>
      </w:r>
    </w:p>
    <w:p w14:paraId="40E9E215"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Recall window. </w:t>
      </w:r>
      <w:r w:rsidRPr="00A76B88">
        <w:rPr>
          <w:rFonts w:ascii="Times New Roman" w:hAnsi="Times New Roman" w:cs="Times New Roman"/>
          <w:color w:val="000000"/>
          <w:sz w:val="22"/>
          <w:szCs w:val="22"/>
        </w:rPr>
        <w:t>Interviews took place five to eleven months after the training events under discussion. This affects IPT, a single distant event, more than CLSS, which is monthly and more recent.</w:t>
      </w:r>
    </w:p>
    <w:p w14:paraId="40E9E216"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Dependence on self-report below Tier 1. </w:t>
      </w:r>
      <w:r w:rsidRPr="00A76B88">
        <w:rPr>
          <w:rFonts w:ascii="Times New Roman" w:hAnsi="Times New Roman" w:cs="Times New Roman"/>
          <w:color w:val="000000"/>
          <w:sz w:val="22"/>
          <w:szCs w:val="22"/>
        </w:rPr>
        <w:t>Tiers 2 and 3 rest on teacher testimony. The tier system controls for this only at Tier 1.</w:t>
      </w:r>
    </w:p>
    <w:p w14:paraId="40E9E217"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Single state, single programme. </w:t>
      </w:r>
      <w:r w:rsidRPr="00A76B88">
        <w:rPr>
          <w:rFonts w:ascii="Times New Roman" w:hAnsi="Times New Roman" w:cs="Times New Roman"/>
          <w:color w:val="000000"/>
          <w:sz w:val="22"/>
          <w:szCs w:val="22"/>
        </w:rPr>
        <w:t>The findings are specific to the CM RISE context and should be treated as hypotheses for testing elsewhere, not as established conclusions.</w:t>
      </w:r>
    </w:p>
    <w:p w14:paraId="40ECE1B3" w14:textId="77777777" w:rsidR="00314256" w:rsidRPr="00A76B88" w:rsidRDefault="00314256" w:rsidP="00A76B88">
      <w:pPr>
        <w:spacing w:after="100" w:line="276" w:lineRule="auto"/>
        <w:rPr>
          <w:rFonts w:ascii="Times New Roman" w:hAnsi="Times New Roman" w:cs="Times New Roman"/>
          <w:sz w:val="22"/>
          <w:szCs w:val="22"/>
        </w:rPr>
      </w:pPr>
    </w:p>
    <w:p w14:paraId="6D2FAB3E" w14:textId="6ADFE196" w:rsidR="00314256" w:rsidRPr="00A76B88" w:rsidRDefault="00314256" w:rsidP="00A76B88">
      <w:pPr>
        <w:pStyle w:val="Strong1"/>
        <w:spacing w:line="276" w:lineRule="auto"/>
        <w:rPr>
          <w:rFonts w:ascii="Times New Roman" w:hAnsi="Times New Roman" w:cs="Times New Roman"/>
          <w:sz w:val="22"/>
          <w:szCs w:val="22"/>
        </w:rPr>
      </w:pPr>
    </w:p>
    <w:p w14:paraId="40E9E21B" w14:textId="50F1F422" w:rsidR="00D02260" w:rsidRPr="00A76B88" w:rsidRDefault="00F531BD" w:rsidP="00A76B88">
      <w:pPr>
        <w:pStyle w:val="Strong1"/>
        <w:spacing w:line="276" w:lineRule="auto"/>
        <w:rPr>
          <w:rFonts w:ascii="Times New Roman" w:hAnsi="Times New Roman" w:cs="Times New Roman"/>
          <w:sz w:val="22"/>
          <w:szCs w:val="22"/>
        </w:rPr>
      </w:pPr>
      <w:r w:rsidRPr="00A76B88">
        <w:rPr>
          <w:rFonts w:ascii="Times New Roman" w:hAnsi="Times New Roman" w:cs="Times New Roman"/>
          <w:sz w:val="22"/>
          <w:szCs w:val="22"/>
        </w:rPr>
        <w:br/>
      </w:r>
    </w:p>
    <w:p w14:paraId="40E9E21C"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21D" w14:textId="52A3F1E2" w:rsidR="00D02260" w:rsidRPr="00F834A0" w:rsidRDefault="00F531BD" w:rsidP="00A76B88">
      <w:pPr>
        <w:pStyle w:val="Heading1"/>
        <w:pBdr>
          <w:bottom w:val="thick" w:sz="10" w:space="0" w:color="2E75B6"/>
        </w:pBdr>
        <w:spacing w:before="400" w:after="180" w:line="276" w:lineRule="auto"/>
        <w:rPr>
          <w:rFonts w:ascii="Times New Roman" w:hAnsi="Times New Roman" w:cs="Times New Roman"/>
          <w:sz w:val="28"/>
          <w:szCs w:val="28"/>
        </w:rPr>
      </w:pPr>
      <w:bookmarkStart w:id="22" w:name="_Toc236045508"/>
      <w:r w:rsidRPr="00F834A0">
        <w:rPr>
          <w:rFonts w:ascii="Times New Roman" w:hAnsi="Times New Roman" w:cs="Times New Roman"/>
          <w:b/>
          <w:bCs/>
          <w:color w:val="1F4E79"/>
          <w:sz w:val="28"/>
          <w:szCs w:val="28"/>
        </w:rPr>
        <w:t xml:space="preserve">3 · </w:t>
      </w:r>
      <w:bookmarkEnd w:id="22"/>
      <w:r w:rsidRPr="00F834A0">
        <w:rPr>
          <w:rFonts w:ascii="Times New Roman" w:hAnsi="Times New Roman" w:cs="Times New Roman"/>
          <w:b/>
          <w:bCs/>
          <w:color w:val="1F4E79"/>
          <w:sz w:val="28"/>
          <w:szCs w:val="28"/>
        </w:rPr>
        <w:t xml:space="preserve">Emerged Sample   </w:t>
      </w:r>
    </w:p>
    <w:p w14:paraId="15D44CB4" w14:textId="6ED2F7A6" w:rsidR="002F50A4" w:rsidRPr="00A76B88" w:rsidRDefault="0025780A"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 xml:space="preserve">As the engagement categories are </w:t>
      </w:r>
      <w:r w:rsidR="00D24CE1">
        <w:rPr>
          <w:rFonts w:ascii="Times New Roman" w:hAnsi="Times New Roman" w:cs="Times New Roman"/>
          <w:color w:val="000000"/>
          <w:sz w:val="22"/>
          <w:szCs w:val="22"/>
        </w:rPr>
        <w:t>study</w:t>
      </w:r>
      <w:r w:rsidRPr="00A76B88">
        <w:rPr>
          <w:rFonts w:ascii="Times New Roman" w:hAnsi="Times New Roman" w:cs="Times New Roman"/>
          <w:color w:val="000000"/>
          <w:sz w:val="22"/>
          <w:szCs w:val="22"/>
        </w:rPr>
        <w:t>'s own sampling construct, comparing them against what the interviews found is a test of the categorisation logic itself. During the interviews, teachers were directly enquired about their participation calendar of year 2025-26. The full teacher-by-teacher comparison is provided in the annexures; this section presents the analytical findings, the caveats that govern how they should be read, and what follows from them</w:t>
      </w:r>
    </w:p>
    <w:p w14:paraId="40E9E21E" w14:textId="3A89A3C9" w:rsidR="00D02260" w:rsidRPr="00A76B88" w:rsidRDefault="002F50A4" w:rsidP="00A76B88">
      <w:pPr>
        <w:pStyle w:val="Heading2"/>
        <w:spacing w:line="276" w:lineRule="auto"/>
        <w:rPr>
          <w:rFonts w:ascii="Times New Roman" w:hAnsi="Times New Roman" w:cs="Times New Roman"/>
          <w:sz w:val="22"/>
          <w:szCs w:val="22"/>
        </w:rPr>
      </w:pPr>
      <w:r w:rsidRPr="00A76B88">
        <w:rPr>
          <w:rFonts w:ascii="Times New Roman" w:hAnsi="Times New Roman" w:cs="Times New Roman"/>
          <w:b/>
          <w:bCs/>
          <w:sz w:val="22"/>
          <w:szCs w:val="22"/>
        </w:rPr>
        <w:t>3.1 · Caveats on this comparison</w:t>
      </w:r>
      <w:r w:rsidRPr="00A76B88">
        <w:rPr>
          <w:rFonts w:ascii="Times New Roman" w:hAnsi="Times New Roman" w:cs="Times New Roman"/>
          <w:sz w:val="22"/>
          <w:szCs w:val="22"/>
        </w:rPr>
        <w:t xml:space="preserve">. </w:t>
      </w:r>
    </w:p>
    <w:p w14:paraId="04BB0F9D" w14:textId="55E63E9A" w:rsidR="000A7081" w:rsidRPr="00A76B88" w:rsidRDefault="00D37976"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 xml:space="preserve">Caveats considered while analysing this section are as below- </w:t>
      </w:r>
    </w:p>
    <w:p w14:paraId="0F01C53B" w14:textId="77777777" w:rsidR="000453E2" w:rsidRPr="00A76B88" w:rsidRDefault="000453E2" w:rsidP="00A76B88">
      <w:pPr>
        <w:pStyle w:val="NormalWeb"/>
        <w:numPr>
          <w:ilvl w:val="0"/>
          <w:numId w:val="7"/>
        </w:numPr>
        <w:spacing w:line="276" w:lineRule="auto"/>
        <w:rPr>
          <w:sz w:val="22"/>
          <w:szCs w:val="22"/>
        </w:rPr>
      </w:pPr>
      <w:r w:rsidRPr="00A76B88">
        <w:rPr>
          <w:sz w:val="22"/>
          <w:szCs w:val="22"/>
        </w:rPr>
        <w:t>First, course and session participation as reported by teachers is self-reported, and depends on the individual teacher's ability to recall an event that may have occurred several months before the interview.</w:t>
      </w:r>
    </w:p>
    <w:p w14:paraId="51F81889" w14:textId="553A5EB9" w:rsidR="000453E2" w:rsidRPr="00A76B88" w:rsidRDefault="000453E2" w:rsidP="00A76B88">
      <w:pPr>
        <w:pStyle w:val="NormalWeb"/>
        <w:numPr>
          <w:ilvl w:val="0"/>
          <w:numId w:val="7"/>
        </w:numPr>
        <w:spacing w:line="276" w:lineRule="auto"/>
        <w:rPr>
          <w:sz w:val="22"/>
          <w:szCs w:val="22"/>
        </w:rPr>
      </w:pPr>
      <w:r w:rsidRPr="00A76B88">
        <w:rPr>
          <w:sz w:val="22"/>
          <w:szCs w:val="22"/>
        </w:rPr>
        <w:t>Second, the sample itself was drawn from legitimate backend records- attendance record and course-completion logs not from self-report. Where a teacher's interview shows less participation than their backend category implies, this is treated as a probable recall gap rather than evidence of non-participation, since the record that placed the teacher in that category is independent of what they later recalled.</w:t>
      </w:r>
    </w:p>
    <w:p w14:paraId="35D23123" w14:textId="08B26912" w:rsidR="000453E2" w:rsidRPr="00A76B88" w:rsidRDefault="000453E2" w:rsidP="00A76B88">
      <w:pPr>
        <w:pStyle w:val="NormalWeb"/>
        <w:numPr>
          <w:ilvl w:val="0"/>
          <w:numId w:val="7"/>
        </w:numPr>
        <w:spacing w:line="276" w:lineRule="auto"/>
        <w:rPr>
          <w:sz w:val="22"/>
          <w:szCs w:val="22"/>
        </w:rPr>
      </w:pPr>
      <w:r w:rsidRPr="00A76B88">
        <w:rPr>
          <w:sz w:val="22"/>
          <w:szCs w:val="22"/>
        </w:rPr>
        <w:t xml:space="preserve">Third, the reverse asymmetry does not hold to the same degree. Where a teacher reports more participation than their category implies, this may reflect a genuine gap in the backend record since backend records are themselves incomplete for some activities such as IPT and CLSS doesn’t have 100% success rate in fetching teachers attendance record. </w:t>
      </w:r>
    </w:p>
    <w:p w14:paraId="56311876" w14:textId="43DCC5D7" w:rsidR="003021FC" w:rsidRPr="00A76B88" w:rsidRDefault="001C47A2" w:rsidP="00A76B88">
      <w:pPr>
        <w:pStyle w:val="ListParagraph"/>
        <w:numPr>
          <w:ilvl w:val="0"/>
          <w:numId w:val="7"/>
        </w:numPr>
        <w:spacing w:after="150" w:line="276" w:lineRule="auto"/>
        <w:jc w:val="both"/>
        <w:rPr>
          <w:rFonts w:ascii="Times New Roman" w:hAnsi="Times New Roman" w:cs="Times New Roman"/>
          <w:sz w:val="22"/>
          <w:szCs w:val="22"/>
        </w:rPr>
      </w:pPr>
      <w:r w:rsidRPr="00A76B88">
        <w:rPr>
          <w:rFonts w:ascii="Times New Roman" w:hAnsi="Times New Roman" w:cs="Times New Roman"/>
          <w:sz w:val="22"/>
          <w:szCs w:val="22"/>
        </w:rPr>
        <w:t>. Fourth, the digital criterion specifically required a defined methodology, set out below, because of a gap in what the original interviews captured.</w:t>
      </w:r>
    </w:p>
    <w:p w14:paraId="5F8A4F60" w14:textId="49B336FA" w:rsidR="00BA6E6E" w:rsidRPr="00A76B88" w:rsidRDefault="00BA6E6E" w:rsidP="00A76B88">
      <w:pPr>
        <w:pStyle w:val="ListParagraph"/>
        <w:numPr>
          <w:ilvl w:val="1"/>
          <w:numId w:val="7"/>
        </w:numPr>
        <w:spacing w:after="150"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The sampling criteria define the digital component by two named courses, PLC and PSP4, not a general count of digital activity: High requires both, Medium and Low-2 require at least one, Low-1 requires neither. </w:t>
      </w:r>
    </w:p>
    <w:p w14:paraId="694B4D4D" w14:textId="456B0A85" w:rsidR="00231323" w:rsidRPr="00A76B88" w:rsidRDefault="00231323" w:rsidP="00A76B88">
      <w:pPr>
        <w:pStyle w:val="ListParagraph"/>
        <w:numPr>
          <w:ilvl w:val="1"/>
          <w:numId w:val="7"/>
        </w:numPr>
        <w:spacing w:after="150"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Where a teacher reported completing a DIKSHA course without recalling its name, this is treated as confirming one of the two required courses, not both. Confirming both requires evidence of two distinct DIKSHA courses, named or described in the plural. Courses attributed explicitly to iGOT Karmayogi are not counted, since the criteria is DIKSHA-specific. </w:t>
      </w:r>
    </w:p>
    <w:p w14:paraId="4F18A939" w14:textId="6C404390" w:rsidR="006171A0" w:rsidRPr="0053620C" w:rsidRDefault="006171A0" w:rsidP="00A76B88">
      <w:pPr>
        <w:spacing w:after="150" w:line="276" w:lineRule="auto"/>
        <w:jc w:val="both"/>
        <w:rPr>
          <w:rFonts w:ascii="Times New Roman" w:hAnsi="Times New Roman" w:cs="Times New Roman"/>
          <w:b/>
          <w:bCs/>
          <w:sz w:val="22"/>
          <w:szCs w:val="22"/>
        </w:rPr>
      </w:pPr>
      <w:r w:rsidRPr="0053620C">
        <w:rPr>
          <w:rFonts w:ascii="Times New Roman" w:hAnsi="Times New Roman" w:cs="Times New Roman"/>
          <w:b/>
          <w:bCs/>
          <w:sz w:val="22"/>
          <w:szCs w:val="22"/>
        </w:rPr>
        <w:t>Table 3.1 — Digital evidence tiers across the sample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
        <w:gridCol w:w="6443"/>
        <w:gridCol w:w="1636"/>
      </w:tblGrid>
      <w:tr w:rsidR="003908A2" w:rsidRPr="00A76B88" w14:paraId="282A16F4" w14:textId="77777777">
        <w:tc>
          <w:tcPr>
            <w:tcW w:w="900" w:type="dxa"/>
            <w:shd w:val="clear" w:color="auto" w:fill="2E75B6"/>
            <w:tcMar>
              <w:top w:w="70" w:type="dxa"/>
              <w:left w:w="110" w:type="dxa"/>
              <w:bottom w:w="70" w:type="dxa"/>
              <w:right w:w="110" w:type="dxa"/>
            </w:tcMar>
            <w:vAlign w:val="center"/>
          </w:tcPr>
          <w:p w14:paraId="65ECB984"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Tier</w:t>
            </w:r>
          </w:p>
        </w:tc>
        <w:tc>
          <w:tcPr>
            <w:tcW w:w="6300" w:type="dxa"/>
            <w:shd w:val="clear" w:color="auto" w:fill="2E75B6"/>
            <w:tcMar>
              <w:top w:w="70" w:type="dxa"/>
              <w:left w:w="110" w:type="dxa"/>
              <w:bottom w:w="70" w:type="dxa"/>
              <w:right w:w="110" w:type="dxa"/>
            </w:tcMar>
            <w:vAlign w:val="center"/>
          </w:tcPr>
          <w:p w14:paraId="4595FD61"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Definition</w:t>
            </w:r>
          </w:p>
        </w:tc>
        <w:tc>
          <w:tcPr>
            <w:tcW w:w="1600" w:type="dxa"/>
            <w:shd w:val="clear" w:color="auto" w:fill="2E75B6"/>
            <w:tcMar>
              <w:top w:w="70" w:type="dxa"/>
              <w:left w:w="110" w:type="dxa"/>
              <w:bottom w:w="70" w:type="dxa"/>
              <w:right w:w="110" w:type="dxa"/>
            </w:tcMar>
            <w:vAlign w:val="center"/>
          </w:tcPr>
          <w:p w14:paraId="262658D1"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Teachers</w:t>
            </w:r>
          </w:p>
        </w:tc>
      </w:tr>
      <w:tr w:rsidR="003908A2" w:rsidRPr="00A76B88" w14:paraId="2C35415C" w14:textId="77777777">
        <w:tc>
          <w:tcPr>
            <w:tcW w:w="900" w:type="dxa"/>
            <w:shd w:val="clear" w:color="auto" w:fill="FAECE7"/>
            <w:tcMar>
              <w:top w:w="70" w:type="dxa"/>
              <w:left w:w="110" w:type="dxa"/>
              <w:bottom w:w="70" w:type="dxa"/>
              <w:right w:w="110" w:type="dxa"/>
            </w:tcMar>
            <w:vAlign w:val="center"/>
          </w:tcPr>
          <w:p w14:paraId="71BF5DFD"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0</w:t>
            </w:r>
          </w:p>
        </w:tc>
        <w:tc>
          <w:tcPr>
            <w:tcW w:w="6300" w:type="dxa"/>
            <w:shd w:val="clear" w:color="auto" w:fill="FAECE7"/>
            <w:tcMar>
              <w:top w:w="70" w:type="dxa"/>
              <w:left w:w="110" w:type="dxa"/>
              <w:bottom w:w="70" w:type="dxa"/>
              <w:right w:w="110" w:type="dxa"/>
            </w:tcMar>
            <w:vAlign w:val="center"/>
          </w:tcPr>
          <w:p w14:paraId="55859A76" w14:textId="73420209" w:rsidR="003908A2" w:rsidRPr="00A76B88" w:rsidRDefault="00796D5B" w:rsidP="00A76B88">
            <w:pPr>
              <w:spacing w:line="276" w:lineRule="auto"/>
              <w:rPr>
                <w:rFonts w:ascii="Times New Roman" w:hAnsi="Times New Roman" w:cs="Times New Roman"/>
                <w:sz w:val="22"/>
                <w:szCs w:val="22"/>
              </w:rPr>
            </w:pPr>
            <w:r>
              <w:rPr>
                <w:rFonts w:ascii="Times New Roman" w:hAnsi="Times New Roman" w:cs="Times New Roman"/>
                <w:sz w:val="22"/>
                <w:szCs w:val="22"/>
              </w:rPr>
              <w:t>Have not done the Diksha course</w:t>
            </w:r>
            <w:r w:rsidR="006C65F9">
              <w:rPr>
                <w:rFonts w:ascii="Times New Roman" w:hAnsi="Times New Roman" w:cs="Times New Roman"/>
                <w:sz w:val="22"/>
                <w:szCs w:val="22"/>
              </w:rPr>
              <w:t xml:space="preserve"> (</w:t>
            </w:r>
            <w:r w:rsidR="00AF74CC">
              <w:rPr>
                <w:rFonts w:ascii="Times New Roman" w:hAnsi="Times New Roman" w:cs="Times New Roman"/>
                <w:sz w:val="22"/>
                <w:szCs w:val="22"/>
              </w:rPr>
              <w:t>20</w:t>
            </w:r>
            <w:r w:rsidR="006C65F9">
              <w:rPr>
                <w:rFonts w:ascii="Times New Roman" w:hAnsi="Times New Roman" w:cs="Times New Roman"/>
                <w:sz w:val="22"/>
                <w:szCs w:val="22"/>
              </w:rPr>
              <w:t>)</w:t>
            </w:r>
            <w:r>
              <w:rPr>
                <w:rFonts w:ascii="Times New Roman" w:hAnsi="Times New Roman" w:cs="Times New Roman"/>
                <w:sz w:val="22"/>
                <w:szCs w:val="22"/>
              </w:rPr>
              <w:t xml:space="preserve"> or</w:t>
            </w:r>
            <w:r w:rsidR="006C65F9">
              <w:rPr>
                <w:rFonts w:ascii="Times New Roman" w:hAnsi="Times New Roman" w:cs="Times New Roman"/>
                <w:sz w:val="22"/>
                <w:szCs w:val="22"/>
              </w:rPr>
              <w:t xml:space="preserve"> couldn’t recall Diksha course name</w:t>
            </w:r>
            <w:r w:rsidR="00AF74CC">
              <w:rPr>
                <w:rFonts w:ascii="Times New Roman" w:hAnsi="Times New Roman" w:cs="Times New Roman"/>
                <w:sz w:val="22"/>
                <w:szCs w:val="22"/>
              </w:rPr>
              <w:t xml:space="preserve"> (6)</w:t>
            </w:r>
          </w:p>
        </w:tc>
        <w:tc>
          <w:tcPr>
            <w:tcW w:w="1600" w:type="dxa"/>
            <w:shd w:val="clear" w:color="auto" w:fill="FAECE7"/>
            <w:tcMar>
              <w:top w:w="70" w:type="dxa"/>
              <w:left w:w="110" w:type="dxa"/>
              <w:bottom w:w="70" w:type="dxa"/>
              <w:right w:w="110" w:type="dxa"/>
            </w:tcMar>
            <w:vAlign w:val="center"/>
          </w:tcPr>
          <w:p w14:paraId="01837BE9"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26</w:t>
            </w:r>
          </w:p>
        </w:tc>
      </w:tr>
      <w:tr w:rsidR="003908A2" w:rsidRPr="00A76B88" w14:paraId="53D42754" w14:textId="77777777">
        <w:tc>
          <w:tcPr>
            <w:tcW w:w="900" w:type="dxa"/>
            <w:shd w:val="clear" w:color="auto" w:fill="FFF2CC"/>
            <w:tcMar>
              <w:top w:w="70" w:type="dxa"/>
              <w:left w:w="110" w:type="dxa"/>
              <w:bottom w:w="70" w:type="dxa"/>
              <w:right w:w="110" w:type="dxa"/>
            </w:tcMar>
            <w:vAlign w:val="center"/>
          </w:tcPr>
          <w:p w14:paraId="1219243E"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w:t>
            </w:r>
          </w:p>
        </w:tc>
        <w:tc>
          <w:tcPr>
            <w:tcW w:w="6300" w:type="dxa"/>
            <w:shd w:val="clear" w:color="auto" w:fill="FFF2CC"/>
            <w:tcMar>
              <w:top w:w="70" w:type="dxa"/>
              <w:left w:w="110" w:type="dxa"/>
              <w:bottom w:w="70" w:type="dxa"/>
              <w:right w:w="110" w:type="dxa"/>
            </w:tcMar>
            <w:vAlign w:val="center"/>
          </w:tcPr>
          <w:p w14:paraId="699017E1"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A single DIKSHA course, named or recalled only generically</w:t>
            </w:r>
          </w:p>
        </w:tc>
        <w:tc>
          <w:tcPr>
            <w:tcW w:w="1600" w:type="dxa"/>
            <w:shd w:val="clear" w:color="auto" w:fill="FFF2CC"/>
            <w:tcMar>
              <w:top w:w="70" w:type="dxa"/>
              <w:left w:w="110" w:type="dxa"/>
              <w:bottom w:w="70" w:type="dxa"/>
              <w:right w:w="110" w:type="dxa"/>
            </w:tcMar>
            <w:vAlign w:val="center"/>
          </w:tcPr>
          <w:p w14:paraId="57F10185"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29</w:t>
            </w:r>
          </w:p>
        </w:tc>
      </w:tr>
      <w:tr w:rsidR="003908A2" w:rsidRPr="00A76B88" w14:paraId="24B2220F" w14:textId="77777777">
        <w:tc>
          <w:tcPr>
            <w:tcW w:w="900" w:type="dxa"/>
            <w:shd w:val="clear" w:color="auto" w:fill="E2EFDA"/>
            <w:tcMar>
              <w:top w:w="70" w:type="dxa"/>
              <w:left w:w="110" w:type="dxa"/>
              <w:bottom w:w="70" w:type="dxa"/>
              <w:right w:w="110" w:type="dxa"/>
            </w:tcMar>
            <w:vAlign w:val="center"/>
          </w:tcPr>
          <w:p w14:paraId="0CF59D75"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2</w:t>
            </w:r>
          </w:p>
        </w:tc>
        <w:tc>
          <w:tcPr>
            <w:tcW w:w="6300" w:type="dxa"/>
            <w:shd w:val="clear" w:color="auto" w:fill="E2EFDA"/>
            <w:tcMar>
              <w:top w:w="70" w:type="dxa"/>
              <w:left w:w="110" w:type="dxa"/>
              <w:bottom w:w="70" w:type="dxa"/>
              <w:right w:w="110" w:type="dxa"/>
            </w:tcMar>
            <w:vAlign w:val="center"/>
          </w:tcPr>
          <w:p w14:paraId="45A6401C"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Two distinct DIKSHA courses, named or described in the plural</w:t>
            </w:r>
          </w:p>
        </w:tc>
        <w:tc>
          <w:tcPr>
            <w:tcW w:w="1600" w:type="dxa"/>
            <w:shd w:val="clear" w:color="auto" w:fill="E2EFDA"/>
            <w:tcMar>
              <w:top w:w="70" w:type="dxa"/>
              <w:left w:w="110" w:type="dxa"/>
              <w:bottom w:w="70" w:type="dxa"/>
              <w:right w:w="110" w:type="dxa"/>
            </w:tcMar>
            <w:vAlign w:val="center"/>
          </w:tcPr>
          <w:p w14:paraId="15F64B44" w14:textId="77777777" w:rsidR="003908A2" w:rsidRPr="00A76B88" w:rsidRDefault="003908A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5</w:t>
            </w:r>
          </w:p>
        </w:tc>
      </w:tr>
    </w:tbl>
    <w:p w14:paraId="0802F01B" w14:textId="77777777" w:rsidR="00422380" w:rsidRPr="00A76B88" w:rsidRDefault="00422380" w:rsidP="00A76B88">
      <w:pPr>
        <w:spacing w:after="150" w:line="276" w:lineRule="auto"/>
        <w:jc w:val="both"/>
        <w:rPr>
          <w:rFonts w:ascii="Times New Roman" w:hAnsi="Times New Roman" w:cs="Times New Roman"/>
          <w:sz w:val="22"/>
          <w:szCs w:val="22"/>
        </w:rPr>
      </w:pPr>
    </w:p>
    <w:p w14:paraId="444348D7" w14:textId="77777777" w:rsidR="00D41BC6" w:rsidRPr="00A76B88" w:rsidRDefault="00D41BC6"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lastRenderedPageBreak/>
        <w:t>Only five teachers show evidence sufficient to confirm two distinct DIKSHA courses: T6, T12, T17, T33, and T35. Of these, only T17 (Rewa) is in the High category, where both courses are required; the remaining nineteen High-category teachers show at most one confirmed course.</w:t>
      </w:r>
    </w:p>
    <w:p w14:paraId="5888ADA5" w14:textId="49DFC508" w:rsidR="0098466C" w:rsidRPr="00A76B88" w:rsidRDefault="00D41BC6"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A further six teachers show an active digital-training flag where the only course they can name is explicitly on iGOT: T16, T25 (High), T36, T37 (Low-2), T42, and T43 (Low-1). For T42 and T43 this does not change their category match, since Low-1 carries no digital requirement; for the other four it does.</w:t>
      </w:r>
    </w:p>
    <w:p w14:paraId="59DB54E2" w14:textId="0E3BA68C" w:rsidR="00F15E02" w:rsidRPr="00A76B88" w:rsidRDefault="00422380" w:rsidP="00A76B88">
      <w:pPr>
        <w:pStyle w:val="Heading2"/>
        <w:spacing w:line="276" w:lineRule="auto"/>
        <w:rPr>
          <w:rFonts w:ascii="Times New Roman" w:hAnsi="Times New Roman" w:cs="Times New Roman"/>
          <w:b/>
          <w:bCs/>
          <w:sz w:val="22"/>
          <w:szCs w:val="22"/>
        </w:rPr>
      </w:pPr>
      <w:r w:rsidRPr="00A76B88">
        <w:rPr>
          <w:rFonts w:ascii="Times New Roman" w:hAnsi="Times New Roman" w:cs="Times New Roman"/>
          <w:b/>
          <w:bCs/>
          <w:sz w:val="22"/>
          <w:szCs w:val="22"/>
        </w:rPr>
        <w:t xml:space="preserve">3.2 Match rate by category </w:t>
      </w:r>
    </w:p>
    <w:p w14:paraId="5C91D52C" w14:textId="77777777" w:rsidR="00B33510" w:rsidRPr="00A76B88" w:rsidRDefault="00B33510" w:rsidP="00A76B88">
      <w:pPr>
        <w:spacing w:line="276" w:lineRule="auto"/>
        <w:rPr>
          <w:rFonts w:ascii="Times New Roman" w:hAnsi="Times New Roman" w:cs="Times New Roman"/>
          <w:sz w:val="22"/>
          <w:szCs w:val="22"/>
        </w:rPr>
      </w:pPr>
    </w:p>
    <w:p w14:paraId="68AC7246" w14:textId="07859EC2" w:rsidR="00422380" w:rsidRPr="00A76B88" w:rsidRDefault="00FB369E" w:rsidP="00A76B88">
      <w:pPr>
        <w:spacing w:line="276" w:lineRule="auto"/>
        <w:rPr>
          <w:rFonts w:ascii="Times New Roman" w:hAnsi="Times New Roman" w:cs="Times New Roman"/>
          <w:b/>
          <w:bCs/>
          <w:sz w:val="22"/>
          <w:szCs w:val="22"/>
        </w:rPr>
      </w:pPr>
      <w:r w:rsidRPr="00A76B88">
        <w:rPr>
          <w:rFonts w:ascii="Times New Roman" w:hAnsi="Times New Roman" w:cs="Times New Roman"/>
          <w:b/>
          <w:bCs/>
          <w:sz w:val="22"/>
          <w:szCs w:val="22"/>
        </w:rPr>
        <w:t>Table 3.2 — Criteria met, by category and component</w:t>
      </w:r>
    </w:p>
    <w:p w14:paraId="753A60CC" w14:textId="77777777" w:rsidR="00D174C2" w:rsidRPr="00A76B88" w:rsidRDefault="00D174C2" w:rsidP="00A76B88">
      <w:pPr>
        <w:spacing w:line="276" w:lineRule="auto"/>
        <w:rPr>
          <w:rFonts w:ascii="Times New Roman" w:hAnsi="Times New Roman" w:cs="Times New Roman"/>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759"/>
        <w:gridCol w:w="1627"/>
        <w:gridCol w:w="1627"/>
        <w:gridCol w:w="1627"/>
        <w:gridCol w:w="1843"/>
      </w:tblGrid>
      <w:tr w:rsidR="00D174C2" w:rsidRPr="00A76B88" w14:paraId="639C5AC9" w14:textId="77777777">
        <w:tc>
          <w:tcPr>
            <w:tcW w:w="1400" w:type="dxa"/>
            <w:shd w:val="clear" w:color="auto" w:fill="2E75B6"/>
            <w:tcMar>
              <w:top w:w="70" w:type="dxa"/>
              <w:left w:w="110" w:type="dxa"/>
              <w:bottom w:w="70" w:type="dxa"/>
              <w:right w:w="110" w:type="dxa"/>
            </w:tcMar>
            <w:vAlign w:val="center"/>
          </w:tcPr>
          <w:p w14:paraId="3A404DD7"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Category</w:t>
            </w:r>
          </w:p>
        </w:tc>
        <w:tc>
          <w:tcPr>
            <w:tcW w:w="700" w:type="dxa"/>
            <w:shd w:val="clear" w:color="auto" w:fill="2E75B6"/>
            <w:tcMar>
              <w:top w:w="70" w:type="dxa"/>
              <w:left w:w="110" w:type="dxa"/>
              <w:bottom w:w="70" w:type="dxa"/>
              <w:right w:w="110" w:type="dxa"/>
            </w:tcMar>
            <w:vAlign w:val="center"/>
          </w:tcPr>
          <w:p w14:paraId="4FF707F2"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n</w:t>
            </w:r>
          </w:p>
        </w:tc>
        <w:tc>
          <w:tcPr>
            <w:tcW w:w="1500" w:type="dxa"/>
            <w:shd w:val="clear" w:color="auto" w:fill="2E75B6"/>
            <w:tcMar>
              <w:top w:w="70" w:type="dxa"/>
              <w:left w:w="110" w:type="dxa"/>
              <w:bottom w:w="70" w:type="dxa"/>
              <w:right w:w="110" w:type="dxa"/>
            </w:tcMar>
            <w:vAlign w:val="center"/>
          </w:tcPr>
          <w:p w14:paraId="52F8BCC2"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IPT met</w:t>
            </w:r>
          </w:p>
        </w:tc>
        <w:tc>
          <w:tcPr>
            <w:tcW w:w="1500" w:type="dxa"/>
            <w:shd w:val="clear" w:color="auto" w:fill="2E75B6"/>
            <w:tcMar>
              <w:top w:w="70" w:type="dxa"/>
              <w:left w:w="110" w:type="dxa"/>
              <w:bottom w:w="70" w:type="dxa"/>
              <w:right w:w="110" w:type="dxa"/>
            </w:tcMar>
            <w:vAlign w:val="center"/>
          </w:tcPr>
          <w:p w14:paraId="2B6E4342"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CLSS met</w:t>
            </w:r>
          </w:p>
        </w:tc>
        <w:tc>
          <w:tcPr>
            <w:tcW w:w="1500" w:type="dxa"/>
            <w:shd w:val="clear" w:color="auto" w:fill="2E75B6"/>
            <w:tcMar>
              <w:top w:w="70" w:type="dxa"/>
              <w:left w:w="110" w:type="dxa"/>
              <w:bottom w:w="70" w:type="dxa"/>
              <w:right w:w="110" w:type="dxa"/>
            </w:tcMar>
            <w:vAlign w:val="center"/>
          </w:tcPr>
          <w:p w14:paraId="4016FA37"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Digital met</w:t>
            </w:r>
          </w:p>
        </w:tc>
        <w:tc>
          <w:tcPr>
            <w:tcW w:w="1700" w:type="dxa"/>
            <w:shd w:val="clear" w:color="auto" w:fill="2E75B6"/>
            <w:tcMar>
              <w:top w:w="70" w:type="dxa"/>
              <w:left w:w="110" w:type="dxa"/>
              <w:bottom w:w="70" w:type="dxa"/>
              <w:right w:w="110" w:type="dxa"/>
            </w:tcMar>
            <w:vAlign w:val="center"/>
          </w:tcPr>
          <w:p w14:paraId="4C89F582"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Overall match</w:t>
            </w:r>
          </w:p>
        </w:tc>
      </w:tr>
      <w:tr w:rsidR="00D174C2" w:rsidRPr="00A76B88" w14:paraId="547704AB" w14:textId="77777777">
        <w:tc>
          <w:tcPr>
            <w:tcW w:w="1400" w:type="dxa"/>
            <w:shd w:val="clear" w:color="auto" w:fill="FAECE7"/>
            <w:tcMar>
              <w:top w:w="70" w:type="dxa"/>
              <w:left w:w="110" w:type="dxa"/>
              <w:bottom w:w="70" w:type="dxa"/>
              <w:right w:w="110" w:type="dxa"/>
            </w:tcMar>
            <w:vAlign w:val="center"/>
          </w:tcPr>
          <w:p w14:paraId="0053B3B4"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High</w:t>
            </w:r>
          </w:p>
        </w:tc>
        <w:tc>
          <w:tcPr>
            <w:tcW w:w="700" w:type="dxa"/>
            <w:shd w:val="clear" w:color="auto" w:fill="FAECE7"/>
            <w:tcMar>
              <w:top w:w="70" w:type="dxa"/>
              <w:left w:w="110" w:type="dxa"/>
              <w:bottom w:w="70" w:type="dxa"/>
              <w:right w:w="110" w:type="dxa"/>
            </w:tcMar>
            <w:vAlign w:val="center"/>
          </w:tcPr>
          <w:p w14:paraId="2621BC56"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20</w:t>
            </w:r>
          </w:p>
        </w:tc>
        <w:tc>
          <w:tcPr>
            <w:tcW w:w="1500" w:type="dxa"/>
            <w:shd w:val="clear" w:color="auto" w:fill="FAECE7"/>
            <w:tcMar>
              <w:top w:w="70" w:type="dxa"/>
              <w:left w:w="110" w:type="dxa"/>
              <w:bottom w:w="70" w:type="dxa"/>
              <w:right w:w="110" w:type="dxa"/>
            </w:tcMar>
            <w:vAlign w:val="center"/>
          </w:tcPr>
          <w:p w14:paraId="7742EEB4"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20 of 20</w:t>
            </w:r>
          </w:p>
        </w:tc>
        <w:tc>
          <w:tcPr>
            <w:tcW w:w="1500" w:type="dxa"/>
            <w:shd w:val="clear" w:color="auto" w:fill="FAECE7"/>
            <w:tcMar>
              <w:top w:w="70" w:type="dxa"/>
              <w:left w:w="110" w:type="dxa"/>
              <w:bottom w:w="70" w:type="dxa"/>
              <w:right w:w="110" w:type="dxa"/>
            </w:tcMar>
            <w:vAlign w:val="center"/>
          </w:tcPr>
          <w:p w14:paraId="5DCC7835"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18 of 20</w:t>
            </w:r>
          </w:p>
        </w:tc>
        <w:tc>
          <w:tcPr>
            <w:tcW w:w="1500" w:type="dxa"/>
            <w:shd w:val="clear" w:color="auto" w:fill="FAECE7"/>
            <w:tcMar>
              <w:top w:w="70" w:type="dxa"/>
              <w:left w:w="110" w:type="dxa"/>
              <w:bottom w:w="70" w:type="dxa"/>
              <w:right w:w="110" w:type="dxa"/>
            </w:tcMar>
            <w:vAlign w:val="center"/>
          </w:tcPr>
          <w:p w14:paraId="082C7D2C"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 of 20</w:t>
            </w:r>
          </w:p>
        </w:tc>
        <w:tc>
          <w:tcPr>
            <w:tcW w:w="1700" w:type="dxa"/>
            <w:shd w:val="clear" w:color="auto" w:fill="FAECE7"/>
            <w:tcMar>
              <w:top w:w="70" w:type="dxa"/>
              <w:left w:w="110" w:type="dxa"/>
              <w:bottom w:w="70" w:type="dxa"/>
              <w:right w:w="110" w:type="dxa"/>
            </w:tcMar>
            <w:vAlign w:val="center"/>
          </w:tcPr>
          <w:p w14:paraId="2DCAB463"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 of 20</w:t>
            </w:r>
          </w:p>
        </w:tc>
      </w:tr>
      <w:tr w:rsidR="00D174C2" w:rsidRPr="00A76B88" w14:paraId="3816A414" w14:textId="77777777">
        <w:tc>
          <w:tcPr>
            <w:tcW w:w="1400" w:type="dxa"/>
            <w:shd w:val="clear" w:color="auto" w:fill="E2EFDA"/>
            <w:tcMar>
              <w:top w:w="70" w:type="dxa"/>
              <w:left w:w="110" w:type="dxa"/>
              <w:bottom w:w="70" w:type="dxa"/>
              <w:right w:w="110" w:type="dxa"/>
            </w:tcMar>
            <w:vAlign w:val="center"/>
          </w:tcPr>
          <w:p w14:paraId="74FAF1A1"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Medium</w:t>
            </w:r>
          </w:p>
        </w:tc>
        <w:tc>
          <w:tcPr>
            <w:tcW w:w="700" w:type="dxa"/>
            <w:shd w:val="clear" w:color="auto" w:fill="E2EFDA"/>
            <w:tcMar>
              <w:top w:w="70" w:type="dxa"/>
              <w:left w:w="110" w:type="dxa"/>
              <w:bottom w:w="70" w:type="dxa"/>
              <w:right w:w="110" w:type="dxa"/>
            </w:tcMar>
            <w:vAlign w:val="center"/>
          </w:tcPr>
          <w:p w14:paraId="5A14A1B3"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20</w:t>
            </w:r>
          </w:p>
        </w:tc>
        <w:tc>
          <w:tcPr>
            <w:tcW w:w="1500" w:type="dxa"/>
            <w:shd w:val="clear" w:color="auto" w:fill="E2EFDA"/>
            <w:tcMar>
              <w:top w:w="70" w:type="dxa"/>
              <w:left w:w="110" w:type="dxa"/>
              <w:bottom w:w="70" w:type="dxa"/>
              <w:right w:w="110" w:type="dxa"/>
            </w:tcMar>
            <w:vAlign w:val="center"/>
          </w:tcPr>
          <w:p w14:paraId="648C45BD"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19 of 20</w:t>
            </w:r>
          </w:p>
        </w:tc>
        <w:tc>
          <w:tcPr>
            <w:tcW w:w="1500" w:type="dxa"/>
            <w:shd w:val="clear" w:color="auto" w:fill="E2EFDA"/>
            <w:tcMar>
              <w:top w:w="70" w:type="dxa"/>
              <w:left w:w="110" w:type="dxa"/>
              <w:bottom w:w="70" w:type="dxa"/>
              <w:right w:w="110" w:type="dxa"/>
            </w:tcMar>
            <w:vAlign w:val="center"/>
          </w:tcPr>
          <w:p w14:paraId="745C4B35"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19 of 20</w:t>
            </w:r>
          </w:p>
        </w:tc>
        <w:tc>
          <w:tcPr>
            <w:tcW w:w="1500" w:type="dxa"/>
            <w:shd w:val="clear" w:color="auto" w:fill="E2EFDA"/>
            <w:tcMar>
              <w:top w:w="70" w:type="dxa"/>
              <w:left w:w="110" w:type="dxa"/>
              <w:bottom w:w="70" w:type="dxa"/>
              <w:right w:w="110" w:type="dxa"/>
            </w:tcMar>
            <w:vAlign w:val="center"/>
          </w:tcPr>
          <w:p w14:paraId="13BE3182"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15 of 20</w:t>
            </w:r>
          </w:p>
        </w:tc>
        <w:tc>
          <w:tcPr>
            <w:tcW w:w="1700" w:type="dxa"/>
            <w:shd w:val="clear" w:color="auto" w:fill="E2EFDA"/>
            <w:tcMar>
              <w:top w:w="70" w:type="dxa"/>
              <w:left w:w="110" w:type="dxa"/>
              <w:bottom w:w="70" w:type="dxa"/>
              <w:right w:w="110" w:type="dxa"/>
            </w:tcMar>
            <w:vAlign w:val="center"/>
          </w:tcPr>
          <w:p w14:paraId="027E0872"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14 of 20</w:t>
            </w:r>
          </w:p>
        </w:tc>
      </w:tr>
      <w:tr w:rsidR="00D174C2" w:rsidRPr="00A76B88" w14:paraId="07D3306E" w14:textId="77777777">
        <w:tc>
          <w:tcPr>
            <w:tcW w:w="1400" w:type="dxa"/>
            <w:shd w:val="clear" w:color="auto" w:fill="FFF2CC"/>
            <w:tcMar>
              <w:top w:w="70" w:type="dxa"/>
              <w:left w:w="110" w:type="dxa"/>
              <w:bottom w:w="70" w:type="dxa"/>
              <w:right w:w="110" w:type="dxa"/>
            </w:tcMar>
            <w:vAlign w:val="center"/>
          </w:tcPr>
          <w:p w14:paraId="57A1629E"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Low-2</w:t>
            </w:r>
          </w:p>
        </w:tc>
        <w:tc>
          <w:tcPr>
            <w:tcW w:w="700" w:type="dxa"/>
            <w:shd w:val="clear" w:color="auto" w:fill="FFF2CC"/>
            <w:tcMar>
              <w:top w:w="70" w:type="dxa"/>
              <w:left w:w="110" w:type="dxa"/>
              <w:bottom w:w="70" w:type="dxa"/>
              <w:right w:w="110" w:type="dxa"/>
            </w:tcMar>
            <w:vAlign w:val="center"/>
          </w:tcPr>
          <w:p w14:paraId="65511F96"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10</w:t>
            </w:r>
          </w:p>
        </w:tc>
        <w:tc>
          <w:tcPr>
            <w:tcW w:w="1500" w:type="dxa"/>
            <w:shd w:val="clear" w:color="auto" w:fill="FFF2CC"/>
            <w:tcMar>
              <w:top w:w="70" w:type="dxa"/>
              <w:left w:w="110" w:type="dxa"/>
              <w:bottom w:w="70" w:type="dxa"/>
              <w:right w:w="110" w:type="dxa"/>
            </w:tcMar>
            <w:vAlign w:val="center"/>
          </w:tcPr>
          <w:p w14:paraId="7435B5AD"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8 of 10</w:t>
            </w:r>
          </w:p>
        </w:tc>
        <w:tc>
          <w:tcPr>
            <w:tcW w:w="1500" w:type="dxa"/>
            <w:shd w:val="clear" w:color="auto" w:fill="FFF2CC"/>
            <w:tcMar>
              <w:top w:w="70" w:type="dxa"/>
              <w:left w:w="110" w:type="dxa"/>
              <w:bottom w:w="70" w:type="dxa"/>
              <w:right w:w="110" w:type="dxa"/>
            </w:tcMar>
            <w:vAlign w:val="center"/>
          </w:tcPr>
          <w:p w14:paraId="4B87952C"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10 of 10</w:t>
            </w:r>
          </w:p>
        </w:tc>
        <w:tc>
          <w:tcPr>
            <w:tcW w:w="1500" w:type="dxa"/>
            <w:shd w:val="clear" w:color="auto" w:fill="FFF2CC"/>
            <w:tcMar>
              <w:top w:w="70" w:type="dxa"/>
              <w:left w:w="110" w:type="dxa"/>
              <w:bottom w:w="70" w:type="dxa"/>
              <w:right w:w="110" w:type="dxa"/>
            </w:tcMar>
            <w:vAlign w:val="center"/>
          </w:tcPr>
          <w:p w14:paraId="2B72A568"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4 of 10</w:t>
            </w:r>
          </w:p>
        </w:tc>
        <w:tc>
          <w:tcPr>
            <w:tcW w:w="1700" w:type="dxa"/>
            <w:shd w:val="clear" w:color="auto" w:fill="FFF2CC"/>
            <w:tcMar>
              <w:top w:w="70" w:type="dxa"/>
              <w:left w:w="110" w:type="dxa"/>
              <w:bottom w:w="70" w:type="dxa"/>
              <w:right w:w="110" w:type="dxa"/>
            </w:tcMar>
            <w:vAlign w:val="center"/>
          </w:tcPr>
          <w:p w14:paraId="68405A40"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4 of 10</w:t>
            </w:r>
          </w:p>
        </w:tc>
      </w:tr>
      <w:tr w:rsidR="00D174C2" w:rsidRPr="00A76B88" w14:paraId="117C639C" w14:textId="77777777">
        <w:tc>
          <w:tcPr>
            <w:tcW w:w="1400" w:type="dxa"/>
            <w:shd w:val="clear" w:color="auto" w:fill="FFF2CC"/>
            <w:tcMar>
              <w:top w:w="70" w:type="dxa"/>
              <w:left w:w="110" w:type="dxa"/>
              <w:bottom w:w="70" w:type="dxa"/>
              <w:right w:w="110" w:type="dxa"/>
            </w:tcMar>
            <w:vAlign w:val="center"/>
          </w:tcPr>
          <w:p w14:paraId="4BF5A402"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Low-1</w:t>
            </w:r>
          </w:p>
        </w:tc>
        <w:tc>
          <w:tcPr>
            <w:tcW w:w="700" w:type="dxa"/>
            <w:shd w:val="clear" w:color="auto" w:fill="FFF2CC"/>
            <w:tcMar>
              <w:top w:w="70" w:type="dxa"/>
              <w:left w:w="110" w:type="dxa"/>
              <w:bottom w:w="70" w:type="dxa"/>
              <w:right w:w="110" w:type="dxa"/>
            </w:tcMar>
            <w:vAlign w:val="center"/>
          </w:tcPr>
          <w:p w14:paraId="29A1B579"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10</w:t>
            </w:r>
          </w:p>
        </w:tc>
        <w:tc>
          <w:tcPr>
            <w:tcW w:w="1500" w:type="dxa"/>
            <w:shd w:val="clear" w:color="auto" w:fill="FFF2CC"/>
            <w:tcMar>
              <w:top w:w="70" w:type="dxa"/>
              <w:left w:w="110" w:type="dxa"/>
              <w:bottom w:w="70" w:type="dxa"/>
              <w:right w:w="110" w:type="dxa"/>
            </w:tcMar>
            <w:vAlign w:val="center"/>
          </w:tcPr>
          <w:p w14:paraId="3BBBA724"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9 of 10</w:t>
            </w:r>
          </w:p>
        </w:tc>
        <w:tc>
          <w:tcPr>
            <w:tcW w:w="1500" w:type="dxa"/>
            <w:shd w:val="clear" w:color="auto" w:fill="FFF2CC"/>
            <w:tcMar>
              <w:top w:w="70" w:type="dxa"/>
              <w:left w:w="110" w:type="dxa"/>
              <w:bottom w:w="70" w:type="dxa"/>
              <w:right w:w="110" w:type="dxa"/>
            </w:tcMar>
            <w:vAlign w:val="center"/>
          </w:tcPr>
          <w:p w14:paraId="2907F528"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5 of 10</w:t>
            </w:r>
          </w:p>
        </w:tc>
        <w:tc>
          <w:tcPr>
            <w:tcW w:w="1500" w:type="dxa"/>
            <w:shd w:val="clear" w:color="auto" w:fill="FFF2CC"/>
            <w:tcMar>
              <w:top w:w="70" w:type="dxa"/>
              <w:left w:w="110" w:type="dxa"/>
              <w:bottom w:w="70" w:type="dxa"/>
              <w:right w:w="110" w:type="dxa"/>
            </w:tcMar>
            <w:vAlign w:val="center"/>
          </w:tcPr>
          <w:p w14:paraId="3154DAA5"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10 of 10</w:t>
            </w:r>
          </w:p>
        </w:tc>
        <w:tc>
          <w:tcPr>
            <w:tcW w:w="1700" w:type="dxa"/>
            <w:shd w:val="clear" w:color="auto" w:fill="FFF2CC"/>
            <w:tcMar>
              <w:top w:w="70" w:type="dxa"/>
              <w:left w:w="110" w:type="dxa"/>
              <w:bottom w:w="70" w:type="dxa"/>
              <w:right w:w="110" w:type="dxa"/>
            </w:tcMar>
            <w:vAlign w:val="center"/>
          </w:tcPr>
          <w:p w14:paraId="1F54C0FD"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5 of 10</w:t>
            </w:r>
          </w:p>
        </w:tc>
      </w:tr>
      <w:tr w:rsidR="00D174C2" w:rsidRPr="00A76B88" w14:paraId="0C8A7426" w14:textId="77777777">
        <w:tc>
          <w:tcPr>
            <w:tcW w:w="1400" w:type="dxa"/>
            <w:shd w:val="clear" w:color="auto" w:fill="F2F2F2"/>
            <w:tcMar>
              <w:top w:w="70" w:type="dxa"/>
              <w:left w:w="110" w:type="dxa"/>
              <w:bottom w:w="70" w:type="dxa"/>
              <w:right w:w="110" w:type="dxa"/>
            </w:tcMar>
            <w:vAlign w:val="center"/>
          </w:tcPr>
          <w:p w14:paraId="6C0605E6"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All</w:t>
            </w:r>
          </w:p>
        </w:tc>
        <w:tc>
          <w:tcPr>
            <w:tcW w:w="700" w:type="dxa"/>
            <w:shd w:val="clear" w:color="auto" w:fill="F2F2F2"/>
            <w:tcMar>
              <w:top w:w="70" w:type="dxa"/>
              <w:left w:w="110" w:type="dxa"/>
              <w:bottom w:w="70" w:type="dxa"/>
              <w:right w:w="110" w:type="dxa"/>
            </w:tcMar>
            <w:vAlign w:val="center"/>
          </w:tcPr>
          <w:p w14:paraId="3E1D4B88"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60</w:t>
            </w:r>
          </w:p>
        </w:tc>
        <w:tc>
          <w:tcPr>
            <w:tcW w:w="1500" w:type="dxa"/>
            <w:shd w:val="clear" w:color="auto" w:fill="F2F2F2"/>
            <w:tcMar>
              <w:top w:w="70" w:type="dxa"/>
              <w:left w:w="110" w:type="dxa"/>
              <w:bottom w:w="70" w:type="dxa"/>
              <w:right w:w="110" w:type="dxa"/>
            </w:tcMar>
            <w:vAlign w:val="center"/>
          </w:tcPr>
          <w:p w14:paraId="04E7675E"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56 of 60</w:t>
            </w:r>
          </w:p>
        </w:tc>
        <w:tc>
          <w:tcPr>
            <w:tcW w:w="1500" w:type="dxa"/>
            <w:shd w:val="clear" w:color="auto" w:fill="F2F2F2"/>
            <w:tcMar>
              <w:top w:w="70" w:type="dxa"/>
              <w:left w:w="110" w:type="dxa"/>
              <w:bottom w:w="70" w:type="dxa"/>
              <w:right w:w="110" w:type="dxa"/>
            </w:tcMar>
            <w:vAlign w:val="center"/>
          </w:tcPr>
          <w:p w14:paraId="3C753526"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52 of 60</w:t>
            </w:r>
          </w:p>
        </w:tc>
        <w:tc>
          <w:tcPr>
            <w:tcW w:w="1500" w:type="dxa"/>
            <w:shd w:val="clear" w:color="auto" w:fill="F2F2F2"/>
            <w:tcMar>
              <w:top w:w="70" w:type="dxa"/>
              <w:left w:w="110" w:type="dxa"/>
              <w:bottom w:w="70" w:type="dxa"/>
              <w:right w:w="110" w:type="dxa"/>
            </w:tcMar>
            <w:vAlign w:val="center"/>
          </w:tcPr>
          <w:p w14:paraId="7784CEE3"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30 of 60</w:t>
            </w:r>
          </w:p>
        </w:tc>
        <w:tc>
          <w:tcPr>
            <w:tcW w:w="1700" w:type="dxa"/>
            <w:shd w:val="clear" w:color="auto" w:fill="F2F2F2"/>
            <w:tcMar>
              <w:top w:w="70" w:type="dxa"/>
              <w:left w:w="110" w:type="dxa"/>
              <w:bottom w:w="70" w:type="dxa"/>
              <w:right w:w="110" w:type="dxa"/>
            </w:tcMar>
            <w:vAlign w:val="center"/>
          </w:tcPr>
          <w:p w14:paraId="3D01E3BC" w14:textId="77777777" w:rsidR="00D174C2" w:rsidRPr="00A76B88" w:rsidRDefault="00D174C2"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24 of 60</w:t>
            </w:r>
          </w:p>
        </w:tc>
      </w:tr>
    </w:tbl>
    <w:p w14:paraId="35AFF46A" w14:textId="77777777" w:rsidR="00D174C2" w:rsidRPr="00A76B88" w:rsidRDefault="00D174C2" w:rsidP="00A76B88">
      <w:pPr>
        <w:spacing w:line="276" w:lineRule="auto"/>
        <w:rPr>
          <w:rFonts w:ascii="Times New Roman" w:hAnsi="Times New Roman" w:cs="Times New Roman"/>
          <w:sz w:val="22"/>
          <w:szCs w:val="22"/>
        </w:rPr>
      </w:pPr>
    </w:p>
    <w:p w14:paraId="587AFC11" w14:textId="77777777" w:rsidR="002525A1" w:rsidRPr="00A76B88" w:rsidRDefault="002525A1" w:rsidP="00A76B88">
      <w:pPr>
        <w:spacing w:line="276" w:lineRule="auto"/>
        <w:rPr>
          <w:rFonts w:ascii="Times New Roman" w:hAnsi="Times New Roman" w:cs="Times New Roman"/>
          <w:b/>
          <w:bCs/>
          <w:sz w:val="22"/>
          <w:szCs w:val="22"/>
        </w:rPr>
      </w:pPr>
      <w:r w:rsidRPr="00A76B88">
        <w:rPr>
          <w:rFonts w:ascii="Times New Roman" w:hAnsi="Times New Roman" w:cs="Times New Roman"/>
          <w:b/>
          <w:bCs/>
          <w:sz w:val="22"/>
          <w:szCs w:val="22"/>
        </w:rPr>
        <w:t>Table 3.3 — Where mismatches occur</w:t>
      </w:r>
    </w:p>
    <w:p w14:paraId="423F4202" w14:textId="77777777" w:rsidR="002525A1" w:rsidRPr="00A76B88" w:rsidRDefault="002525A1" w:rsidP="00A76B88">
      <w:pPr>
        <w:spacing w:line="276" w:lineRule="auto"/>
        <w:rPr>
          <w:rFonts w:ascii="Times New Roman" w:hAnsi="Times New Roman" w:cs="Times New Roman"/>
          <w:b/>
          <w:bCs/>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8"/>
        <w:gridCol w:w="2182"/>
      </w:tblGrid>
      <w:tr w:rsidR="002525A1" w:rsidRPr="00A76B88" w14:paraId="44C1919D" w14:textId="77777777">
        <w:tc>
          <w:tcPr>
            <w:tcW w:w="5000" w:type="dxa"/>
            <w:shd w:val="clear" w:color="auto" w:fill="2E75B6"/>
            <w:tcMar>
              <w:top w:w="70" w:type="dxa"/>
              <w:left w:w="110" w:type="dxa"/>
              <w:bottom w:w="70" w:type="dxa"/>
              <w:right w:w="110" w:type="dxa"/>
            </w:tcMar>
            <w:vAlign w:val="center"/>
          </w:tcPr>
          <w:p w14:paraId="0124FD42"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Gap type</w:t>
            </w:r>
          </w:p>
        </w:tc>
        <w:tc>
          <w:tcPr>
            <w:tcW w:w="1600" w:type="dxa"/>
            <w:shd w:val="clear" w:color="auto" w:fill="2E75B6"/>
            <w:tcMar>
              <w:top w:w="70" w:type="dxa"/>
              <w:left w:w="110" w:type="dxa"/>
              <w:bottom w:w="70" w:type="dxa"/>
              <w:right w:w="110" w:type="dxa"/>
            </w:tcMar>
            <w:vAlign w:val="center"/>
          </w:tcPr>
          <w:p w14:paraId="031481BB"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Teachers</w:t>
            </w:r>
          </w:p>
        </w:tc>
      </w:tr>
      <w:tr w:rsidR="002525A1" w:rsidRPr="00A76B88" w14:paraId="18B59C88" w14:textId="77777777">
        <w:tc>
          <w:tcPr>
            <w:tcW w:w="5000" w:type="dxa"/>
            <w:shd w:val="clear" w:color="auto" w:fill="FFFFFF"/>
            <w:tcMar>
              <w:top w:w="70" w:type="dxa"/>
              <w:left w:w="110" w:type="dxa"/>
              <w:bottom w:w="70" w:type="dxa"/>
              <w:right w:w="110" w:type="dxa"/>
            </w:tcMar>
            <w:vAlign w:val="center"/>
          </w:tcPr>
          <w:p w14:paraId="50FC1F97"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Digital only</w:t>
            </w:r>
          </w:p>
        </w:tc>
        <w:tc>
          <w:tcPr>
            <w:tcW w:w="1600" w:type="dxa"/>
            <w:shd w:val="clear" w:color="auto" w:fill="FFFFFF"/>
            <w:tcMar>
              <w:top w:w="70" w:type="dxa"/>
              <w:left w:w="110" w:type="dxa"/>
              <w:bottom w:w="70" w:type="dxa"/>
              <w:right w:w="110" w:type="dxa"/>
            </w:tcMar>
            <w:vAlign w:val="center"/>
          </w:tcPr>
          <w:p w14:paraId="7354D67E"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25</w:t>
            </w:r>
          </w:p>
        </w:tc>
      </w:tr>
      <w:tr w:rsidR="002525A1" w:rsidRPr="00A76B88" w14:paraId="2052AC0C" w14:textId="77777777">
        <w:tc>
          <w:tcPr>
            <w:tcW w:w="5000" w:type="dxa"/>
            <w:shd w:val="clear" w:color="auto" w:fill="F2F2F2"/>
            <w:tcMar>
              <w:top w:w="70" w:type="dxa"/>
              <w:left w:w="110" w:type="dxa"/>
              <w:bottom w:w="70" w:type="dxa"/>
              <w:right w:w="110" w:type="dxa"/>
            </w:tcMar>
            <w:vAlign w:val="center"/>
          </w:tcPr>
          <w:p w14:paraId="0A42D185"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CLSS only</w:t>
            </w:r>
          </w:p>
        </w:tc>
        <w:tc>
          <w:tcPr>
            <w:tcW w:w="1600" w:type="dxa"/>
            <w:shd w:val="clear" w:color="auto" w:fill="F2F2F2"/>
            <w:tcMar>
              <w:top w:w="70" w:type="dxa"/>
              <w:left w:w="110" w:type="dxa"/>
              <w:bottom w:w="70" w:type="dxa"/>
              <w:right w:w="110" w:type="dxa"/>
            </w:tcMar>
            <w:vAlign w:val="center"/>
          </w:tcPr>
          <w:p w14:paraId="406C9310"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5</w:t>
            </w:r>
          </w:p>
        </w:tc>
      </w:tr>
      <w:tr w:rsidR="002525A1" w:rsidRPr="00A76B88" w14:paraId="27188376" w14:textId="77777777">
        <w:tc>
          <w:tcPr>
            <w:tcW w:w="5000" w:type="dxa"/>
            <w:shd w:val="clear" w:color="auto" w:fill="FFFFFF"/>
            <w:tcMar>
              <w:top w:w="70" w:type="dxa"/>
              <w:left w:w="110" w:type="dxa"/>
              <w:bottom w:w="70" w:type="dxa"/>
              <w:right w:w="110" w:type="dxa"/>
            </w:tcMar>
            <w:vAlign w:val="center"/>
          </w:tcPr>
          <w:p w14:paraId="1E9F1D08"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Digital and IPT</w:t>
            </w:r>
          </w:p>
        </w:tc>
        <w:tc>
          <w:tcPr>
            <w:tcW w:w="1600" w:type="dxa"/>
            <w:shd w:val="clear" w:color="auto" w:fill="FFFFFF"/>
            <w:tcMar>
              <w:top w:w="70" w:type="dxa"/>
              <w:left w:w="110" w:type="dxa"/>
              <w:bottom w:w="70" w:type="dxa"/>
              <w:right w:w="110" w:type="dxa"/>
            </w:tcMar>
            <w:vAlign w:val="center"/>
          </w:tcPr>
          <w:p w14:paraId="5929791F"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3</w:t>
            </w:r>
          </w:p>
        </w:tc>
      </w:tr>
      <w:tr w:rsidR="002525A1" w:rsidRPr="00A76B88" w14:paraId="41E609D3" w14:textId="77777777">
        <w:tc>
          <w:tcPr>
            <w:tcW w:w="5000" w:type="dxa"/>
            <w:shd w:val="clear" w:color="auto" w:fill="F2F2F2"/>
            <w:tcMar>
              <w:top w:w="70" w:type="dxa"/>
              <w:left w:w="110" w:type="dxa"/>
              <w:bottom w:w="70" w:type="dxa"/>
              <w:right w:w="110" w:type="dxa"/>
            </w:tcMar>
            <w:vAlign w:val="center"/>
          </w:tcPr>
          <w:p w14:paraId="7278209A"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CLSS and Digital</w:t>
            </w:r>
          </w:p>
        </w:tc>
        <w:tc>
          <w:tcPr>
            <w:tcW w:w="1600" w:type="dxa"/>
            <w:shd w:val="clear" w:color="auto" w:fill="F2F2F2"/>
            <w:tcMar>
              <w:top w:w="70" w:type="dxa"/>
              <w:left w:w="110" w:type="dxa"/>
              <w:bottom w:w="70" w:type="dxa"/>
              <w:right w:w="110" w:type="dxa"/>
            </w:tcMar>
            <w:vAlign w:val="center"/>
          </w:tcPr>
          <w:p w14:paraId="0587B2E1"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2</w:t>
            </w:r>
          </w:p>
        </w:tc>
      </w:tr>
      <w:tr w:rsidR="002525A1" w:rsidRPr="00A76B88" w14:paraId="7B43FEDA" w14:textId="77777777">
        <w:tc>
          <w:tcPr>
            <w:tcW w:w="5000" w:type="dxa"/>
            <w:shd w:val="clear" w:color="auto" w:fill="FFFFFF"/>
            <w:tcMar>
              <w:top w:w="70" w:type="dxa"/>
              <w:left w:w="110" w:type="dxa"/>
              <w:bottom w:w="70" w:type="dxa"/>
              <w:right w:w="110" w:type="dxa"/>
            </w:tcMar>
            <w:vAlign w:val="center"/>
          </w:tcPr>
          <w:p w14:paraId="3113C450"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CLSS and IPT</w:t>
            </w:r>
          </w:p>
        </w:tc>
        <w:tc>
          <w:tcPr>
            <w:tcW w:w="1600" w:type="dxa"/>
            <w:shd w:val="clear" w:color="auto" w:fill="FFFFFF"/>
            <w:tcMar>
              <w:top w:w="70" w:type="dxa"/>
              <w:left w:w="110" w:type="dxa"/>
              <w:bottom w:w="70" w:type="dxa"/>
              <w:right w:w="110" w:type="dxa"/>
            </w:tcMar>
            <w:vAlign w:val="center"/>
          </w:tcPr>
          <w:p w14:paraId="5E5EF0AD" w14:textId="77777777" w:rsidR="002525A1" w:rsidRPr="00A76B88" w:rsidRDefault="002525A1"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1</w:t>
            </w:r>
          </w:p>
        </w:tc>
      </w:tr>
    </w:tbl>
    <w:p w14:paraId="7A94E182" w14:textId="77777777" w:rsidR="002525A1" w:rsidRPr="00A76B88" w:rsidRDefault="002525A1" w:rsidP="00A76B88">
      <w:pPr>
        <w:spacing w:after="100" w:line="276" w:lineRule="auto"/>
        <w:rPr>
          <w:rFonts w:ascii="Times New Roman" w:hAnsi="Times New Roman" w:cs="Times New Roman"/>
          <w:sz w:val="22"/>
          <w:szCs w:val="22"/>
        </w:rPr>
      </w:pPr>
    </w:p>
    <w:p w14:paraId="545B9549" w14:textId="77777777" w:rsidR="002525A1" w:rsidRPr="00A76B88" w:rsidRDefault="002525A1" w:rsidP="00A76B88">
      <w:pPr>
        <w:spacing w:line="276" w:lineRule="auto"/>
        <w:rPr>
          <w:rFonts w:ascii="Times New Roman" w:hAnsi="Times New Roman" w:cs="Times New Roman"/>
          <w:sz w:val="22"/>
          <w:szCs w:val="22"/>
        </w:rPr>
      </w:pPr>
    </w:p>
    <w:p w14:paraId="40E9E227"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228" w14:textId="77777777" w:rsidR="00D02260" w:rsidRPr="003C7B13" w:rsidRDefault="00F531BD" w:rsidP="00A76B88">
      <w:pPr>
        <w:pStyle w:val="Heading1"/>
        <w:pBdr>
          <w:bottom w:val="thick" w:sz="10" w:space="0" w:color="2E75B6"/>
        </w:pBdr>
        <w:spacing w:before="400" w:after="180" w:line="276" w:lineRule="auto"/>
        <w:rPr>
          <w:rFonts w:ascii="Times New Roman" w:hAnsi="Times New Roman" w:cs="Times New Roman"/>
          <w:sz w:val="28"/>
          <w:szCs w:val="28"/>
        </w:rPr>
      </w:pPr>
      <w:bookmarkStart w:id="23" w:name="_Toc236045509"/>
      <w:r w:rsidRPr="003C7B13">
        <w:rPr>
          <w:rFonts w:ascii="Times New Roman" w:hAnsi="Times New Roman" w:cs="Times New Roman"/>
          <w:b/>
          <w:bCs/>
          <w:color w:val="1F4E79"/>
          <w:sz w:val="28"/>
          <w:szCs w:val="28"/>
        </w:rPr>
        <w:t>4 · Findings</w:t>
      </w:r>
      <w:bookmarkEnd w:id="23"/>
    </w:p>
    <w:p w14:paraId="40E9E229" w14:textId="34B5083D"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 xml:space="preserve">This section presents the study's findings intervention </w:t>
      </w:r>
      <w:r w:rsidR="001379C9">
        <w:rPr>
          <w:rFonts w:ascii="Times New Roman" w:hAnsi="Times New Roman" w:cs="Times New Roman"/>
          <w:color w:val="000000"/>
          <w:sz w:val="22"/>
          <w:szCs w:val="22"/>
        </w:rPr>
        <w:t>wise</w:t>
      </w:r>
      <w:r w:rsidRPr="00A76B88">
        <w:rPr>
          <w:rFonts w:ascii="Times New Roman" w:hAnsi="Times New Roman" w:cs="Times New Roman"/>
          <w:color w:val="000000"/>
          <w:sz w:val="22"/>
          <w:szCs w:val="22"/>
        </w:rPr>
        <w:t>. For In-Person Training, Digital Courses, and Shaikshik Samvaad, each section is organised into three parts: what is working, what is working with moderate success, and what is not working well. Classroom Observation and Mentoring has not yet been rolled out, so its section is organised slightly differently around what the current baseline shows, what teachers have told us they want, and what needs to be resolved before the intervention launches. The chapter closes with findings that cut across more than one intervention.</w:t>
      </w:r>
    </w:p>
    <w:p w14:paraId="40E9E22A" w14:textId="2B4C1491"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Each finding is stated together with the evidence behind it a teacher count, a quoted excerpt, or a comparison against an secondary data source i.e., IPT Subject traininng feedback . Where an independent classroom observation exercise or a platform assessment provides a genuine point of comparison against what teachers reported in interviews, this is stated explicitly and labelled as a triangulated finding. Figures from that observation exercise or from platform data are not presented on their own as findings about teachers; they are used only where they can be compared directly against something teachers said.</w:t>
      </w:r>
    </w:p>
    <w:tbl>
      <w:tblPr>
        <w:tblW w:w="9882" w:type="dxa"/>
        <w:tblBorders>
          <w:left w:val="thick" w:sz="14" w:space="0" w:color="2E75B6"/>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82"/>
      </w:tblGrid>
      <w:tr w:rsidR="00D02260" w:rsidRPr="00A76B88" w14:paraId="40E9E22C" w14:textId="77777777" w:rsidTr="00FB7930">
        <w:tc>
          <w:tcPr>
            <w:tcW w:w="9882" w:type="dxa"/>
            <w:shd w:val="clear" w:color="auto" w:fill="DEEAF1"/>
            <w:tcMar>
              <w:top w:w="130" w:type="dxa"/>
              <w:left w:w="190" w:type="dxa"/>
              <w:bottom w:w="130" w:type="dxa"/>
              <w:right w:w="190" w:type="dxa"/>
            </w:tcMar>
          </w:tcPr>
          <w:p w14:paraId="40E9E22B" w14:textId="77777777" w:rsidR="00D02260" w:rsidRPr="00A76B88" w:rsidRDefault="00F531BD"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color w:val="1F4E79"/>
                <w:sz w:val="22"/>
                <w:szCs w:val="22"/>
              </w:rPr>
              <w:t>Reading guide: green rows describe something that is demonstrably working, based on direct evidence. Amber rows describe something that is partly working, working inconsistently, or working for some teachers but not others. Coral rows describe a gap, a barrier, or something that is not currently working as intended.</w:t>
            </w:r>
          </w:p>
        </w:tc>
      </w:tr>
    </w:tbl>
    <w:p w14:paraId="40E9E22D" w14:textId="77777777" w:rsidR="00D02260" w:rsidRPr="00A76B88" w:rsidRDefault="00F531BD" w:rsidP="00A76B88">
      <w:pPr>
        <w:pStyle w:val="Heading1"/>
        <w:pBdr>
          <w:bottom w:val="thick" w:sz="10" w:space="0" w:color="2E75B6"/>
        </w:pBdr>
        <w:spacing w:before="400" w:after="180" w:line="276" w:lineRule="auto"/>
        <w:rPr>
          <w:rFonts w:ascii="Times New Roman" w:hAnsi="Times New Roman" w:cs="Times New Roman"/>
          <w:sz w:val="22"/>
          <w:szCs w:val="22"/>
        </w:rPr>
      </w:pPr>
      <w:bookmarkStart w:id="24" w:name="_Toc236045510"/>
      <w:r w:rsidRPr="00A76B88">
        <w:rPr>
          <w:rFonts w:ascii="Times New Roman" w:hAnsi="Times New Roman" w:cs="Times New Roman"/>
          <w:b/>
          <w:bCs/>
          <w:color w:val="1F4E79"/>
          <w:sz w:val="22"/>
          <w:szCs w:val="22"/>
        </w:rPr>
        <w:t>4.1 · In-Person Training (IPT)</w:t>
      </w:r>
      <w:bookmarkEnd w:id="24"/>
    </w:p>
    <w:p w14:paraId="40E9E22E" w14:textId="66B52912" w:rsidR="00D02260" w:rsidRPr="00A76B88" w:rsidRDefault="00F531BD"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 xml:space="preserve">In-Person Training (IPT) is a subject-specific training delivered to Grade 6–8 teachers in July–August 2025-26, covering Science, Social Science, and Mathematics. Session content centred on orientation to the new NCF-aligned textbooks, subject pedagogy as recommended by the National Curriculum Framework, and lesson planning, with classroom engagement strategies carried over only as brief revision from earlier training cycles. To sustain engagement with this content after the session ended, the programme introduced two follow-up channels </w:t>
      </w:r>
      <w:r w:rsidR="00F20B7E">
        <w:rPr>
          <w:rFonts w:ascii="Times New Roman" w:hAnsi="Times New Roman" w:cs="Times New Roman"/>
          <w:color w:val="000000"/>
          <w:sz w:val="22"/>
          <w:szCs w:val="22"/>
        </w:rPr>
        <w:t>which</w:t>
      </w:r>
      <w:r w:rsidR="00D64643">
        <w:rPr>
          <w:rFonts w:ascii="Times New Roman" w:hAnsi="Times New Roman" w:cs="Times New Roman"/>
          <w:color w:val="000000"/>
          <w:sz w:val="22"/>
          <w:szCs w:val="22"/>
        </w:rPr>
        <w:t xml:space="preserve"> are </w:t>
      </w:r>
      <w:r w:rsidRPr="00A76B88">
        <w:rPr>
          <w:rFonts w:ascii="Times New Roman" w:hAnsi="Times New Roman" w:cs="Times New Roman"/>
          <w:color w:val="000000"/>
          <w:sz w:val="22"/>
          <w:szCs w:val="22"/>
        </w:rPr>
        <w:t>monthly YouTube Live sessions (YTL) and Sheekh ki Yatra (SKY), a set of online quizzes</w:t>
      </w:r>
      <w:r w:rsidR="00D64643">
        <w:rPr>
          <w:rFonts w:ascii="Times New Roman" w:hAnsi="Times New Roman" w:cs="Times New Roman"/>
          <w:color w:val="000000"/>
          <w:sz w:val="22"/>
          <w:szCs w:val="22"/>
        </w:rPr>
        <w:t>.</w:t>
      </w:r>
    </w:p>
    <w:p w14:paraId="30877432" w14:textId="1112BA32" w:rsidR="00D02260" w:rsidRDefault="00F531BD"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Against this design, EDS examined IPT along six lines of enquiry: how beneficial teachers find the training and what would improve it; what teachers can recall of session content after the fact; what, by their own account, has reached the classroom; what specifically obstructs that transfer; how teachers experience follow-up activity, particularly its online components; and, as a check on the sample itself, how reliably teachers recall their own participation. The findings below are organised around these six lines rather than a single undifferentiated question of whether IPT "worked."</w:t>
      </w:r>
    </w:p>
    <w:p w14:paraId="1698DDD0" w14:textId="018224E5" w:rsidR="000F167D" w:rsidRDefault="000F167D"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Though as per sample criteria and backend attendnace record all 60 teachers interviews must have attended IPT Subject training. However, 56 teachers reported or confirmed attending subject-specific IPT in 2025–26. One plausible reason could be recall failure due to almost a year time gap.</w:t>
      </w:r>
    </w:p>
    <w:p w14:paraId="7AB8B6E4" w14:textId="77777777" w:rsidR="000F167D" w:rsidRDefault="000F167D" w:rsidP="00A76B88">
      <w:pPr>
        <w:spacing w:after="150" w:line="276" w:lineRule="auto"/>
        <w:jc w:val="both"/>
        <w:rPr>
          <w:rFonts w:ascii="Times New Roman" w:hAnsi="Times New Roman" w:cs="Times New Roman"/>
          <w:color w:val="000000"/>
          <w:sz w:val="22"/>
          <w:szCs w:val="22"/>
        </w:rPr>
      </w:pPr>
    </w:p>
    <w:p w14:paraId="78DEA192" w14:textId="77777777" w:rsidR="000F167D" w:rsidRPr="00A76B88" w:rsidRDefault="000F167D" w:rsidP="00A76B88">
      <w:pPr>
        <w:spacing w:after="150" w:line="276" w:lineRule="auto"/>
        <w:jc w:val="both"/>
        <w:rPr>
          <w:rFonts w:ascii="Times New Roman" w:hAnsi="Times New Roman" w:cs="Times New Roman"/>
          <w:color w:val="000000"/>
          <w:sz w:val="22"/>
          <w:szCs w:val="22"/>
        </w:rPr>
      </w:pPr>
    </w:p>
    <w:p w14:paraId="40E9E22F" w14:textId="0F9C7E5F" w:rsidR="00D02260" w:rsidRPr="00981957" w:rsidRDefault="00F50905" w:rsidP="00A76B88">
      <w:pPr>
        <w:pStyle w:val="Heading2"/>
        <w:spacing w:before="300" w:after="120" w:line="276" w:lineRule="auto"/>
        <w:rPr>
          <w:rFonts w:ascii="Times New Roman" w:hAnsi="Times New Roman" w:cs="Times New Roman"/>
          <w:b/>
          <w:bCs/>
          <w:color w:val="2E75B6"/>
          <w:sz w:val="24"/>
          <w:szCs w:val="24"/>
        </w:rPr>
      </w:pPr>
      <w:bookmarkStart w:id="25" w:name="_Toc236045511"/>
      <w:r>
        <w:rPr>
          <w:rFonts w:ascii="Times New Roman" w:hAnsi="Times New Roman" w:cs="Times New Roman"/>
          <w:b/>
          <w:bCs/>
          <w:color w:val="2E75B6"/>
          <w:sz w:val="24"/>
          <w:szCs w:val="24"/>
        </w:rPr>
        <w:lastRenderedPageBreak/>
        <w:t xml:space="preserve">4.1.1 </w:t>
      </w:r>
      <w:r w:rsidR="00F531BD" w:rsidRPr="00981957">
        <w:rPr>
          <w:rFonts w:ascii="Times New Roman" w:hAnsi="Times New Roman" w:cs="Times New Roman"/>
          <w:b/>
          <w:bCs/>
          <w:color w:val="2E75B6"/>
          <w:sz w:val="24"/>
          <w:szCs w:val="24"/>
        </w:rPr>
        <w:t>What is working</w:t>
      </w:r>
      <w:bookmarkEnd w:id="25"/>
    </w:p>
    <w:p w14:paraId="2D31CE00" w14:textId="77777777" w:rsidR="000B60C9" w:rsidRPr="008F20E4" w:rsidRDefault="00641DCB" w:rsidP="00132A53">
      <w:pPr>
        <w:pStyle w:val="ListParagraph"/>
        <w:numPr>
          <w:ilvl w:val="0"/>
          <w:numId w:val="16"/>
        </w:numPr>
        <w:spacing w:line="276" w:lineRule="auto"/>
        <w:ind w:left="720"/>
        <w:jc w:val="both"/>
        <w:rPr>
          <w:rFonts w:ascii="Times New Roman" w:hAnsi="Times New Roman" w:cs="Times New Roman"/>
          <w:sz w:val="22"/>
          <w:szCs w:val="22"/>
        </w:rPr>
      </w:pPr>
      <w:r w:rsidRPr="006944BF">
        <w:rPr>
          <w:rFonts w:ascii="Times New Roman" w:hAnsi="Times New Roman" w:cs="Times New Roman"/>
          <w:b/>
          <w:bCs/>
          <w:sz w:val="22"/>
          <w:szCs w:val="22"/>
        </w:rPr>
        <w:t xml:space="preserve">Positive perception/Acceptance: </w:t>
      </w:r>
      <w:r w:rsidR="00CC5DEA" w:rsidRPr="006944BF">
        <w:rPr>
          <w:rFonts w:ascii="Times New Roman" w:hAnsi="Times New Roman" w:cs="Times New Roman"/>
          <w:sz w:val="22"/>
          <w:szCs w:val="22"/>
        </w:rPr>
        <w:t xml:space="preserve">Combining data from the EDS exercise and IPT </w:t>
      </w:r>
      <w:r w:rsidR="00932162" w:rsidRPr="006944BF">
        <w:rPr>
          <w:rFonts w:ascii="Times New Roman" w:hAnsi="Times New Roman" w:cs="Times New Roman"/>
          <w:sz w:val="22"/>
          <w:szCs w:val="22"/>
        </w:rPr>
        <w:t xml:space="preserve">Subject </w:t>
      </w:r>
      <w:r w:rsidR="00CC5DEA" w:rsidRPr="006944BF">
        <w:rPr>
          <w:rFonts w:ascii="Times New Roman" w:hAnsi="Times New Roman" w:cs="Times New Roman"/>
          <w:sz w:val="22"/>
          <w:szCs w:val="22"/>
        </w:rPr>
        <w:t>training feedback</w:t>
      </w:r>
      <w:r w:rsidR="00932162" w:rsidRPr="006944BF">
        <w:rPr>
          <w:rFonts w:ascii="Times New Roman" w:hAnsi="Times New Roman" w:cs="Times New Roman"/>
          <w:sz w:val="22"/>
          <w:szCs w:val="22"/>
        </w:rPr>
        <w:t xml:space="preserve"> </w:t>
      </w:r>
      <w:r w:rsidR="00E44EB3" w:rsidRPr="006944BF">
        <w:rPr>
          <w:rFonts w:ascii="Times New Roman" w:hAnsi="Times New Roman" w:cs="Times New Roman"/>
          <w:sz w:val="22"/>
          <w:szCs w:val="22"/>
        </w:rPr>
        <w:t>responses</w:t>
      </w:r>
      <w:r w:rsidR="00B2515C" w:rsidRPr="006944BF">
        <w:rPr>
          <w:rFonts w:ascii="Times New Roman" w:hAnsi="Times New Roman" w:cs="Times New Roman"/>
          <w:sz w:val="22"/>
          <w:szCs w:val="22"/>
        </w:rPr>
        <w:t>-</w:t>
      </w:r>
      <w:r w:rsidR="009D4271" w:rsidRPr="006944BF">
        <w:rPr>
          <w:rFonts w:ascii="Times New Roman" w:hAnsi="Times New Roman" w:cs="Times New Roman"/>
          <w:sz w:val="22"/>
          <w:szCs w:val="22"/>
        </w:rPr>
        <w:t xml:space="preserve"> in general teachers</w:t>
      </w:r>
      <w:r w:rsidR="004B2B38" w:rsidRPr="006944BF">
        <w:rPr>
          <w:rFonts w:ascii="Times New Roman" w:hAnsi="Times New Roman" w:cs="Times New Roman"/>
          <w:sz w:val="22"/>
          <w:szCs w:val="22"/>
        </w:rPr>
        <w:t>’</w:t>
      </w:r>
      <w:r w:rsidR="009D4271" w:rsidRPr="006944BF">
        <w:rPr>
          <w:rFonts w:ascii="Times New Roman" w:hAnsi="Times New Roman" w:cs="Times New Roman"/>
          <w:sz w:val="22"/>
          <w:szCs w:val="22"/>
        </w:rPr>
        <w:t xml:space="preserve"> </w:t>
      </w:r>
      <w:r w:rsidR="004B2B38" w:rsidRPr="006944BF">
        <w:rPr>
          <w:rFonts w:ascii="Times New Roman" w:hAnsi="Times New Roman" w:cs="Times New Roman"/>
          <w:sz w:val="22"/>
          <w:szCs w:val="22"/>
        </w:rPr>
        <w:t>perception</w:t>
      </w:r>
      <w:r w:rsidR="009D4271" w:rsidRPr="006944BF">
        <w:rPr>
          <w:rFonts w:ascii="Times New Roman" w:hAnsi="Times New Roman" w:cs="Times New Roman"/>
          <w:sz w:val="22"/>
          <w:szCs w:val="22"/>
        </w:rPr>
        <w:t xml:space="preserve"> toward IPT training </w:t>
      </w:r>
      <w:r w:rsidR="004B2B38" w:rsidRPr="006944BF">
        <w:rPr>
          <w:rFonts w:ascii="Times New Roman" w:hAnsi="Times New Roman" w:cs="Times New Roman"/>
          <w:sz w:val="22"/>
          <w:szCs w:val="22"/>
        </w:rPr>
        <w:t>is positive</w:t>
      </w:r>
      <w:r w:rsidR="00610041" w:rsidRPr="006944BF">
        <w:rPr>
          <w:rFonts w:ascii="Times New Roman" w:hAnsi="Times New Roman" w:cs="Times New Roman"/>
          <w:sz w:val="22"/>
          <w:szCs w:val="22"/>
        </w:rPr>
        <w:t xml:space="preserve">. It presents as highly acceptable </w:t>
      </w:r>
      <w:r w:rsidR="00157325" w:rsidRPr="006944BF">
        <w:rPr>
          <w:rFonts w:ascii="Times New Roman" w:hAnsi="Times New Roman" w:cs="Times New Roman"/>
          <w:sz w:val="22"/>
          <w:szCs w:val="22"/>
        </w:rPr>
        <w:t xml:space="preserve">capacity building format and session’s quality </w:t>
      </w:r>
      <w:r w:rsidR="005A4249" w:rsidRPr="006944BF">
        <w:rPr>
          <w:rFonts w:ascii="Times New Roman" w:hAnsi="Times New Roman" w:cs="Times New Roman"/>
          <w:sz w:val="22"/>
          <w:szCs w:val="22"/>
        </w:rPr>
        <w:t xml:space="preserve">have also been rated </w:t>
      </w:r>
      <w:r w:rsidR="00666A60" w:rsidRPr="006944BF">
        <w:rPr>
          <w:rFonts w:ascii="Times New Roman" w:hAnsi="Times New Roman" w:cs="Times New Roman"/>
          <w:sz w:val="22"/>
          <w:szCs w:val="22"/>
        </w:rPr>
        <w:t>highly</w:t>
      </w:r>
      <w:r w:rsidR="00A96FB5">
        <w:rPr>
          <w:rFonts w:ascii="Times New Roman" w:hAnsi="Times New Roman" w:cs="Times New Roman"/>
          <w:sz w:val="22"/>
          <w:szCs w:val="22"/>
        </w:rPr>
        <w:t>.</w:t>
      </w:r>
      <w:r w:rsidR="000F167D">
        <w:rPr>
          <w:rFonts w:ascii="Times New Roman" w:hAnsi="Times New Roman" w:cs="Times New Roman"/>
          <w:sz w:val="22"/>
          <w:szCs w:val="22"/>
        </w:rPr>
        <w:t xml:space="preserve"> </w:t>
      </w:r>
      <w:r w:rsidR="00CD597F" w:rsidRPr="000F167D">
        <w:rPr>
          <w:rFonts w:ascii="Times New Roman" w:hAnsi="Times New Roman" w:cs="Times New Roman"/>
          <w:color w:val="000000"/>
          <w:sz w:val="22"/>
          <w:szCs w:val="22"/>
        </w:rPr>
        <w:t xml:space="preserve">52 of 56 </w:t>
      </w:r>
      <w:r w:rsidR="000F167D">
        <w:rPr>
          <w:rFonts w:ascii="Times New Roman" w:hAnsi="Times New Roman" w:cs="Times New Roman"/>
          <w:color w:val="000000"/>
          <w:sz w:val="22"/>
          <w:szCs w:val="22"/>
        </w:rPr>
        <w:t xml:space="preserve">reported participating teachers </w:t>
      </w:r>
      <w:r w:rsidR="00CD597F" w:rsidRPr="000F167D">
        <w:rPr>
          <w:rFonts w:ascii="Times New Roman" w:hAnsi="Times New Roman" w:cs="Times New Roman"/>
          <w:color w:val="000000"/>
          <w:sz w:val="22"/>
          <w:szCs w:val="22"/>
        </w:rPr>
        <w:t>describe</w:t>
      </w:r>
      <w:r w:rsidR="000F167D">
        <w:rPr>
          <w:rFonts w:ascii="Times New Roman" w:hAnsi="Times New Roman" w:cs="Times New Roman"/>
          <w:color w:val="000000"/>
          <w:sz w:val="22"/>
          <w:szCs w:val="22"/>
        </w:rPr>
        <w:t>d</w:t>
      </w:r>
      <w:r w:rsidR="00CD597F" w:rsidRPr="000F167D">
        <w:rPr>
          <w:rFonts w:ascii="Times New Roman" w:hAnsi="Times New Roman" w:cs="Times New Roman"/>
          <w:color w:val="000000"/>
          <w:sz w:val="22"/>
          <w:szCs w:val="22"/>
        </w:rPr>
        <w:t xml:space="preserve"> IPT as useful or helpful</w:t>
      </w:r>
      <w:r w:rsidR="00D16255">
        <w:rPr>
          <w:rFonts w:ascii="Times New Roman" w:hAnsi="Times New Roman" w:cs="Times New Roman"/>
          <w:color w:val="000000"/>
          <w:sz w:val="22"/>
          <w:szCs w:val="22"/>
        </w:rPr>
        <w:t>.</w:t>
      </w:r>
      <w:r w:rsidR="00D16255">
        <w:rPr>
          <w:rFonts w:ascii="Times New Roman" w:hAnsi="Times New Roman" w:cs="Times New Roman"/>
          <w:sz w:val="22"/>
          <w:szCs w:val="22"/>
        </w:rPr>
        <w:t xml:space="preserve"> </w:t>
      </w:r>
      <w:r w:rsidR="00462D3B">
        <w:rPr>
          <w:rFonts w:ascii="Times New Roman" w:hAnsi="Times New Roman" w:cs="Times New Roman"/>
          <w:sz w:val="22"/>
          <w:szCs w:val="22"/>
        </w:rPr>
        <w:t>Further, t</w:t>
      </w:r>
      <w:r w:rsidR="00B7385C">
        <w:rPr>
          <w:rFonts w:ascii="Times New Roman" w:hAnsi="Times New Roman" w:cs="Times New Roman"/>
          <w:sz w:val="22"/>
          <w:szCs w:val="22"/>
        </w:rPr>
        <w:t xml:space="preserve">o get more detailed </w:t>
      </w:r>
      <w:r w:rsidR="00462D3B">
        <w:rPr>
          <w:rFonts w:ascii="Times New Roman" w:hAnsi="Times New Roman" w:cs="Times New Roman"/>
          <w:sz w:val="22"/>
          <w:szCs w:val="22"/>
        </w:rPr>
        <w:t xml:space="preserve">understanding on teachers </w:t>
      </w:r>
      <w:r w:rsidR="00BF5F36">
        <w:rPr>
          <w:rFonts w:ascii="Times New Roman" w:hAnsi="Times New Roman" w:cs="Times New Roman"/>
          <w:sz w:val="22"/>
          <w:szCs w:val="22"/>
        </w:rPr>
        <w:t>experience</w:t>
      </w:r>
      <w:r w:rsidR="00462D3B">
        <w:rPr>
          <w:rFonts w:ascii="Times New Roman" w:hAnsi="Times New Roman" w:cs="Times New Roman"/>
          <w:sz w:val="22"/>
          <w:szCs w:val="22"/>
        </w:rPr>
        <w:t xml:space="preserve"> on</w:t>
      </w:r>
      <w:r w:rsidR="00BF5F36">
        <w:rPr>
          <w:rFonts w:ascii="Times New Roman" w:hAnsi="Times New Roman" w:cs="Times New Roman"/>
          <w:sz w:val="22"/>
          <w:szCs w:val="22"/>
        </w:rPr>
        <w:t xml:space="preserve"> </w:t>
      </w:r>
      <w:r w:rsidR="00214C31">
        <w:rPr>
          <w:rFonts w:ascii="Times New Roman" w:hAnsi="Times New Roman" w:cs="Times New Roman"/>
          <w:sz w:val="22"/>
          <w:szCs w:val="22"/>
        </w:rPr>
        <w:t>training quality</w:t>
      </w:r>
      <w:r w:rsidR="00F3719B">
        <w:rPr>
          <w:rFonts w:ascii="Times New Roman" w:hAnsi="Times New Roman" w:cs="Times New Roman"/>
          <w:sz w:val="22"/>
          <w:szCs w:val="22"/>
        </w:rPr>
        <w:t xml:space="preserve">, teachers feedback data on IPT subject training </w:t>
      </w:r>
      <w:r w:rsidR="00C31B32">
        <w:rPr>
          <w:rFonts w:ascii="Times New Roman" w:hAnsi="Times New Roman" w:cs="Times New Roman"/>
          <w:sz w:val="22"/>
          <w:szCs w:val="22"/>
        </w:rPr>
        <w:t xml:space="preserve">was evaluated. </w:t>
      </w:r>
      <w:r w:rsidR="00A02528">
        <w:rPr>
          <w:rFonts w:ascii="Times New Roman" w:hAnsi="Times New Roman" w:cs="Times New Roman"/>
          <w:color w:val="000000"/>
          <w:sz w:val="22"/>
          <w:szCs w:val="22"/>
        </w:rPr>
        <w:t>70% of</w:t>
      </w:r>
      <w:r w:rsidR="00F9014F">
        <w:rPr>
          <w:rFonts w:ascii="Times New Roman" w:hAnsi="Times New Roman" w:cs="Times New Roman"/>
          <w:color w:val="000000"/>
          <w:sz w:val="22"/>
          <w:szCs w:val="22"/>
        </w:rPr>
        <w:t xml:space="preserve"> </w:t>
      </w:r>
      <w:r w:rsidR="0046532D" w:rsidRPr="00C31B32">
        <w:rPr>
          <w:rFonts w:ascii="Times New Roman" w:hAnsi="Times New Roman" w:cs="Times New Roman"/>
          <w:color w:val="000000"/>
          <w:sz w:val="22"/>
          <w:szCs w:val="22"/>
        </w:rPr>
        <w:t>50,899 teachers</w:t>
      </w:r>
      <w:r w:rsidR="00A02528">
        <w:rPr>
          <w:rFonts w:ascii="Times New Roman" w:hAnsi="Times New Roman" w:cs="Times New Roman"/>
          <w:color w:val="000000"/>
          <w:sz w:val="22"/>
          <w:szCs w:val="22"/>
        </w:rPr>
        <w:t xml:space="preserve"> have </w:t>
      </w:r>
      <w:r w:rsidR="0046532D" w:rsidRPr="00C31B32">
        <w:rPr>
          <w:rFonts w:ascii="Times New Roman" w:hAnsi="Times New Roman" w:cs="Times New Roman"/>
          <w:color w:val="000000"/>
          <w:sz w:val="22"/>
          <w:szCs w:val="22"/>
        </w:rPr>
        <w:t>rated overall training as highly satisfactory.</w:t>
      </w:r>
    </w:p>
    <w:p w14:paraId="18B9AFA0" w14:textId="77777777" w:rsidR="00487D15" w:rsidRDefault="008F20E4" w:rsidP="00132A53">
      <w:pPr>
        <w:pStyle w:val="ListParagraph"/>
        <w:spacing w:line="276" w:lineRule="auto"/>
        <w:ind w:left="720"/>
        <w:jc w:val="both"/>
        <w:rPr>
          <w:rFonts w:ascii="Times New Roman" w:hAnsi="Times New Roman" w:cs="Times New Roman"/>
          <w:sz w:val="22"/>
          <w:szCs w:val="22"/>
        </w:rPr>
      </w:pPr>
      <w:r>
        <w:rPr>
          <w:rFonts w:ascii="Times New Roman" w:hAnsi="Times New Roman" w:cs="Times New Roman"/>
          <w:sz w:val="22"/>
          <w:szCs w:val="22"/>
        </w:rPr>
        <w:t xml:space="preserve">However, </w:t>
      </w:r>
      <w:r w:rsidR="00AE6E70">
        <w:rPr>
          <w:rFonts w:ascii="Times New Roman" w:hAnsi="Times New Roman" w:cs="Times New Roman"/>
          <w:sz w:val="22"/>
          <w:szCs w:val="22"/>
        </w:rPr>
        <w:t xml:space="preserve">participation and </w:t>
      </w:r>
      <w:r>
        <w:rPr>
          <w:rFonts w:ascii="Times New Roman" w:hAnsi="Times New Roman" w:cs="Times New Roman"/>
          <w:sz w:val="22"/>
          <w:szCs w:val="22"/>
        </w:rPr>
        <w:t xml:space="preserve">perception </w:t>
      </w:r>
      <w:r w:rsidR="00AE6E70">
        <w:rPr>
          <w:rFonts w:ascii="Times New Roman" w:hAnsi="Times New Roman" w:cs="Times New Roman"/>
          <w:sz w:val="22"/>
          <w:szCs w:val="22"/>
        </w:rPr>
        <w:t xml:space="preserve">toward extended follow-up activites such as Youtube live, Sheekh ki Yatra </w:t>
      </w:r>
      <w:r w:rsidR="00487D15">
        <w:rPr>
          <w:rFonts w:ascii="Times New Roman" w:hAnsi="Times New Roman" w:cs="Times New Roman"/>
          <w:sz w:val="22"/>
          <w:szCs w:val="22"/>
        </w:rPr>
        <w:t xml:space="preserve">have not been equally positive and present a scope for more detailed discussion in below section. </w:t>
      </w:r>
    </w:p>
    <w:p w14:paraId="4511B37D" w14:textId="2661949E" w:rsidR="008F20E4" w:rsidRPr="008F20E4" w:rsidRDefault="00156A64" w:rsidP="00132A53">
      <w:pPr>
        <w:pStyle w:val="ListParagraph"/>
        <w:spacing w:line="276" w:lineRule="auto"/>
        <w:ind w:left="720"/>
        <w:jc w:val="both"/>
        <w:rPr>
          <w:rFonts w:ascii="Times New Roman" w:hAnsi="Times New Roman" w:cs="Times New Roman"/>
          <w:sz w:val="22"/>
          <w:szCs w:val="22"/>
        </w:rPr>
      </w:pPr>
      <w:r>
        <w:rPr>
          <w:noProof/>
        </w:rPr>
        <mc:AlternateContent>
          <mc:Choice Requires="wps">
            <w:drawing>
              <wp:anchor distT="0" distB="0" distL="114300" distR="114300" simplePos="0" relativeHeight="251658241" behindDoc="0" locked="0" layoutInCell="1" allowOverlap="1" wp14:anchorId="088F3B6E" wp14:editId="0C2A8363">
                <wp:simplePos x="0" y="0"/>
                <wp:positionH relativeFrom="column">
                  <wp:posOffset>1000125</wp:posOffset>
                </wp:positionH>
                <wp:positionV relativeFrom="paragraph">
                  <wp:posOffset>2990850</wp:posOffset>
                </wp:positionV>
                <wp:extent cx="4572000" cy="635"/>
                <wp:effectExtent l="0" t="0" r="0" b="0"/>
                <wp:wrapTopAndBottom/>
                <wp:docPr id="81259847" name="Text Box 1"/>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3B50DEF1" w14:textId="45C59241" w:rsidR="00156A64" w:rsidRPr="00A81135" w:rsidRDefault="00156A64" w:rsidP="00156A64">
                            <w:pPr>
                              <w:pStyle w:val="Caption"/>
                              <w:rPr>
                                <w:rFonts w:cs="Arial"/>
                                <w:noProof/>
                                <w:sz w:val="20"/>
                                <w:szCs w:val="20"/>
                              </w:rPr>
                            </w:pPr>
                            <w:r>
                              <w:t xml:space="preserve">Figure </w:t>
                            </w:r>
                            <w:fldSimple w:instr=" SEQ Figure \* ARABIC ">
                              <w:r w:rsidR="00EB762A">
                                <w:rPr>
                                  <w:noProof/>
                                </w:rPr>
                                <w:t>1</w:t>
                              </w:r>
                            </w:fldSimple>
                            <w:r>
                              <w:t>: IPT: Reported participation and perception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8F3B6E" id="_x0000_t202" coordsize="21600,21600" o:spt="202" path="m,l,21600r21600,l21600,xe">
                <v:stroke joinstyle="miter"/>
                <v:path gradientshapeok="t" o:connecttype="rect"/>
              </v:shapetype>
              <v:shape id="Text Box 1" o:spid="_x0000_s1026" type="#_x0000_t202" style="position:absolute;left:0;text-align:left;margin-left:78.75pt;margin-top:235.5pt;width:5in;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" stroked="f">
                <v:textbox style="mso-fit-shape-to-text:t" inset="0,0,0,0">
                  <w:txbxContent>
                    <w:p w14:paraId="3B50DEF1" w14:textId="45C59241" w:rsidR="00156A64" w:rsidRPr="00A81135" w:rsidRDefault="00156A64" w:rsidP="00156A64">
                      <w:pPr>
                        <w:pStyle w:val="Caption"/>
                        <w:rPr>
                          <w:rFonts w:cs="Arial"/>
                          <w:noProof/>
                          <w:sz w:val="20"/>
                          <w:szCs w:val="20"/>
                        </w:rPr>
                      </w:pPr>
                      <w:r>
                        <w:t xml:space="preserve">Figure </w:t>
                      </w:r>
                      <w:fldSimple w:instr=" SEQ Figure \* ARABIC ">
                        <w:r w:rsidR="00EB762A">
                          <w:rPr>
                            <w:noProof/>
                          </w:rPr>
                          <w:t>1</w:t>
                        </w:r>
                      </w:fldSimple>
                      <w:r>
                        <w:t>: IPT: Reported participation and perception</w:t>
                      </w:r>
                    </w:p>
                  </w:txbxContent>
                </v:textbox>
                <w10:wrap type="topAndBottom"/>
              </v:shape>
            </w:pict>
          </mc:Fallback>
        </mc:AlternateContent>
      </w:r>
      <w:r w:rsidR="00487D15">
        <w:rPr>
          <w:noProof/>
        </w:rPr>
        <w:drawing>
          <wp:anchor distT="0" distB="0" distL="114300" distR="114300" simplePos="0" relativeHeight="251658240" behindDoc="0" locked="0" layoutInCell="1" allowOverlap="1" wp14:anchorId="7E3B5669" wp14:editId="3B6094ED">
            <wp:simplePos x="0" y="0"/>
            <wp:positionH relativeFrom="column">
              <wp:posOffset>1000125</wp:posOffset>
            </wp:positionH>
            <wp:positionV relativeFrom="paragraph">
              <wp:posOffset>190500</wp:posOffset>
            </wp:positionV>
            <wp:extent cx="4572000" cy="2743200"/>
            <wp:effectExtent l="0" t="0" r="0" b="0"/>
            <wp:wrapTopAndBottom/>
            <wp:docPr id="2076893625" name="Chart 1">
              <a:extLst xmlns:a="http://schemas.openxmlformats.org/drawingml/2006/main">
                <a:ext uri="{FF2B5EF4-FFF2-40B4-BE49-F238E27FC236}">
                  <a16:creationId xmlns:a16="http://schemas.microsoft.com/office/drawing/2014/main" id="{F4150A64-4422-A4A9-36A8-1470A3DF84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00AE6E70">
        <w:rPr>
          <w:rFonts w:ascii="Times New Roman" w:hAnsi="Times New Roman" w:cs="Times New Roman"/>
          <w:sz w:val="22"/>
          <w:szCs w:val="22"/>
        </w:rPr>
        <w:t xml:space="preserve"> </w:t>
      </w:r>
    </w:p>
    <w:p w14:paraId="07E9DD37" w14:textId="4CEE154D" w:rsidR="000B60C9" w:rsidRPr="000B60C9" w:rsidRDefault="000B60C9" w:rsidP="00132A53">
      <w:pPr>
        <w:pStyle w:val="ListParagraph"/>
        <w:spacing w:line="276" w:lineRule="auto"/>
        <w:ind w:left="720"/>
        <w:jc w:val="both"/>
        <w:rPr>
          <w:rFonts w:ascii="Times New Roman" w:hAnsi="Times New Roman" w:cs="Times New Roman"/>
          <w:sz w:val="22"/>
          <w:szCs w:val="22"/>
        </w:rPr>
      </w:pPr>
    </w:p>
    <w:p w14:paraId="38FE74C6" w14:textId="3B64F463" w:rsidR="00644B4A" w:rsidRPr="00AD1A35" w:rsidRDefault="00BD7208" w:rsidP="00132A53">
      <w:pPr>
        <w:pStyle w:val="ListParagraph"/>
        <w:numPr>
          <w:ilvl w:val="0"/>
          <w:numId w:val="16"/>
        </w:numPr>
        <w:spacing w:line="276" w:lineRule="auto"/>
        <w:ind w:left="720"/>
        <w:jc w:val="both"/>
        <w:rPr>
          <w:rFonts w:ascii="Times New Roman" w:hAnsi="Times New Roman" w:cs="Times New Roman"/>
          <w:sz w:val="22"/>
          <w:szCs w:val="22"/>
        </w:rPr>
      </w:pPr>
      <w:r w:rsidRPr="000B60C9">
        <w:rPr>
          <w:rFonts w:ascii="Times New Roman" w:hAnsi="Times New Roman" w:cs="Times New Roman"/>
          <w:b/>
          <w:bCs/>
          <w:color w:val="000000"/>
          <w:sz w:val="22"/>
          <w:szCs w:val="22"/>
        </w:rPr>
        <w:t>Training learning transfer or implementation in classroom</w:t>
      </w:r>
      <w:r w:rsidR="00F531BD" w:rsidRPr="000B60C9">
        <w:rPr>
          <w:rFonts w:ascii="Times New Roman" w:hAnsi="Times New Roman" w:cs="Times New Roman"/>
          <w:b/>
          <w:bCs/>
          <w:color w:val="000000"/>
          <w:sz w:val="22"/>
          <w:szCs w:val="22"/>
        </w:rPr>
        <w:t xml:space="preserve"> with </w:t>
      </w:r>
      <w:r w:rsidR="000071DE">
        <w:rPr>
          <w:rFonts w:ascii="Times New Roman" w:hAnsi="Times New Roman" w:cs="Times New Roman"/>
          <w:b/>
          <w:bCs/>
          <w:color w:val="000000"/>
          <w:sz w:val="22"/>
          <w:szCs w:val="22"/>
        </w:rPr>
        <w:t>training</w:t>
      </w:r>
      <w:r w:rsidR="00F531BD" w:rsidRPr="000B60C9">
        <w:rPr>
          <w:rFonts w:ascii="Times New Roman" w:hAnsi="Times New Roman" w:cs="Times New Roman"/>
          <w:b/>
          <w:bCs/>
          <w:color w:val="000000"/>
          <w:sz w:val="22"/>
          <w:szCs w:val="22"/>
        </w:rPr>
        <w:t xml:space="preserve"> material support</w:t>
      </w:r>
      <w:r w:rsidRPr="000B60C9">
        <w:rPr>
          <w:rFonts w:ascii="Times New Roman" w:hAnsi="Times New Roman" w:cs="Times New Roman"/>
          <w:b/>
          <w:bCs/>
          <w:color w:val="000000"/>
          <w:sz w:val="22"/>
          <w:szCs w:val="22"/>
        </w:rPr>
        <w:t>-</w:t>
      </w:r>
      <w:r w:rsidR="00F531BD" w:rsidRPr="000B60C9">
        <w:rPr>
          <w:rFonts w:ascii="Times New Roman" w:hAnsi="Times New Roman" w:cs="Times New Roman"/>
          <w:b/>
          <w:bCs/>
          <w:color w:val="000000"/>
          <w:sz w:val="22"/>
          <w:szCs w:val="22"/>
        </w:rPr>
        <w:t xml:space="preserve"> </w:t>
      </w:r>
      <w:r w:rsidR="002E6CAF">
        <w:rPr>
          <w:rFonts w:ascii="Times New Roman" w:hAnsi="Times New Roman" w:cs="Times New Roman"/>
          <w:color w:val="000000"/>
          <w:sz w:val="22"/>
          <w:szCs w:val="22"/>
        </w:rPr>
        <w:t>Another positive anecdote to explain the</w:t>
      </w:r>
      <w:r w:rsidR="009132AA">
        <w:rPr>
          <w:rFonts w:ascii="Times New Roman" w:hAnsi="Times New Roman" w:cs="Times New Roman"/>
          <w:color w:val="000000"/>
          <w:sz w:val="22"/>
          <w:szCs w:val="22"/>
        </w:rPr>
        <w:t xml:space="preserve"> training quality and</w:t>
      </w:r>
      <w:r w:rsidR="002E6CAF">
        <w:rPr>
          <w:rFonts w:ascii="Times New Roman" w:hAnsi="Times New Roman" w:cs="Times New Roman"/>
          <w:color w:val="000000"/>
          <w:sz w:val="22"/>
          <w:szCs w:val="22"/>
        </w:rPr>
        <w:t xml:space="preserve"> </w:t>
      </w:r>
      <w:r w:rsidR="00FC6D25">
        <w:rPr>
          <w:rFonts w:ascii="Times New Roman" w:hAnsi="Times New Roman" w:cs="Times New Roman"/>
          <w:color w:val="000000"/>
          <w:sz w:val="22"/>
          <w:szCs w:val="22"/>
        </w:rPr>
        <w:t>teachers</w:t>
      </w:r>
      <w:r w:rsidR="009132AA">
        <w:rPr>
          <w:rFonts w:ascii="Times New Roman" w:hAnsi="Times New Roman" w:cs="Times New Roman"/>
          <w:color w:val="000000"/>
          <w:sz w:val="22"/>
          <w:szCs w:val="22"/>
        </w:rPr>
        <w:t>’ enthusiasm,</w:t>
      </w:r>
      <w:r w:rsidR="00494D18">
        <w:rPr>
          <w:rFonts w:ascii="Times New Roman" w:hAnsi="Times New Roman" w:cs="Times New Roman"/>
          <w:color w:val="000000"/>
          <w:sz w:val="22"/>
          <w:szCs w:val="22"/>
        </w:rPr>
        <w:t xml:space="preserve"> </w:t>
      </w:r>
      <w:r w:rsidR="00904F74" w:rsidRPr="000B60C9">
        <w:rPr>
          <w:rFonts w:ascii="Times New Roman" w:hAnsi="Times New Roman" w:cs="Times New Roman"/>
          <w:color w:val="000000"/>
          <w:sz w:val="22"/>
          <w:szCs w:val="22"/>
        </w:rPr>
        <w:t>7</w:t>
      </w:r>
      <w:r w:rsidR="00F531BD" w:rsidRPr="000B60C9">
        <w:rPr>
          <w:rFonts w:ascii="Times New Roman" w:hAnsi="Times New Roman" w:cs="Times New Roman"/>
          <w:color w:val="000000"/>
          <w:sz w:val="22"/>
          <w:szCs w:val="22"/>
        </w:rPr>
        <w:t xml:space="preserve"> teachers</w:t>
      </w:r>
      <w:r w:rsidR="00904F74" w:rsidRPr="000B60C9">
        <w:rPr>
          <w:rFonts w:ascii="Times New Roman" w:hAnsi="Times New Roman" w:cs="Times New Roman"/>
          <w:color w:val="000000"/>
          <w:sz w:val="22"/>
          <w:szCs w:val="22"/>
        </w:rPr>
        <w:t xml:space="preserve"> reported</w:t>
      </w:r>
      <w:r w:rsidR="00F531BD" w:rsidRPr="000B60C9">
        <w:rPr>
          <w:rFonts w:ascii="Times New Roman" w:hAnsi="Times New Roman" w:cs="Times New Roman"/>
          <w:color w:val="000000"/>
          <w:sz w:val="22"/>
          <w:szCs w:val="22"/>
        </w:rPr>
        <w:t xml:space="preserve"> appl</w:t>
      </w:r>
      <w:r w:rsidR="00904F74" w:rsidRPr="000B60C9">
        <w:rPr>
          <w:rFonts w:ascii="Times New Roman" w:hAnsi="Times New Roman" w:cs="Times New Roman"/>
          <w:color w:val="000000"/>
          <w:sz w:val="22"/>
          <w:szCs w:val="22"/>
        </w:rPr>
        <w:t>ying</w:t>
      </w:r>
      <w:r w:rsidR="00F531BD" w:rsidRPr="000B60C9">
        <w:rPr>
          <w:rFonts w:ascii="Times New Roman" w:hAnsi="Times New Roman" w:cs="Times New Roman"/>
          <w:color w:val="000000"/>
          <w:sz w:val="22"/>
          <w:szCs w:val="22"/>
        </w:rPr>
        <w:t xml:space="preserve"> </w:t>
      </w:r>
      <w:r w:rsidR="003600ED" w:rsidRPr="000B60C9">
        <w:rPr>
          <w:rFonts w:ascii="Times New Roman" w:hAnsi="Times New Roman" w:cs="Times New Roman"/>
          <w:color w:val="000000"/>
          <w:sz w:val="22"/>
          <w:szCs w:val="22"/>
        </w:rPr>
        <w:t>learnings</w:t>
      </w:r>
      <w:r w:rsidR="00F531BD" w:rsidRPr="000B60C9">
        <w:rPr>
          <w:rFonts w:ascii="Times New Roman" w:hAnsi="Times New Roman" w:cs="Times New Roman"/>
          <w:color w:val="000000"/>
          <w:sz w:val="22"/>
          <w:szCs w:val="22"/>
        </w:rPr>
        <w:t xml:space="preserve"> from their training despite never receiving the Margdarshika or the training slides, and each case is independently confirmed by the note-take</w:t>
      </w:r>
      <w:r w:rsidR="003600ED" w:rsidRPr="000B60C9">
        <w:rPr>
          <w:rFonts w:ascii="Times New Roman" w:hAnsi="Times New Roman" w:cs="Times New Roman"/>
          <w:color w:val="000000"/>
          <w:sz w:val="22"/>
          <w:szCs w:val="22"/>
        </w:rPr>
        <w:t>r</w:t>
      </w:r>
      <w:r w:rsidR="00F531BD" w:rsidRPr="000B60C9">
        <w:rPr>
          <w:rFonts w:ascii="Times New Roman" w:hAnsi="Times New Roman" w:cs="Times New Roman"/>
          <w:color w:val="000000"/>
          <w:sz w:val="22"/>
          <w:szCs w:val="22"/>
        </w:rPr>
        <w:t>. T21 in Chhindwara is a clear example: he received no material, but during the training session itself he worked through a lesson plan for one topic, and used that same plan in his own classroom afterward. This does not mean materials are unimportant</w:t>
      </w:r>
      <w:r w:rsidR="005F1C76" w:rsidRPr="000B60C9">
        <w:rPr>
          <w:rFonts w:ascii="Times New Roman" w:hAnsi="Times New Roman" w:cs="Times New Roman"/>
          <w:color w:val="000000"/>
          <w:sz w:val="22"/>
          <w:szCs w:val="22"/>
        </w:rPr>
        <w:t xml:space="preserve">- </w:t>
      </w:r>
      <w:r w:rsidR="00F531BD" w:rsidRPr="000B60C9">
        <w:rPr>
          <w:rFonts w:ascii="Times New Roman" w:hAnsi="Times New Roman" w:cs="Times New Roman"/>
          <w:color w:val="000000"/>
          <w:sz w:val="22"/>
          <w:szCs w:val="22"/>
        </w:rPr>
        <w:t>the wider pattern in this study shows materials are valued where teachers have them. Read</w:t>
      </w:r>
      <w:r w:rsidR="005F1C76" w:rsidRPr="000B60C9">
        <w:rPr>
          <w:rFonts w:ascii="Times New Roman" w:hAnsi="Times New Roman" w:cs="Times New Roman"/>
          <w:color w:val="000000"/>
          <w:sz w:val="22"/>
          <w:szCs w:val="22"/>
        </w:rPr>
        <w:t>ing</w:t>
      </w:r>
      <w:r w:rsidR="00F531BD" w:rsidRPr="000B60C9">
        <w:rPr>
          <w:rFonts w:ascii="Times New Roman" w:hAnsi="Times New Roman" w:cs="Times New Roman"/>
          <w:color w:val="000000"/>
          <w:sz w:val="22"/>
          <w:szCs w:val="22"/>
        </w:rPr>
        <w:t xml:space="preserve"> against Sims et al.'s (2025) account of what makes teacher professional development effective</w:t>
      </w:r>
      <w:r w:rsidR="005F1C76" w:rsidRPr="000B60C9">
        <w:rPr>
          <w:rFonts w:ascii="Times New Roman" w:hAnsi="Times New Roman" w:cs="Times New Roman"/>
          <w:color w:val="000000"/>
          <w:sz w:val="22"/>
          <w:szCs w:val="22"/>
        </w:rPr>
        <w:t>,</w:t>
      </w:r>
      <w:r w:rsidR="00F531BD" w:rsidRPr="000B60C9">
        <w:rPr>
          <w:rFonts w:ascii="Times New Roman" w:hAnsi="Times New Roman" w:cs="Times New Roman"/>
          <w:color w:val="000000"/>
          <w:sz w:val="22"/>
          <w:szCs w:val="22"/>
        </w:rPr>
        <w:t xml:space="preserve"> that it must build insight, motivation, technique, and embedded practice, and that insight without technique tends to produce a "knowing-doing gap" </w:t>
      </w:r>
      <w:r w:rsidR="00BF4006" w:rsidRPr="000B60C9">
        <w:rPr>
          <w:rFonts w:ascii="Times New Roman" w:hAnsi="Times New Roman" w:cs="Times New Roman"/>
          <w:color w:val="000000"/>
          <w:sz w:val="22"/>
          <w:szCs w:val="22"/>
        </w:rPr>
        <w:t>:</w:t>
      </w:r>
      <w:r w:rsidR="00F531BD" w:rsidRPr="000B60C9">
        <w:rPr>
          <w:rFonts w:ascii="Times New Roman" w:hAnsi="Times New Roman" w:cs="Times New Roman"/>
          <w:color w:val="000000"/>
          <w:sz w:val="22"/>
          <w:szCs w:val="22"/>
        </w:rPr>
        <w:t xml:space="preserve"> T21's case looks like technique-building happening inside the session itself: working through a lesson plan live, with support, is closer to rehearsal than to content delivery, which would explain why take-home material mattered less to him than to teachers whose only exposure to the technique was watching it explained.  </w:t>
      </w:r>
    </w:p>
    <w:p w14:paraId="21A42D4E" w14:textId="77777777" w:rsidR="00AD1A35" w:rsidRPr="00644B4A" w:rsidRDefault="00AD1A35" w:rsidP="00132A53">
      <w:pPr>
        <w:pStyle w:val="ListParagraph"/>
        <w:spacing w:line="276" w:lineRule="auto"/>
        <w:ind w:left="720"/>
        <w:jc w:val="both"/>
        <w:rPr>
          <w:rFonts w:ascii="Times New Roman" w:hAnsi="Times New Roman" w:cs="Times New Roman"/>
          <w:sz w:val="22"/>
          <w:szCs w:val="22"/>
        </w:rPr>
      </w:pPr>
    </w:p>
    <w:p w14:paraId="73C8EB5B" w14:textId="6085F3AE" w:rsidR="00D02260" w:rsidRPr="00644B4A" w:rsidRDefault="00321699" w:rsidP="00132A53">
      <w:pPr>
        <w:pStyle w:val="ListParagraph"/>
        <w:numPr>
          <w:ilvl w:val="0"/>
          <w:numId w:val="16"/>
        </w:numPr>
        <w:spacing w:line="276" w:lineRule="auto"/>
        <w:ind w:left="720"/>
        <w:jc w:val="both"/>
        <w:rPr>
          <w:rFonts w:ascii="Times New Roman" w:hAnsi="Times New Roman" w:cs="Times New Roman"/>
          <w:sz w:val="22"/>
          <w:szCs w:val="22"/>
        </w:rPr>
      </w:pPr>
      <w:r w:rsidRPr="00644B4A">
        <w:rPr>
          <w:rFonts w:ascii="Times New Roman" w:hAnsi="Times New Roman" w:cs="Times New Roman"/>
          <w:b/>
          <w:bCs/>
          <w:color w:val="000000"/>
          <w:sz w:val="22"/>
          <w:szCs w:val="22"/>
        </w:rPr>
        <w:t>The four most complete transfer cases</w:t>
      </w:r>
      <w:r w:rsidR="00A83A96">
        <w:rPr>
          <w:rFonts w:ascii="Times New Roman" w:hAnsi="Times New Roman" w:cs="Times New Roman"/>
          <w:b/>
          <w:bCs/>
          <w:color w:val="000000"/>
          <w:sz w:val="22"/>
          <w:szCs w:val="22"/>
        </w:rPr>
        <w:t xml:space="preserve"> under IPT</w:t>
      </w:r>
      <w:r w:rsidRPr="00644B4A">
        <w:rPr>
          <w:rFonts w:ascii="Times New Roman" w:hAnsi="Times New Roman" w:cs="Times New Roman"/>
          <w:b/>
          <w:bCs/>
          <w:color w:val="000000"/>
          <w:sz w:val="22"/>
          <w:szCs w:val="22"/>
        </w:rPr>
        <w:t xml:space="preserve"> identified in this study each combine several techniques rather than one. </w:t>
      </w:r>
      <w:r w:rsidRPr="00644B4A">
        <w:rPr>
          <w:rFonts w:ascii="Times New Roman" w:hAnsi="Times New Roman" w:cs="Times New Roman"/>
          <w:color w:val="000000"/>
          <w:sz w:val="22"/>
          <w:szCs w:val="22"/>
        </w:rPr>
        <w:t>T18 applied four techniques together</w:t>
      </w:r>
      <w:r w:rsidR="00C62393" w:rsidRPr="00644B4A">
        <w:rPr>
          <w:rFonts w:ascii="Times New Roman" w:hAnsi="Times New Roman" w:cs="Times New Roman"/>
          <w:color w:val="000000"/>
          <w:sz w:val="22"/>
          <w:szCs w:val="22"/>
        </w:rPr>
        <w:t>-</w:t>
      </w:r>
      <w:r w:rsidRPr="00644B4A">
        <w:rPr>
          <w:rFonts w:ascii="Times New Roman" w:hAnsi="Times New Roman" w:cs="Times New Roman"/>
          <w:color w:val="000000"/>
          <w:sz w:val="22"/>
          <w:szCs w:val="22"/>
        </w:rPr>
        <w:t xml:space="preserve"> group work, discussion-based teaching, effective homework, and review activities with a stated improvement in participation and </w:t>
      </w:r>
      <w:r w:rsidRPr="00644B4A">
        <w:rPr>
          <w:rFonts w:ascii="Times New Roman" w:hAnsi="Times New Roman" w:cs="Times New Roman"/>
          <w:color w:val="000000"/>
          <w:sz w:val="22"/>
          <w:szCs w:val="22"/>
        </w:rPr>
        <w:lastRenderedPageBreak/>
        <w:t>learning, independently confirmed by the note-taker. T50 in Ashoknagar combined three techniques with confirmed active use of the Margdarshika. T26 combined four strategies within Science teaching, the most complete case among female teachers in the sample. T38 in Dewas taught conductors and insulators using self-made teaching aids drawn directly from the training. These are the handful cases emerged from this sample.  .</w:t>
      </w:r>
    </w:p>
    <w:p w14:paraId="40E9E233" w14:textId="5ECA20A7" w:rsidR="00D02260" w:rsidRPr="00F50905" w:rsidRDefault="00F50905" w:rsidP="00132A53">
      <w:pPr>
        <w:pStyle w:val="Heading2"/>
        <w:spacing w:before="300" w:after="120" w:line="276" w:lineRule="auto"/>
        <w:jc w:val="both"/>
        <w:rPr>
          <w:rFonts w:ascii="Times New Roman" w:hAnsi="Times New Roman" w:cs="Times New Roman"/>
          <w:sz w:val="24"/>
          <w:szCs w:val="24"/>
        </w:rPr>
      </w:pPr>
      <w:bookmarkStart w:id="26" w:name="_Toc236045512"/>
      <w:r>
        <w:rPr>
          <w:rFonts w:ascii="Times New Roman" w:hAnsi="Times New Roman" w:cs="Times New Roman"/>
          <w:b/>
          <w:bCs/>
          <w:color w:val="2E75B6"/>
          <w:sz w:val="24"/>
          <w:szCs w:val="24"/>
        </w:rPr>
        <w:t xml:space="preserve">4.1.2 </w:t>
      </w:r>
      <w:r w:rsidR="00F531BD" w:rsidRPr="00F50905">
        <w:rPr>
          <w:rFonts w:ascii="Times New Roman" w:hAnsi="Times New Roman" w:cs="Times New Roman"/>
          <w:b/>
          <w:bCs/>
          <w:color w:val="2E75B6"/>
          <w:sz w:val="24"/>
          <w:szCs w:val="24"/>
        </w:rPr>
        <w:t>What is working with moderate success</w:t>
      </w:r>
      <w:bookmarkEnd w:id="26"/>
    </w:p>
    <w:p w14:paraId="43DD9281" w14:textId="73260551" w:rsidR="009F7DA2" w:rsidRDefault="009F7DA2" w:rsidP="00132A53">
      <w:pPr>
        <w:pStyle w:val="ListParagraph"/>
        <w:numPr>
          <w:ilvl w:val="0"/>
          <w:numId w:val="17"/>
        </w:numPr>
        <w:spacing w:after="150" w:line="276" w:lineRule="auto"/>
        <w:jc w:val="both"/>
        <w:rPr>
          <w:rFonts w:ascii="Times New Roman" w:hAnsi="Times New Roman" w:cs="Times New Roman"/>
          <w:b/>
          <w:bCs/>
          <w:color w:val="000000"/>
          <w:sz w:val="22"/>
          <w:szCs w:val="22"/>
        </w:rPr>
      </w:pPr>
      <w:r>
        <w:rPr>
          <w:rFonts w:ascii="Times New Roman" w:hAnsi="Times New Roman" w:cs="Times New Roman"/>
          <w:b/>
          <w:bCs/>
          <w:color w:val="000000"/>
          <w:sz w:val="22"/>
          <w:szCs w:val="22"/>
        </w:rPr>
        <w:t xml:space="preserve">IPT learning transfer: </w:t>
      </w:r>
      <w:r w:rsidR="00F02BC9" w:rsidRPr="00F02BC9">
        <w:rPr>
          <w:rFonts w:ascii="Times New Roman" w:hAnsi="Times New Roman" w:cs="Times New Roman"/>
          <w:color w:val="000000"/>
          <w:sz w:val="22"/>
          <w:szCs w:val="22"/>
        </w:rPr>
        <w:t xml:space="preserve">Just over four in ten IPT attendees show a genuinely confirmed transfer case. Applying the same tiered evidence standard </w:t>
      </w:r>
      <w:r w:rsidR="00015DCA">
        <w:rPr>
          <w:rFonts w:ascii="Times New Roman" w:hAnsi="Times New Roman" w:cs="Times New Roman"/>
          <w:color w:val="000000"/>
          <w:sz w:val="22"/>
          <w:szCs w:val="22"/>
        </w:rPr>
        <w:t>as mentioned in section 2.5</w:t>
      </w:r>
      <w:r w:rsidR="00F02BC9" w:rsidRPr="00F02BC9">
        <w:rPr>
          <w:rFonts w:ascii="Times New Roman" w:hAnsi="Times New Roman" w:cs="Times New Roman"/>
          <w:color w:val="000000"/>
          <w:sz w:val="22"/>
          <w:szCs w:val="22"/>
        </w:rPr>
        <w:t>, 24 of 56 attendees (43%) show a named technique traceable specifically to IPT content: 13 with strong, independently corroborated evidence, 7 with a named technique and application context but less certainty behind it, and 4 with a technique named without enough detail to confirm how or whether it was actually used.</w:t>
      </w:r>
      <w:r>
        <w:rPr>
          <w:rFonts w:ascii="Times New Roman" w:hAnsi="Times New Roman" w:cs="Times New Roman"/>
          <w:b/>
          <w:bCs/>
          <w:color w:val="000000"/>
          <w:sz w:val="22"/>
          <w:szCs w:val="22"/>
        </w:rPr>
        <w:t xml:space="preserve"> </w:t>
      </w:r>
    </w:p>
    <w:tbl>
      <w:tblPr>
        <w:tblW w:w="819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3"/>
        <w:gridCol w:w="2182"/>
      </w:tblGrid>
      <w:tr w:rsidR="001733A6" w:rsidRPr="00A76B88" w14:paraId="3DD4BA84" w14:textId="77777777" w:rsidTr="001733A6">
        <w:tc>
          <w:tcPr>
            <w:tcW w:w="6013" w:type="dxa"/>
            <w:shd w:val="clear" w:color="auto" w:fill="2E75B6"/>
            <w:tcMar>
              <w:top w:w="70" w:type="dxa"/>
              <w:left w:w="110" w:type="dxa"/>
              <w:bottom w:w="70" w:type="dxa"/>
              <w:right w:w="110" w:type="dxa"/>
            </w:tcMar>
            <w:vAlign w:val="center"/>
          </w:tcPr>
          <w:p w14:paraId="356C9E81" w14:textId="3DDF38D5" w:rsidR="001733A6" w:rsidRPr="001733A6" w:rsidRDefault="001733A6">
            <w:pPr>
              <w:spacing w:line="276" w:lineRule="auto"/>
              <w:rPr>
                <w:rFonts w:ascii="Times New Roman" w:hAnsi="Times New Roman" w:cs="Times New Roman"/>
                <w:b/>
                <w:bCs/>
                <w:color w:val="FFFFFF" w:themeColor="background1"/>
                <w:sz w:val="22"/>
                <w:szCs w:val="22"/>
              </w:rPr>
            </w:pPr>
            <w:r w:rsidRPr="001733A6">
              <w:rPr>
                <w:rFonts w:ascii="Times New Roman" w:hAnsi="Times New Roman" w:cs="Times New Roman"/>
                <w:b/>
                <w:bCs/>
                <w:color w:val="FFFFFF" w:themeColor="background1"/>
                <w:sz w:val="22"/>
                <w:szCs w:val="22"/>
              </w:rPr>
              <w:t xml:space="preserve">Learning transfer tier </w:t>
            </w:r>
          </w:p>
        </w:tc>
        <w:tc>
          <w:tcPr>
            <w:tcW w:w="2182" w:type="dxa"/>
            <w:shd w:val="clear" w:color="auto" w:fill="2E75B6"/>
            <w:tcMar>
              <w:top w:w="70" w:type="dxa"/>
              <w:left w:w="110" w:type="dxa"/>
              <w:bottom w:w="70" w:type="dxa"/>
              <w:right w:w="110" w:type="dxa"/>
            </w:tcMar>
            <w:vAlign w:val="center"/>
          </w:tcPr>
          <w:p w14:paraId="23097B87" w14:textId="77777777" w:rsidR="001733A6" w:rsidRPr="001733A6" w:rsidRDefault="001733A6">
            <w:pPr>
              <w:spacing w:line="276" w:lineRule="auto"/>
              <w:rPr>
                <w:rFonts w:ascii="Times New Roman" w:hAnsi="Times New Roman" w:cs="Times New Roman"/>
                <w:b/>
                <w:bCs/>
                <w:color w:val="FFFFFF" w:themeColor="background1"/>
                <w:sz w:val="22"/>
                <w:szCs w:val="22"/>
              </w:rPr>
            </w:pPr>
            <w:r w:rsidRPr="001733A6">
              <w:rPr>
                <w:rFonts w:ascii="Times New Roman" w:hAnsi="Times New Roman" w:cs="Times New Roman"/>
                <w:b/>
                <w:bCs/>
                <w:color w:val="FFFFFF" w:themeColor="background1"/>
                <w:sz w:val="22"/>
                <w:szCs w:val="22"/>
              </w:rPr>
              <w:t>Teachers</w:t>
            </w:r>
          </w:p>
        </w:tc>
      </w:tr>
      <w:tr w:rsidR="001733A6" w:rsidRPr="00A76B88" w14:paraId="336075AB" w14:textId="77777777" w:rsidTr="001733A6">
        <w:tc>
          <w:tcPr>
            <w:tcW w:w="6013" w:type="dxa"/>
            <w:shd w:val="clear" w:color="auto" w:fill="FFFFFF"/>
            <w:tcMar>
              <w:top w:w="70" w:type="dxa"/>
              <w:left w:w="110" w:type="dxa"/>
              <w:bottom w:w="70" w:type="dxa"/>
              <w:right w:w="110" w:type="dxa"/>
            </w:tcMar>
            <w:vAlign w:val="center"/>
          </w:tcPr>
          <w:p w14:paraId="250436F1" w14:textId="74D31CA5" w:rsidR="001733A6" w:rsidRPr="00A76B88" w:rsidRDefault="008177C5">
            <w:pPr>
              <w:spacing w:line="276" w:lineRule="auto"/>
              <w:rPr>
                <w:rFonts w:ascii="Times New Roman" w:hAnsi="Times New Roman" w:cs="Times New Roman"/>
                <w:sz w:val="22"/>
                <w:szCs w:val="22"/>
              </w:rPr>
            </w:pPr>
            <w:r w:rsidRPr="008177C5">
              <w:rPr>
                <w:rFonts w:ascii="Times New Roman" w:hAnsi="Times New Roman" w:cs="Times New Roman"/>
                <w:color w:val="000000"/>
                <w:sz w:val="22"/>
                <w:szCs w:val="22"/>
              </w:rPr>
              <w:t>Tier 1 (Substantial)</w:t>
            </w:r>
          </w:p>
        </w:tc>
        <w:tc>
          <w:tcPr>
            <w:tcW w:w="2182" w:type="dxa"/>
            <w:shd w:val="clear" w:color="auto" w:fill="FFFFFF"/>
            <w:tcMar>
              <w:top w:w="70" w:type="dxa"/>
              <w:left w:w="110" w:type="dxa"/>
              <w:bottom w:w="70" w:type="dxa"/>
              <w:right w:w="110" w:type="dxa"/>
            </w:tcMar>
            <w:vAlign w:val="center"/>
          </w:tcPr>
          <w:p w14:paraId="2DBC7EFD" w14:textId="10BD4CC3" w:rsidR="001733A6" w:rsidRPr="00A76B88" w:rsidRDefault="008177C5">
            <w:pPr>
              <w:spacing w:line="276" w:lineRule="auto"/>
              <w:rPr>
                <w:rFonts w:ascii="Times New Roman" w:hAnsi="Times New Roman" w:cs="Times New Roman"/>
                <w:sz w:val="22"/>
                <w:szCs w:val="22"/>
              </w:rPr>
            </w:pPr>
            <w:r>
              <w:rPr>
                <w:rFonts w:ascii="Times New Roman" w:hAnsi="Times New Roman" w:cs="Times New Roman"/>
                <w:sz w:val="22"/>
                <w:szCs w:val="22"/>
              </w:rPr>
              <w:t>13</w:t>
            </w:r>
          </w:p>
        </w:tc>
      </w:tr>
      <w:tr w:rsidR="001733A6" w:rsidRPr="00A76B88" w14:paraId="5809F602" w14:textId="77777777" w:rsidTr="001733A6">
        <w:tc>
          <w:tcPr>
            <w:tcW w:w="6013" w:type="dxa"/>
            <w:shd w:val="clear" w:color="auto" w:fill="F2F2F2"/>
            <w:tcMar>
              <w:top w:w="70" w:type="dxa"/>
              <w:left w:w="110" w:type="dxa"/>
              <w:bottom w:w="70" w:type="dxa"/>
              <w:right w:w="110" w:type="dxa"/>
            </w:tcMar>
            <w:vAlign w:val="center"/>
          </w:tcPr>
          <w:p w14:paraId="168EFF16" w14:textId="0AB8E722" w:rsidR="001733A6" w:rsidRPr="00A76B88" w:rsidRDefault="008177C5">
            <w:pPr>
              <w:spacing w:line="276" w:lineRule="auto"/>
              <w:rPr>
                <w:rFonts w:ascii="Times New Roman" w:hAnsi="Times New Roman" w:cs="Times New Roman"/>
                <w:sz w:val="22"/>
                <w:szCs w:val="22"/>
              </w:rPr>
            </w:pPr>
            <w:r w:rsidRPr="008177C5">
              <w:rPr>
                <w:rFonts w:ascii="Times New Roman" w:hAnsi="Times New Roman" w:cs="Times New Roman"/>
                <w:color w:val="000000"/>
                <w:sz w:val="22"/>
                <w:szCs w:val="22"/>
              </w:rPr>
              <w:t>Tier 2 (Moderate)</w:t>
            </w:r>
          </w:p>
        </w:tc>
        <w:tc>
          <w:tcPr>
            <w:tcW w:w="2182" w:type="dxa"/>
            <w:shd w:val="clear" w:color="auto" w:fill="F2F2F2"/>
            <w:tcMar>
              <w:top w:w="70" w:type="dxa"/>
              <w:left w:w="110" w:type="dxa"/>
              <w:bottom w:w="70" w:type="dxa"/>
              <w:right w:w="110" w:type="dxa"/>
            </w:tcMar>
            <w:vAlign w:val="center"/>
          </w:tcPr>
          <w:p w14:paraId="06DC99EE" w14:textId="62565DE6" w:rsidR="001733A6" w:rsidRPr="00A76B88" w:rsidRDefault="008177C5">
            <w:pPr>
              <w:spacing w:line="276" w:lineRule="auto"/>
              <w:rPr>
                <w:rFonts w:ascii="Times New Roman" w:hAnsi="Times New Roman" w:cs="Times New Roman"/>
                <w:sz w:val="22"/>
                <w:szCs w:val="22"/>
              </w:rPr>
            </w:pPr>
            <w:r>
              <w:rPr>
                <w:rFonts w:ascii="Times New Roman" w:hAnsi="Times New Roman" w:cs="Times New Roman"/>
                <w:sz w:val="22"/>
                <w:szCs w:val="22"/>
              </w:rPr>
              <w:t>7</w:t>
            </w:r>
          </w:p>
        </w:tc>
      </w:tr>
      <w:tr w:rsidR="001733A6" w:rsidRPr="00A76B88" w14:paraId="5733529A" w14:textId="77777777" w:rsidTr="001733A6">
        <w:tc>
          <w:tcPr>
            <w:tcW w:w="6013" w:type="dxa"/>
            <w:shd w:val="clear" w:color="auto" w:fill="FFFFFF"/>
            <w:tcMar>
              <w:top w:w="70" w:type="dxa"/>
              <w:left w:w="110" w:type="dxa"/>
              <w:bottom w:w="70" w:type="dxa"/>
              <w:right w:w="110" w:type="dxa"/>
            </w:tcMar>
            <w:vAlign w:val="center"/>
          </w:tcPr>
          <w:p w14:paraId="112F8D8F" w14:textId="402142B4" w:rsidR="001733A6" w:rsidRPr="00A76B88" w:rsidRDefault="008177C5">
            <w:pPr>
              <w:spacing w:line="276" w:lineRule="auto"/>
              <w:rPr>
                <w:rFonts w:ascii="Times New Roman" w:hAnsi="Times New Roman" w:cs="Times New Roman"/>
                <w:sz w:val="22"/>
                <w:szCs w:val="22"/>
              </w:rPr>
            </w:pPr>
            <w:r w:rsidRPr="008177C5">
              <w:rPr>
                <w:rFonts w:ascii="Times New Roman" w:hAnsi="Times New Roman" w:cs="Times New Roman"/>
                <w:color w:val="000000"/>
                <w:sz w:val="22"/>
                <w:szCs w:val="22"/>
              </w:rPr>
              <w:t>Tier 3 (Minimal)</w:t>
            </w:r>
          </w:p>
        </w:tc>
        <w:tc>
          <w:tcPr>
            <w:tcW w:w="2182" w:type="dxa"/>
            <w:shd w:val="clear" w:color="auto" w:fill="FFFFFF"/>
            <w:tcMar>
              <w:top w:w="70" w:type="dxa"/>
              <w:left w:w="110" w:type="dxa"/>
              <w:bottom w:w="70" w:type="dxa"/>
              <w:right w:w="110" w:type="dxa"/>
            </w:tcMar>
            <w:vAlign w:val="center"/>
          </w:tcPr>
          <w:p w14:paraId="685670D4" w14:textId="09EF4881" w:rsidR="001733A6" w:rsidRPr="00A76B88" w:rsidRDefault="008177C5">
            <w:pPr>
              <w:spacing w:line="276" w:lineRule="auto"/>
              <w:rPr>
                <w:rFonts w:ascii="Times New Roman" w:hAnsi="Times New Roman" w:cs="Times New Roman"/>
                <w:sz w:val="22"/>
                <w:szCs w:val="22"/>
              </w:rPr>
            </w:pPr>
            <w:r>
              <w:rPr>
                <w:rFonts w:ascii="Times New Roman" w:hAnsi="Times New Roman" w:cs="Times New Roman"/>
                <w:sz w:val="22"/>
                <w:szCs w:val="22"/>
              </w:rPr>
              <w:t>4</w:t>
            </w:r>
          </w:p>
        </w:tc>
      </w:tr>
    </w:tbl>
    <w:p w14:paraId="5B6387CB" w14:textId="77777777" w:rsidR="00F02BC9" w:rsidRDefault="00F02BC9" w:rsidP="00F02BC9">
      <w:pPr>
        <w:pStyle w:val="ListParagraph"/>
        <w:spacing w:after="150" w:line="276" w:lineRule="auto"/>
        <w:ind w:left="720"/>
        <w:jc w:val="both"/>
        <w:rPr>
          <w:rFonts w:ascii="Times New Roman" w:hAnsi="Times New Roman" w:cs="Times New Roman"/>
          <w:b/>
          <w:bCs/>
          <w:color w:val="000000"/>
          <w:sz w:val="22"/>
          <w:szCs w:val="22"/>
        </w:rPr>
      </w:pPr>
    </w:p>
    <w:p w14:paraId="59983823" w14:textId="046F7B65" w:rsidR="0067210D" w:rsidRPr="00132A53" w:rsidRDefault="000766AD" w:rsidP="00132A53">
      <w:pPr>
        <w:pStyle w:val="ListParagraph"/>
        <w:numPr>
          <w:ilvl w:val="0"/>
          <w:numId w:val="17"/>
        </w:numPr>
        <w:spacing w:after="150" w:line="276" w:lineRule="auto"/>
        <w:jc w:val="both"/>
        <w:rPr>
          <w:rFonts w:ascii="Times New Roman" w:hAnsi="Times New Roman" w:cs="Times New Roman"/>
          <w:b/>
          <w:bCs/>
          <w:color w:val="000000"/>
          <w:sz w:val="22"/>
          <w:szCs w:val="22"/>
        </w:rPr>
      </w:pPr>
      <w:r w:rsidRPr="00132A53">
        <w:rPr>
          <w:rFonts w:ascii="Times New Roman" w:hAnsi="Times New Roman" w:cs="Times New Roman"/>
          <w:b/>
          <w:bCs/>
          <w:color w:val="000000"/>
          <w:sz w:val="22"/>
          <w:szCs w:val="22"/>
        </w:rPr>
        <w:t>Comparatively m</w:t>
      </w:r>
      <w:r w:rsidR="00013F08" w:rsidRPr="00132A53">
        <w:rPr>
          <w:rFonts w:ascii="Times New Roman" w:hAnsi="Times New Roman" w:cs="Times New Roman"/>
          <w:b/>
          <w:bCs/>
          <w:color w:val="000000"/>
          <w:sz w:val="22"/>
          <w:szCs w:val="22"/>
        </w:rPr>
        <w:t xml:space="preserve">oderate success in </w:t>
      </w:r>
      <w:r w:rsidRPr="00132A53">
        <w:rPr>
          <w:rFonts w:ascii="Times New Roman" w:hAnsi="Times New Roman" w:cs="Times New Roman"/>
          <w:b/>
          <w:bCs/>
          <w:color w:val="000000"/>
          <w:sz w:val="22"/>
          <w:szCs w:val="22"/>
        </w:rPr>
        <w:t xml:space="preserve">follow-up activities participation and </w:t>
      </w:r>
      <w:r w:rsidR="00817C14" w:rsidRPr="00132A53">
        <w:rPr>
          <w:rFonts w:ascii="Times New Roman" w:hAnsi="Times New Roman" w:cs="Times New Roman"/>
          <w:b/>
          <w:bCs/>
          <w:color w:val="000000"/>
          <w:sz w:val="22"/>
          <w:szCs w:val="22"/>
        </w:rPr>
        <w:t>percception:</w:t>
      </w:r>
      <w:r w:rsidR="00A55A48" w:rsidRPr="00132A53">
        <w:rPr>
          <w:rFonts w:ascii="Times New Roman" w:hAnsi="Times New Roman" w:cs="Times New Roman"/>
          <w:b/>
          <w:bCs/>
          <w:color w:val="000000"/>
          <w:sz w:val="22"/>
          <w:szCs w:val="22"/>
        </w:rPr>
        <w:t xml:space="preserve"> </w:t>
      </w:r>
      <w:r w:rsidR="00113CB6" w:rsidRPr="00132A53">
        <w:rPr>
          <w:rFonts w:ascii="Times New Roman" w:hAnsi="Times New Roman" w:cs="Times New Roman"/>
          <w:color w:val="000000"/>
          <w:sz w:val="22"/>
          <w:szCs w:val="22"/>
        </w:rPr>
        <w:t>Teachers participation and engagement with the Follow-</w:t>
      </w:r>
      <w:r w:rsidR="003E544D" w:rsidRPr="00132A53">
        <w:rPr>
          <w:rFonts w:ascii="Times New Roman" w:hAnsi="Times New Roman" w:cs="Times New Roman"/>
          <w:color w:val="000000"/>
          <w:sz w:val="22"/>
          <w:szCs w:val="22"/>
        </w:rPr>
        <w:t>up activities like Youtube</w:t>
      </w:r>
      <w:r w:rsidR="0067210D" w:rsidRPr="00132A53">
        <w:rPr>
          <w:rFonts w:ascii="Times New Roman" w:hAnsi="Times New Roman" w:cs="Times New Roman"/>
          <w:color w:val="000000"/>
          <w:sz w:val="22"/>
          <w:szCs w:val="22"/>
        </w:rPr>
        <w:t xml:space="preserve"> live (YTL)</w:t>
      </w:r>
      <w:r w:rsidR="003E544D" w:rsidRPr="00132A53">
        <w:rPr>
          <w:rFonts w:ascii="Times New Roman" w:hAnsi="Times New Roman" w:cs="Times New Roman"/>
          <w:color w:val="000000"/>
          <w:sz w:val="22"/>
          <w:szCs w:val="22"/>
        </w:rPr>
        <w:t xml:space="preserve">, webex webinar and Sheekh </w:t>
      </w:r>
      <w:r w:rsidR="006944B3" w:rsidRPr="00132A53">
        <w:rPr>
          <w:rFonts w:ascii="Times New Roman" w:hAnsi="Times New Roman" w:cs="Times New Roman"/>
          <w:color w:val="000000"/>
          <w:sz w:val="22"/>
          <w:szCs w:val="22"/>
        </w:rPr>
        <w:t xml:space="preserve">ki Yatra (SKY) </w:t>
      </w:r>
      <w:r w:rsidR="00836CD2" w:rsidRPr="00132A53">
        <w:rPr>
          <w:rFonts w:ascii="Times New Roman" w:hAnsi="Times New Roman" w:cs="Times New Roman"/>
          <w:color w:val="000000"/>
          <w:sz w:val="22"/>
          <w:szCs w:val="22"/>
        </w:rPr>
        <w:t>have been found moderate</w:t>
      </w:r>
      <w:r w:rsidR="005E37B0" w:rsidRPr="00132A53">
        <w:rPr>
          <w:rFonts w:ascii="Times New Roman" w:hAnsi="Times New Roman" w:cs="Times New Roman"/>
          <w:color w:val="000000"/>
          <w:sz w:val="22"/>
          <w:szCs w:val="22"/>
        </w:rPr>
        <w:t xml:space="preserve"> and </w:t>
      </w:r>
      <w:r w:rsidR="00F16592" w:rsidRPr="00132A53">
        <w:rPr>
          <w:rFonts w:ascii="Times New Roman" w:hAnsi="Times New Roman" w:cs="Times New Roman"/>
          <w:color w:val="000000"/>
          <w:sz w:val="22"/>
          <w:szCs w:val="22"/>
        </w:rPr>
        <w:t>superficial.</w:t>
      </w:r>
      <w:r w:rsidR="006944B3" w:rsidRPr="00132A53">
        <w:rPr>
          <w:rFonts w:ascii="Times New Roman" w:hAnsi="Times New Roman" w:cs="Times New Roman"/>
          <w:color w:val="000000"/>
          <w:sz w:val="22"/>
          <w:szCs w:val="22"/>
        </w:rPr>
        <w:t xml:space="preserve"> </w:t>
      </w:r>
      <w:r w:rsidR="0061165C" w:rsidRPr="00132A53">
        <w:rPr>
          <w:rFonts w:ascii="Times New Roman" w:hAnsi="Times New Roman" w:cs="Times New Roman"/>
          <w:color w:val="000000"/>
          <w:sz w:val="22"/>
          <w:szCs w:val="22"/>
        </w:rPr>
        <w:t xml:space="preserve">Participating teacher </w:t>
      </w:r>
      <w:r w:rsidR="00227C7C" w:rsidRPr="00132A53">
        <w:rPr>
          <w:rFonts w:ascii="Times New Roman" w:hAnsi="Times New Roman" w:cs="Times New Roman"/>
          <w:color w:val="000000"/>
          <w:sz w:val="22"/>
          <w:szCs w:val="22"/>
        </w:rPr>
        <w:t>further don’t report it’s usefulness as highly as for IPT.</w:t>
      </w:r>
      <w:r w:rsidR="00C078C5" w:rsidRPr="00132A53">
        <w:rPr>
          <w:rFonts w:ascii="Times New Roman" w:hAnsi="Times New Roman" w:cs="Times New Roman"/>
          <w:color w:val="000000"/>
          <w:sz w:val="22"/>
          <w:szCs w:val="22"/>
        </w:rPr>
        <w:t xml:space="preserve"> 21 of 60 teachers attended a YTL follow-up session; of those 21, 16 rated it useful, and 14 specifically described it as helpful for revision. Where teachers elaborate on why, the value is consistently framed as learning reinforcement , which aligned with follow-up’s core objective i.e., as the reiforcer of the IPT learnings.</w:t>
      </w:r>
      <w:r w:rsidR="009A0351" w:rsidRPr="00132A53">
        <w:rPr>
          <w:rFonts w:ascii="Times New Roman" w:hAnsi="Times New Roman" w:cs="Times New Roman"/>
          <w:color w:val="000000"/>
          <w:sz w:val="22"/>
          <w:szCs w:val="22"/>
        </w:rPr>
        <w:t xml:space="preserve"> </w:t>
      </w:r>
      <w:r w:rsidR="00023E22" w:rsidRPr="00132A53">
        <w:rPr>
          <w:rFonts w:ascii="Times New Roman" w:hAnsi="Times New Roman" w:cs="Times New Roman"/>
          <w:color w:val="000000"/>
          <w:sz w:val="22"/>
          <w:szCs w:val="22"/>
        </w:rPr>
        <w:t>On question of challenge in participation- two teachers, independently of each other, proposed the scheduling fix- suggested moving YTL out of school hours to Saturday afternoon, during the existing baal sabha slot; T37 gave the additional detail of a 2:30–4:00pm window and recommended capping session length at 30–60 minutes.</w:t>
      </w:r>
    </w:p>
    <w:p w14:paraId="40E9E234" w14:textId="56FE9B79" w:rsidR="00D02260" w:rsidRPr="00132A53" w:rsidRDefault="00F472E8" w:rsidP="00132A53">
      <w:pPr>
        <w:pStyle w:val="ListParagraph"/>
        <w:numPr>
          <w:ilvl w:val="0"/>
          <w:numId w:val="17"/>
        </w:numPr>
        <w:spacing w:after="150" w:line="276" w:lineRule="auto"/>
        <w:jc w:val="both"/>
        <w:rPr>
          <w:rFonts w:ascii="Times New Roman" w:hAnsi="Times New Roman" w:cs="Times New Roman"/>
          <w:color w:val="000000"/>
          <w:sz w:val="22"/>
          <w:szCs w:val="22"/>
        </w:rPr>
      </w:pPr>
      <w:r w:rsidRPr="00132A53">
        <w:rPr>
          <w:rFonts w:ascii="Times New Roman" w:hAnsi="Times New Roman" w:cs="Times New Roman"/>
          <w:b/>
          <w:bCs/>
          <w:color w:val="000000"/>
          <w:sz w:val="22"/>
          <w:szCs w:val="22"/>
        </w:rPr>
        <w:t>Lack of content recall</w:t>
      </w:r>
      <w:r w:rsidR="00C078C5" w:rsidRPr="00132A53">
        <w:rPr>
          <w:rFonts w:ascii="Times New Roman" w:hAnsi="Times New Roman" w:cs="Times New Roman"/>
          <w:b/>
          <w:bCs/>
          <w:color w:val="000000"/>
          <w:sz w:val="22"/>
          <w:szCs w:val="22"/>
        </w:rPr>
        <w:t xml:space="preserve"> </w:t>
      </w:r>
      <w:r w:rsidR="00E20ECA" w:rsidRPr="00132A53">
        <w:rPr>
          <w:rFonts w:ascii="Times New Roman" w:hAnsi="Times New Roman" w:cs="Times New Roman"/>
          <w:b/>
          <w:bCs/>
          <w:color w:val="000000"/>
          <w:sz w:val="22"/>
          <w:szCs w:val="22"/>
        </w:rPr>
        <w:t>and learning transfer</w:t>
      </w:r>
      <w:r w:rsidR="00E20ECA" w:rsidRPr="00132A53">
        <w:rPr>
          <w:rFonts w:ascii="Times New Roman" w:hAnsi="Times New Roman" w:cs="Times New Roman"/>
          <w:color w:val="000000"/>
          <w:sz w:val="22"/>
          <w:szCs w:val="22"/>
        </w:rPr>
        <w:t xml:space="preserve">: </w:t>
      </w:r>
      <w:r w:rsidR="005C12CE" w:rsidRPr="00132A53">
        <w:rPr>
          <w:rFonts w:ascii="Times New Roman" w:hAnsi="Times New Roman" w:cs="Times New Roman"/>
          <w:color w:val="000000"/>
          <w:sz w:val="22"/>
          <w:szCs w:val="22"/>
        </w:rPr>
        <w:t xml:space="preserve">More than half of the </w:t>
      </w:r>
      <w:r w:rsidR="00B95CED" w:rsidRPr="00132A53">
        <w:rPr>
          <w:rFonts w:ascii="Times New Roman" w:hAnsi="Times New Roman" w:cs="Times New Roman"/>
          <w:color w:val="000000"/>
          <w:sz w:val="22"/>
          <w:szCs w:val="22"/>
        </w:rPr>
        <w:t xml:space="preserve">attending teachers (30 of 56) were not able to recall anything from the training or follow-up activities. </w:t>
      </w:r>
    </w:p>
    <w:p w14:paraId="1B559778" w14:textId="77777777" w:rsidR="00132A53" w:rsidRDefault="003E6499" w:rsidP="00132A53">
      <w:pPr>
        <w:pStyle w:val="ListParagraph"/>
        <w:numPr>
          <w:ilvl w:val="0"/>
          <w:numId w:val="17"/>
        </w:numPr>
        <w:spacing w:line="276" w:lineRule="auto"/>
        <w:jc w:val="both"/>
        <w:rPr>
          <w:rFonts w:ascii="Times New Roman" w:hAnsi="Times New Roman" w:cs="Times New Roman"/>
          <w:color w:val="000000"/>
          <w:sz w:val="22"/>
          <w:szCs w:val="22"/>
        </w:rPr>
      </w:pPr>
      <w:r w:rsidRPr="00132A53">
        <w:rPr>
          <w:rFonts w:ascii="Times New Roman" w:hAnsi="Times New Roman" w:cs="Times New Roman"/>
          <w:b/>
          <w:bCs/>
          <w:color w:val="000000"/>
          <w:sz w:val="22"/>
          <w:szCs w:val="22"/>
        </w:rPr>
        <w:t>Need for better training quality:</w:t>
      </w:r>
      <w:r w:rsidRPr="00132A53">
        <w:rPr>
          <w:rFonts w:ascii="Times New Roman" w:hAnsi="Times New Roman" w:cs="Times New Roman"/>
          <w:color w:val="000000"/>
          <w:sz w:val="22"/>
          <w:szCs w:val="22"/>
        </w:rPr>
        <w:t xml:space="preserve"> </w:t>
      </w:r>
      <w:r w:rsidR="005024FB" w:rsidRPr="00132A53">
        <w:rPr>
          <w:rFonts w:ascii="Times New Roman" w:hAnsi="Times New Roman" w:cs="Times New Roman"/>
          <w:color w:val="000000"/>
          <w:sz w:val="22"/>
          <w:szCs w:val="22"/>
        </w:rPr>
        <w:t xml:space="preserve">As per IPT subject training, </w:t>
      </w:r>
      <w:r w:rsidR="00A22B1D" w:rsidRPr="00132A53">
        <w:rPr>
          <w:rFonts w:ascii="Times New Roman" w:hAnsi="Times New Roman" w:cs="Times New Roman"/>
          <w:color w:val="000000"/>
          <w:sz w:val="22"/>
          <w:szCs w:val="22"/>
        </w:rPr>
        <w:t>Only 43% rated the training content itself as most relevant and practical for their classroom. 34% rated training infrastructure- sitting arrangements, lunch, and similar logistics below the most-satisfactory level, and 35% rated their own confidence or preparedness to build a lesson plan from the training below the most-satisfactory level.  This sits alongside this study's own finding that IPT is too theory-heavy for a meaningful share of teachers</w:t>
      </w:r>
      <w:r w:rsidR="005024FB" w:rsidRPr="00132A53">
        <w:rPr>
          <w:rFonts w:ascii="Times New Roman" w:hAnsi="Times New Roman" w:cs="Times New Roman"/>
          <w:color w:val="000000"/>
          <w:sz w:val="22"/>
          <w:szCs w:val="22"/>
        </w:rPr>
        <w:t xml:space="preserve">, </w:t>
      </w:r>
      <w:r w:rsidR="00A22B1D" w:rsidRPr="00132A53">
        <w:rPr>
          <w:rFonts w:ascii="Times New Roman" w:hAnsi="Times New Roman" w:cs="Times New Roman"/>
          <w:color w:val="000000"/>
          <w:sz w:val="22"/>
          <w:szCs w:val="22"/>
        </w:rPr>
        <w:t xml:space="preserve">this large-scale data point toward the same conclusion from a different, much bigger sample: satisfaction with IPT overall is high, but is not the same as confidence that the training translates into classroom-ready practice. </w:t>
      </w:r>
    </w:p>
    <w:p w14:paraId="5E23EB8F" w14:textId="790A4DBF" w:rsidR="00132A53" w:rsidRPr="00132A53" w:rsidRDefault="00132A53" w:rsidP="00132A53">
      <w:pPr>
        <w:pStyle w:val="ListParagraph"/>
        <w:numPr>
          <w:ilvl w:val="0"/>
          <w:numId w:val="17"/>
        </w:numPr>
        <w:spacing w:line="276" w:lineRule="auto"/>
        <w:jc w:val="both"/>
        <w:rPr>
          <w:rFonts w:ascii="Times New Roman" w:hAnsi="Times New Roman" w:cs="Times New Roman"/>
          <w:color w:val="000000"/>
          <w:sz w:val="22"/>
          <w:szCs w:val="22"/>
        </w:rPr>
      </w:pPr>
      <w:r w:rsidRPr="00132A53">
        <w:rPr>
          <w:rFonts w:ascii="Times New Roman" w:hAnsi="Times New Roman" w:cs="Times New Roman"/>
          <w:b/>
          <w:bCs/>
          <w:color w:val="000000"/>
          <w:sz w:val="22"/>
          <w:szCs w:val="22"/>
        </w:rPr>
        <w:t xml:space="preserve">A third of teachers never receive training materials at all. </w:t>
      </w:r>
      <w:r w:rsidRPr="00132A53">
        <w:rPr>
          <w:rFonts w:ascii="Times New Roman" w:hAnsi="Times New Roman" w:cs="Times New Roman"/>
          <w:color w:val="000000"/>
          <w:sz w:val="22"/>
          <w:szCs w:val="22"/>
        </w:rPr>
        <w:t xml:space="preserve">19 of 60 did not receive the Margdarshika or the training PPT. As per teachers’ perceived value for margdarshika, it will be an important logistic gap to fix in upcoming training cycle. To understand it’s use in training transfer, further CRO data can provide useful indicator. </w:t>
      </w:r>
    </w:p>
    <w:p w14:paraId="3EE123B7" w14:textId="77777777" w:rsidR="00132A53" w:rsidRPr="00817C14" w:rsidRDefault="00132A53" w:rsidP="00132A53">
      <w:pPr>
        <w:spacing w:line="276" w:lineRule="auto"/>
        <w:jc w:val="both"/>
        <w:rPr>
          <w:rFonts w:ascii="Times New Roman" w:hAnsi="Times New Roman" w:cs="Times New Roman"/>
          <w:sz w:val="22"/>
          <w:szCs w:val="22"/>
        </w:rPr>
      </w:pPr>
    </w:p>
    <w:p w14:paraId="78ABF6F9" w14:textId="77777777" w:rsidR="003E6499" w:rsidRDefault="003E6499" w:rsidP="00132A53">
      <w:pPr>
        <w:spacing w:line="276" w:lineRule="auto"/>
        <w:jc w:val="both"/>
        <w:rPr>
          <w:rFonts w:ascii="Times New Roman" w:hAnsi="Times New Roman" w:cs="Times New Roman"/>
          <w:b/>
          <w:bCs/>
          <w:color w:val="000000"/>
          <w:sz w:val="22"/>
          <w:szCs w:val="22"/>
        </w:rPr>
      </w:pPr>
    </w:p>
    <w:p w14:paraId="1839A6E5" w14:textId="76F0384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b/>
          <w:bCs/>
          <w:color w:val="1F4E79"/>
          <w:sz w:val="22"/>
          <w:szCs w:val="22"/>
        </w:rPr>
        <w:t xml:space="preserve">Training cascade performance, by indicator reported by ~50,899 teachers at the block level cascade IPT training. </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55"/>
        <w:gridCol w:w="4140"/>
      </w:tblGrid>
      <w:tr w:rsidR="00A22B1D" w:rsidRPr="00A76B88" w14:paraId="3F5B3EFF" w14:textId="77777777">
        <w:trPr>
          <w:tblHeader/>
        </w:trPr>
        <w:tc>
          <w:tcPr>
            <w:tcW w:w="5755" w:type="dxa"/>
            <w:shd w:val="clear" w:color="auto" w:fill="2E75B6"/>
            <w:tcMar>
              <w:top w:w="70" w:type="dxa"/>
              <w:left w:w="110" w:type="dxa"/>
              <w:bottom w:w="70" w:type="dxa"/>
              <w:right w:w="110" w:type="dxa"/>
            </w:tcMar>
          </w:tcPr>
          <w:p w14:paraId="76C44FA8"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b/>
                <w:bCs/>
                <w:color w:val="FFFFFF"/>
                <w:sz w:val="22"/>
                <w:szCs w:val="22"/>
              </w:rPr>
              <w:t>Indicator</w:t>
            </w:r>
          </w:p>
        </w:tc>
        <w:tc>
          <w:tcPr>
            <w:tcW w:w="4140" w:type="dxa"/>
            <w:shd w:val="clear" w:color="auto" w:fill="2E75B6"/>
            <w:tcMar>
              <w:top w:w="70" w:type="dxa"/>
              <w:left w:w="110" w:type="dxa"/>
              <w:bottom w:w="70" w:type="dxa"/>
              <w:right w:w="110" w:type="dxa"/>
            </w:tcMar>
          </w:tcPr>
          <w:p w14:paraId="6430CDFD"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b/>
                <w:bCs/>
                <w:color w:val="FFFFFF"/>
                <w:sz w:val="22"/>
                <w:szCs w:val="22"/>
              </w:rPr>
              <w:t>Result</w:t>
            </w:r>
          </w:p>
        </w:tc>
      </w:tr>
      <w:tr w:rsidR="00A22B1D" w:rsidRPr="00A76B88" w14:paraId="4F9CD16F" w14:textId="77777777">
        <w:tc>
          <w:tcPr>
            <w:tcW w:w="5755" w:type="dxa"/>
            <w:shd w:val="clear" w:color="auto" w:fill="E2EFDA"/>
            <w:tcMar>
              <w:top w:w="70" w:type="dxa"/>
              <w:left w:w="110" w:type="dxa"/>
              <w:bottom w:w="70" w:type="dxa"/>
              <w:right w:w="110" w:type="dxa"/>
            </w:tcMar>
          </w:tcPr>
          <w:p w14:paraId="2A8C9F8B"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Overall satisfaction (highly satisfactory)</w:t>
            </w:r>
          </w:p>
        </w:tc>
        <w:tc>
          <w:tcPr>
            <w:tcW w:w="4140" w:type="dxa"/>
            <w:shd w:val="clear" w:color="auto" w:fill="E2EFDA"/>
            <w:tcMar>
              <w:top w:w="70" w:type="dxa"/>
              <w:left w:w="110" w:type="dxa"/>
              <w:bottom w:w="70" w:type="dxa"/>
              <w:right w:w="110" w:type="dxa"/>
            </w:tcMar>
          </w:tcPr>
          <w:p w14:paraId="6FD16857"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70%</w:t>
            </w:r>
          </w:p>
        </w:tc>
      </w:tr>
      <w:tr w:rsidR="00A22B1D" w:rsidRPr="00A76B88" w14:paraId="55D34F69" w14:textId="77777777">
        <w:tc>
          <w:tcPr>
            <w:tcW w:w="5755" w:type="dxa"/>
            <w:shd w:val="clear" w:color="auto" w:fill="FFF2CC"/>
            <w:tcMar>
              <w:top w:w="70" w:type="dxa"/>
              <w:left w:w="110" w:type="dxa"/>
              <w:bottom w:w="70" w:type="dxa"/>
              <w:right w:w="110" w:type="dxa"/>
            </w:tcMar>
          </w:tcPr>
          <w:p w14:paraId="4E1B64AB"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Training content rated most relevant/practical</w:t>
            </w:r>
          </w:p>
        </w:tc>
        <w:tc>
          <w:tcPr>
            <w:tcW w:w="4140" w:type="dxa"/>
            <w:shd w:val="clear" w:color="auto" w:fill="FFF2CC"/>
            <w:tcMar>
              <w:top w:w="70" w:type="dxa"/>
              <w:left w:w="110" w:type="dxa"/>
              <w:bottom w:w="70" w:type="dxa"/>
              <w:right w:w="110" w:type="dxa"/>
            </w:tcMar>
          </w:tcPr>
          <w:p w14:paraId="0BF1C9B1"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43%</w:t>
            </w:r>
          </w:p>
        </w:tc>
      </w:tr>
      <w:tr w:rsidR="00A22B1D" w:rsidRPr="00A76B88" w14:paraId="7A8B7A7F" w14:textId="77777777">
        <w:tc>
          <w:tcPr>
            <w:tcW w:w="5755" w:type="dxa"/>
            <w:shd w:val="clear" w:color="auto" w:fill="FAECE7"/>
            <w:tcMar>
              <w:top w:w="70" w:type="dxa"/>
              <w:left w:w="110" w:type="dxa"/>
              <w:bottom w:w="70" w:type="dxa"/>
              <w:right w:w="110" w:type="dxa"/>
            </w:tcMar>
          </w:tcPr>
          <w:p w14:paraId="269A4D42"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Confidence/preparedness to build a lesson plan (most-satisfactory)</w:t>
            </w:r>
          </w:p>
        </w:tc>
        <w:tc>
          <w:tcPr>
            <w:tcW w:w="4140" w:type="dxa"/>
            <w:shd w:val="clear" w:color="auto" w:fill="FAECE7"/>
            <w:tcMar>
              <w:top w:w="70" w:type="dxa"/>
              <w:left w:w="110" w:type="dxa"/>
              <w:bottom w:w="70" w:type="dxa"/>
              <w:right w:w="110" w:type="dxa"/>
            </w:tcMar>
          </w:tcPr>
          <w:p w14:paraId="089295DA"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65%</w:t>
            </w:r>
          </w:p>
        </w:tc>
      </w:tr>
      <w:tr w:rsidR="00A22B1D" w:rsidRPr="00A76B88" w14:paraId="1DDA5BD7" w14:textId="77777777">
        <w:tc>
          <w:tcPr>
            <w:tcW w:w="5755" w:type="dxa"/>
            <w:shd w:val="clear" w:color="auto" w:fill="FAECE7"/>
            <w:tcMar>
              <w:top w:w="70" w:type="dxa"/>
              <w:left w:w="110" w:type="dxa"/>
              <w:bottom w:w="70" w:type="dxa"/>
              <w:right w:w="110" w:type="dxa"/>
            </w:tcMar>
          </w:tcPr>
          <w:p w14:paraId="53E76414"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Infrastructure/arrangement ( most-satisfactory)</w:t>
            </w:r>
          </w:p>
        </w:tc>
        <w:tc>
          <w:tcPr>
            <w:tcW w:w="4140" w:type="dxa"/>
            <w:shd w:val="clear" w:color="auto" w:fill="FAECE7"/>
            <w:tcMar>
              <w:top w:w="70" w:type="dxa"/>
              <w:left w:w="110" w:type="dxa"/>
              <w:bottom w:w="70" w:type="dxa"/>
              <w:right w:w="110" w:type="dxa"/>
            </w:tcMar>
          </w:tcPr>
          <w:p w14:paraId="6EF73C8A"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66%</w:t>
            </w:r>
          </w:p>
        </w:tc>
      </w:tr>
      <w:tr w:rsidR="00A22B1D" w:rsidRPr="00A76B88" w14:paraId="39934CC1" w14:textId="77777777">
        <w:tc>
          <w:tcPr>
            <w:tcW w:w="5755" w:type="dxa"/>
            <w:shd w:val="clear" w:color="auto" w:fill="E2EFDA"/>
            <w:tcMar>
              <w:top w:w="70" w:type="dxa"/>
              <w:left w:w="110" w:type="dxa"/>
              <w:bottom w:w="70" w:type="dxa"/>
              <w:right w:w="110" w:type="dxa"/>
            </w:tcMar>
          </w:tcPr>
          <w:p w14:paraId="5D021B8C"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Received training materials (this study's sample)</w:t>
            </w:r>
          </w:p>
        </w:tc>
        <w:tc>
          <w:tcPr>
            <w:tcW w:w="4140" w:type="dxa"/>
            <w:shd w:val="clear" w:color="auto" w:fill="E2EFDA"/>
            <w:tcMar>
              <w:top w:w="70" w:type="dxa"/>
              <w:left w:w="110" w:type="dxa"/>
              <w:bottom w:w="70" w:type="dxa"/>
              <w:right w:w="110" w:type="dxa"/>
            </w:tcMar>
          </w:tcPr>
          <w:p w14:paraId="34E7BEE6" w14:textId="77777777" w:rsidR="00A22B1D" w:rsidRPr="00A76B88" w:rsidRDefault="00A22B1D" w:rsidP="00132A53">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41 of 60 (68%)</w:t>
            </w:r>
          </w:p>
        </w:tc>
      </w:tr>
    </w:tbl>
    <w:p w14:paraId="551F7D38" w14:textId="77777777" w:rsidR="005024FB" w:rsidRPr="00A76B88" w:rsidRDefault="005024FB" w:rsidP="00A76B88">
      <w:pPr>
        <w:spacing w:after="150" w:line="276" w:lineRule="auto"/>
        <w:jc w:val="both"/>
        <w:rPr>
          <w:rFonts w:ascii="Times New Roman" w:hAnsi="Times New Roman" w:cs="Times New Roman"/>
          <w:sz w:val="22"/>
          <w:szCs w:val="22"/>
        </w:rPr>
      </w:pPr>
    </w:p>
    <w:p w14:paraId="40E9E235" w14:textId="664E9748" w:rsidR="00D02260" w:rsidRPr="00132A53" w:rsidRDefault="00132A53" w:rsidP="00A76B88">
      <w:pPr>
        <w:pStyle w:val="Heading2"/>
        <w:spacing w:before="300" w:after="120" w:line="276" w:lineRule="auto"/>
        <w:rPr>
          <w:rFonts w:ascii="Times New Roman" w:hAnsi="Times New Roman" w:cs="Times New Roman"/>
          <w:sz w:val="24"/>
          <w:szCs w:val="24"/>
        </w:rPr>
      </w:pPr>
      <w:bookmarkStart w:id="27" w:name="_Toc236045513"/>
      <w:r w:rsidRPr="00132A53">
        <w:rPr>
          <w:rFonts w:ascii="Times New Roman" w:hAnsi="Times New Roman" w:cs="Times New Roman"/>
          <w:b/>
          <w:bCs/>
          <w:color w:val="2E75B6"/>
          <w:sz w:val="24"/>
          <w:szCs w:val="24"/>
        </w:rPr>
        <w:t xml:space="preserve">4.1.3 </w:t>
      </w:r>
      <w:r w:rsidR="00F531BD" w:rsidRPr="00132A53">
        <w:rPr>
          <w:rFonts w:ascii="Times New Roman" w:hAnsi="Times New Roman" w:cs="Times New Roman"/>
          <w:b/>
          <w:bCs/>
          <w:color w:val="2E75B6"/>
          <w:sz w:val="24"/>
          <w:szCs w:val="24"/>
        </w:rPr>
        <w:t>What is not working well</w:t>
      </w:r>
      <w:bookmarkEnd w:id="27"/>
    </w:p>
    <w:p w14:paraId="40E9E237" w14:textId="7AAD3A9F" w:rsidR="00D02260" w:rsidRPr="00DF4535" w:rsidRDefault="00F25D76" w:rsidP="00DF4535">
      <w:pPr>
        <w:pStyle w:val="ListParagraph"/>
        <w:numPr>
          <w:ilvl w:val="0"/>
          <w:numId w:val="19"/>
        </w:numPr>
        <w:spacing w:after="150" w:line="276" w:lineRule="auto"/>
        <w:ind w:left="720"/>
        <w:jc w:val="both"/>
        <w:rPr>
          <w:rFonts w:ascii="Times New Roman" w:hAnsi="Times New Roman" w:cs="Times New Roman"/>
          <w:color w:val="000000"/>
          <w:sz w:val="22"/>
          <w:szCs w:val="22"/>
        </w:rPr>
      </w:pPr>
      <w:r>
        <w:rPr>
          <w:rFonts w:ascii="Times New Roman" w:hAnsi="Times New Roman" w:cs="Times New Roman"/>
          <w:b/>
          <w:bCs/>
          <w:color w:val="000000"/>
          <w:sz w:val="22"/>
          <w:szCs w:val="22"/>
        </w:rPr>
        <w:t>T</w:t>
      </w:r>
      <w:r w:rsidR="00145508" w:rsidRPr="00DF4535">
        <w:rPr>
          <w:rFonts w:ascii="Times New Roman" w:hAnsi="Times New Roman" w:cs="Times New Roman"/>
          <w:b/>
          <w:bCs/>
          <w:color w:val="000000"/>
          <w:sz w:val="22"/>
          <w:szCs w:val="22"/>
        </w:rPr>
        <w:t>heory-heavy</w:t>
      </w:r>
      <w:r>
        <w:rPr>
          <w:rFonts w:ascii="Times New Roman" w:hAnsi="Times New Roman" w:cs="Times New Roman"/>
          <w:b/>
          <w:bCs/>
          <w:color w:val="000000"/>
          <w:sz w:val="22"/>
          <w:szCs w:val="22"/>
        </w:rPr>
        <w:t xml:space="preserve"> trainings</w:t>
      </w:r>
      <w:r w:rsidR="00B15E27">
        <w:rPr>
          <w:rFonts w:ascii="Times New Roman" w:hAnsi="Times New Roman" w:cs="Times New Roman"/>
          <w:b/>
          <w:bCs/>
          <w:color w:val="000000"/>
          <w:sz w:val="22"/>
          <w:szCs w:val="22"/>
        </w:rPr>
        <w:t>, need for practice time</w:t>
      </w:r>
      <w:r w:rsidR="00145508" w:rsidRPr="00DF4535">
        <w:rPr>
          <w:rFonts w:ascii="Times New Roman" w:hAnsi="Times New Roman" w:cs="Times New Roman"/>
          <w:b/>
          <w:bCs/>
          <w:color w:val="000000"/>
          <w:sz w:val="22"/>
          <w:szCs w:val="22"/>
        </w:rPr>
        <w:t xml:space="preserve">. </w:t>
      </w:r>
      <w:r w:rsidR="00145508" w:rsidRPr="00DF4535">
        <w:rPr>
          <w:rFonts w:ascii="Times New Roman" w:hAnsi="Times New Roman" w:cs="Times New Roman"/>
          <w:color w:val="000000"/>
          <w:sz w:val="22"/>
          <w:szCs w:val="22"/>
        </w:rPr>
        <w:t xml:space="preserve">Eight teachers directly criticise IPT for spending too much time on theory relative to classroom application. The feedback-form data shows this clearly, of the roughly 50,899 teachers who filled out the post-training form, 65% feel highly confident building a lesson plan for students at different levels but only 30% feel that same confidence once the plan has to include real student-engagement strategies. </w:t>
      </w:r>
      <w:r w:rsidR="00F531BD" w:rsidRPr="00DF4535">
        <w:rPr>
          <w:rFonts w:ascii="Times New Roman" w:hAnsi="Times New Roman" w:cs="Times New Roman"/>
          <w:color w:val="000000"/>
          <w:sz w:val="22"/>
          <w:szCs w:val="22"/>
        </w:rPr>
        <w:t>.</w:t>
      </w:r>
    </w:p>
    <w:p w14:paraId="72BB013D" w14:textId="152F2DFE" w:rsidR="00356EEA" w:rsidRPr="00DF4535" w:rsidRDefault="003F100E" w:rsidP="00DF4535">
      <w:pPr>
        <w:pStyle w:val="ListParagraph"/>
        <w:spacing w:after="150" w:line="276" w:lineRule="auto"/>
        <w:ind w:left="1080"/>
        <w:rPr>
          <w:rFonts w:ascii="Times New Roman" w:hAnsi="Times New Roman" w:cs="Times New Roman"/>
          <w:i/>
          <w:iCs/>
          <w:color w:val="501000"/>
          <w:sz w:val="22"/>
          <w:szCs w:val="22"/>
        </w:rPr>
      </w:pPr>
      <w:r w:rsidRPr="00DF4535">
        <w:rPr>
          <w:rFonts w:ascii="Times New Roman" w:hAnsi="Times New Roman" w:cs="Times New Roman"/>
          <w:i/>
          <w:iCs/>
          <w:color w:val="501000"/>
          <w:sz w:val="22"/>
          <w:szCs w:val="22"/>
        </w:rPr>
        <w:t>"The Content should be focused more on the application of the topics from the subject and less theories, there should be more time allotted for the training."</w:t>
      </w:r>
    </w:p>
    <w:p w14:paraId="3483739B" w14:textId="46C382DB" w:rsidR="008A129B" w:rsidRPr="00DF4535" w:rsidRDefault="008A129B" w:rsidP="00B15E27">
      <w:pPr>
        <w:pStyle w:val="ListParagraph"/>
        <w:spacing w:after="150" w:line="276" w:lineRule="auto"/>
        <w:ind w:left="720"/>
        <w:jc w:val="both"/>
        <w:rPr>
          <w:rFonts w:ascii="Times New Roman" w:hAnsi="Times New Roman" w:cs="Times New Roman"/>
          <w:color w:val="000000"/>
          <w:sz w:val="22"/>
          <w:szCs w:val="22"/>
        </w:rPr>
      </w:pPr>
      <w:r w:rsidRPr="00B15E27">
        <w:rPr>
          <w:rFonts w:ascii="Times New Roman" w:hAnsi="Times New Roman" w:cs="Times New Roman"/>
          <w:color w:val="000000"/>
          <w:sz w:val="22"/>
          <w:szCs w:val="22"/>
        </w:rPr>
        <w:t>Two further items on the same feedback form point at the same gap from a different angle</w:t>
      </w:r>
      <w:r w:rsidRPr="00DF4535">
        <w:rPr>
          <w:rFonts w:ascii="Times New Roman" w:hAnsi="Times New Roman" w:cs="Times New Roman"/>
          <w:b/>
          <w:bCs/>
          <w:color w:val="000000"/>
          <w:sz w:val="22"/>
          <w:szCs w:val="22"/>
        </w:rPr>
        <w:t xml:space="preserve">. </w:t>
      </w:r>
      <w:r w:rsidRPr="00DF4535">
        <w:rPr>
          <w:rFonts w:ascii="Times New Roman" w:hAnsi="Times New Roman" w:cs="Times New Roman"/>
          <w:color w:val="000000"/>
          <w:sz w:val="22"/>
          <w:szCs w:val="22"/>
        </w:rPr>
        <w:t>Asked what makes it hardest to teach from a lesson plan they made themselves, 56% of teachers name modifying activities for students at different levels</w:t>
      </w:r>
      <w:r w:rsidR="0049531C" w:rsidRPr="00DF4535">
        <w:rPr>
          <w:rFonts w:ascii="Times New Roman" w:hAnsi="Times New Roman" w:cs="Times New Roman"/>
          <w:color w:val="000000"/>
          <w:sz w:val="22"/>
          <w:szCs w:val="22"/>
        </w:rPr>
        <w:t xml:space="preserve">- </w:t>
      </w:r>
      <w:r w:rsidRPr="00DF4535">
        <w:rPr>
          <w:rFonts w:ascii="Times New Roman" w:hAnsi="Times New Roman" w:cs="Times New Roman"/>
          <w:color w:val="000000"/>
          <w:sz w:val="22"/>
          <w:szCs w:val="22"/>
        </w:rPr>
        <w:t xml:space="preserve"> more than four times the next most-cited difficulty, completing the plan on time (11%)  and a further 28% name ensuring all students participate. Asked separately what is hardest to retain after any workshop, 36% point to adapting the content to their own classroom, the largest single difficulty on that question (13% cite forgetting the specific technique itself).</w:t>
      </w:r>
    </w:p>
    <w:p w14:paraId="7B9D2A98" w14:textId="6DC1834F" w:rsidR="00265E10" w:rsidRDefault="00496DC2" w:rsidP="00DF4535">
      <w:pPr>
        <w:pStyle w:val="ListParagraph"/>
        <w:numPr>
          <w:ilvl w:val="0"/>
          <w:numId w:val="19"/>
        </w:numPr>
        <w:spacing w:after="150" w:line="276" w:lineRule="auto"/>
        <w:ind w:left="720" w:hanging="630"/>
        <w:jc w:val="both"/>
        <w:rPr>
          <w:rFonts w:ascii="Times New Roman" w:hAnsi="Times New Roman" w:cs="Times New Roman"/>
          <w:color w:val="000000"/>
          <w:sz w:val="22"/>
          <w:szCs w:val="22"/>
        </w:rPr>
      </w:pPr>
      <w:r>
        <w:rPr>
          <w:rFonts w:ascii="Times New Roman" w:hAnsi="Times New Roman" w:cs="Times New Roman"/>
          <w:b/>
          <w:bCs/>
          <w:color w:val="000000"/>
          <w:sz w:val="22"/>
          <w:szCs w:val="22"/>
        </w:rPr>
        <w:t>Need for contextual and easy to implement contne</w:t>
      </w:r>
      <w:r w:rsidR="003119C1">
        <w:rPr>
          <w:rFonts w:ascii="Times New Roman" w:hAnsi="Times New Roman" w:cs="Times New Roman"/>
          <w:b/>
          <w:bCs/>
          <w:color w:val="000000"/>
          <w:sz w:val="22"/>
          <w:szCs w:val="22"/>
        </w:rPr>
        <w:t xml:space="preserve">nt: </w:t>
      </w:r>
      <w:r w:rsidR="008A129B" w:rsidRPr="003119C1">
        <w:rPr>
          <w:rFonts w:ascii="Times New Roman" w:hAnsi="Times New Roman" w:cs="Times New Roman"/>
          <w:color w:val="000000"/>
          <w:sz w:val="22"/>
          <w:szCs w:val="22"/>
        </w:rPr>
        <w:t>when asked directly what makes classroom implementation difficult</w:t>
      </w:r>
      <w:r w:rsidR="00D33277">
        <w:rPr>
          <w:rFonts w:ascii="Times New Roman" w:hAnsi="Times New Roman" w:cs="Times New Roman"/>
          <w:color w:val="000000"/>
          <w:sz w:val="22"/>
          <w:szCs w:val="22"/>
        </w:rPr>
        <w:t xml:space="preserve">- </w:t>
      </w:r>
      <w:r w:rsidR="008A129B" w:rsidRPr="00DF4535">
        <w:rPr>
          <w:rFonts w:ascii="Times New Roman" w:hAnsi="Times New Roman" w:cs="Times New Roman"/>
          <w:color w:val="000000"/>
          <w:sz w:val="22"/>
          <w:szCs w:val="22"/>
        </w:rPr>
        <w:t xml:space="preserve">differentiated or mixed-level classrooms are named by </w:t>
      </w:r>
      <w:r w:rsidR="003D0404" w:rsidRPr="00DF4535">
        <w:rPr>
          <w:rFonts w:ascii="Times New Roman" w:hAnsi="Times New Roman" w:cs="Times New Roman"/>
          <w:color w:val="000000"/>
          <w:sz w:val="22"/>
          <w:szCs w:val="22"/>
        </w:rPr>
        <w:t>9</w:t>
      </w:r>
      <w:r w:rsidR="008A129B" w:rsidRPr="00DF4535">
        <w:rPr>
          <w:rFonts w:ascii="Times New Roman" w:hAnsi="Times New Roman" w:cs="Times New Roman"/>
          <w:color w:val="000000"/>
          <w:sz w:val="22"/>
          <w:szCs w:val="22"/>
        </w:rPr>
        <w:t xml:space="preserve">, time pressure from competing administrative load by </w:t>
      </w:r>
      <w:r w:rsidR="003D0404" w:rsidRPr="00DF4535">
        <w:rPr>
          <w:rFonts w:ascii="Times New Roman" w:hAnsi="Times New Roman" w:cs="Times New Roman"/>
          <w:color w:val="000000"/>
          <w:sz w:val="22"/>
          <w:szCs w:val="22"/>
        </w:rPr>
        <w:t>13</w:t>
      </w:r>
      <w:r w:rsidR="008A129B" w:rsidRPr="00DF4535">
        <w:rPr>
          <w:rFonts w:ascii="Times New Roman" w:hAnsi="Times New Roman" w:cs="Times New Roman"/>
          <w:color w:val="000000"/>
          <w:sz w:val="22"/>
          <w:szCs w:val="22"/>
        </w:rPr>
        <w:t xml:space="preserve">, and </w:t>
      </w:r>
      <w:r w:rsidR="006D3116" w:rsidRPr="00DF4535">
        <w:rPr>
          <w:rFonts w:ascii="Times New Roman" w:hAnsi="Times New Roman" w:cs="Times New Roman"/>
          <w:color w:val="000000"/>
          <w:sz w:val="22"/>
          <w:szCs w:val="22"/>
        </w:rPr>
        <w:t xml:space="preserve">unsatisfactory </w:t>
      </w:r>
      <w:r w:rsidR="008A129B" w:rsidRPr="00DF4535">
        <w:rPr>
          <w:rFonts w:ascii="Times New Roman" w:hAnsi="Times New Roman" w:cs="Times New Roman"/>
          <w:color w:val="000000"/>
          <w:sz w:val="22"/>
          <w:szCs w:val="22"/>
        </w:rPr>
        <w:t xml:space="preserve">student attendance or engagement  by </w:t>
      </w:r>
      <w:r w:rsidR="00607067" w:rsidRPr="00DF4535">
        <w:rPr>
          <w:rFonts w:ascii="Times New Roman" w:hAnsi="Times New Roman" w:cs="Times New Roman"/>
          <w:color w:val="000000"/>
          <w:sz w:val="22"/>
          <w:szCs w:val="22"/>
        </w:rPr>
        <w:t>6</w:t>
      </w:r>
      <w:r w:rsidR="00C42295" w:rsidRPr="00DF4535">
        <w:rPr>
          <w:rFonts w:ascii="Times New Roman" w:hAnsi="Times New Roman" w:cs="Times New Roman"/>
          <w:color w:val="000000"/>
          <w:sz w:val="22"/>
          <w:szCs w:val="22"/>
        </w:rPr>
        <w:t>.</w:t>
      </w:r>
      <w:r w:rsidR="008A129B" w:rsidRPr="00DF4535">
        <w:rPr>
          <w:rFonts w:ascii="Times New Roman" w:hAnsi="Times New Roman" w:cs="Times New Roman"/>
          <w:color w:val="000000"/>
          <w:sz w:val="22"/>
          <w:szCs w:val="22"/>
        </w:rPr>
        <w:t xml:space="preserve"> A smaller group describes a direct gap between what is demonstrated in training and what a real classroom allows</w:t>
      </w:r>
      <w:r w:rsidR="00CB058B">
        <w:rPr>
          <w:rFonts w:ascii="Times New Roman" w:hAnsi="Times New Roman" w:cs="Times New Roman"/>
          <w:color w:val="000000"/>
          <w:sz w:val="22"/>
          <w:szCs w:val="22"/>
        </w:rPr>
        <w:t xml:space="preserve"> </w:t>
      </w:r>
      <w:r w:rsidR="00CB058B" w:rsidRPr="00DF4535">
        <w:rPr>
          <w:rFonts w:ascii="Times New Roman" w:hAnsi="Times New Roman" w:cs="Times New Roman"/>
          <w:color w:val="000000"/>
          <w:sz w:val="22"/>
          <w:szCs w:val="22"/>
        </w:rPr>
        <w:t xml:space="preserve"> and further 3 teachers describe a similar difficulty adapting a trained technique to their own classroom</w:t>
      </w:r>
      <w:r w:rsidR="00CB058B">
        <w:rPr>
          <w:rFonts w:ascii="Times New Roman" w:hAnsi="Times New Roman" w:cs="Times New Roman"/>
          <w:color w:val="000000"/>
          <w:sz w:val="22"/>
          <w:szCs w:val="22"/>
        </w:rPr>
        <w:t>.</w:t>
      </w:r>
      <w:r w:rsidR="008A129B" w:rsidRPr="00DF4535">
        <w:rPr>
          <w:rFonts w:ascii="Times New Roman" w:hAnsi="Times New Roman" w:cs="Times New Roman"/>
          <w:color w:val="000000"/>
          <w:sz w:val="22"/>
          <w:szCs w:val="22"/>
        </w:rPr>
        <w:t xml:space="preserve"> </w:t>
      </w:r>
      <w:r w:rsidR="00CB058B">
        <w:rPr>
          <w:rFonts w:ascii="Times New Roman" w:hAnsi="Times New Roman" w:cs="Times New Roman"/>
          <w:color w:val="000000"/>
          <w:sz w:val="22"/>
          <w:szCs w:val="22"/>
        </w:rPr>
        <w:t>S</w:t>
      </w:r>
      <w:r w:rsidR="00FB45A7">
        <w:rPr>
          <w:rFonts w:ascii="Times New Roman" w:hAnsi="Times New Roman" w:cs="Times New Roman"/>
          <w:color w:val="000000"/>
          <w:sz w:val="22"/>
          <w:szCs w:val="22"/>
        </w:rPr>
        <w:t>ome of teachers verbatims are as follow</w:t>
      </w:r>
      <w:r w:rsidR="008129A5" w:rsidRPr="00DF4535">
        <w:rPr>
          <w:rFonts w:ascii="Times New Roman" w:hAnsi="Times New Roman" w:cs="Times New Roman"/>
          <w:color w:val="000000"/>
          <w:sz w:val="22"/>
          <w:szCs w:val="22"/>
        </w:rPr>
        <w:t>-</w:t>
      </w:r>
      <w:r w:rsidR="008A129B" w:rsidRPr="00DF4535">
        <w:rPr>
          <w:rFonts w:ascii="Times New Roman" w:hAnsi="Times New Roman" w:cs="Times New Roman"/>
          <w:color w:val="000000"/>
          <w:sz w:val="22"/>
          <w:szCs w:val="22"/>
        </w:rPr>
        <w:t xml:space="preserve"> </w:t>
      </w:r>
    </w:p>
    <w:p w14:paraId="78DAE6EF" w14:textId="00DA65C6" w:rsidR="00CB058B" w:rsidRPr="00CB058B" w:rsidRDefault="00CB058B" w:rsidP="00CB058B">
      <w:pPr>
        <w:pStyle w:val="ListParagraph"/>
        <w:spacing w:after="150" w:line="276" w:lineRule="auto"/>
        <w:ind w:left="720"/>
        <w:jc w:val="center"/>
        <w:rPr>
          <w:rFonts w:ascii="Times New Roman" w:hAnsi="Times New Roman" w:cs="Times New Roman"/>
          <w:b/>
          <w:bCs/>
          <w:i/>
          <w:iCs/>
          <w:color w:val="501000"/>
          <w:sz w:val="22"/>
          <w:szCs w:val="22"/>
        </w:rPr>
      </w:pPr>
      <w:r w:rsidRPr="00CB058B">
        <w:rPr>
          <w:rFonts w:ascii="Times New Roman" w:hAnsi="Times New Roman" w:cs="Times New Roman"/>
          <w:b/>
          <w:bCs/>
          <w:i/>
          <w:iCs/>
          <w:color w:val="501000"/>
          <w:sz w:val="22"/>
          <w:szCs w:val="22"/>
        </w:rPr>
        <w:t>"classroom mei activity karna hmesha asaan nhi rehta… aap log jo yeh saari gatividhi batate ho khud kaksha mei kar ke dekho pehle…kitni pareshaniyan hai"</w:t>
      </w:r>
    </w:p>
    <w:p w14:paraId="1BB0B8C9" w14:textId="1B1467B2" w:rsidR="00CB058B" w:rsidRPr="00CB058B" w:rsidRDefault="00CB058B" w:rsidP="00CB058B">
      <w:pPr>
        <w:pStyle w:val="ListParagraph"/>
        <w:spacing w:after="150" w:line="276" w:lineRule="auto"/>
        <w:ind w:left="720"/>
        <w:jc w:val="center"/>
        <w:rPr>
          <w:rFonts w:ascii="Times New Roman" w:hAnsi="Times New Roman" w:cs="Times New Roman"/>
          <w:b/>
          <w:bCs/>
          <w:i/>
          <w:iCs/>
          <w:color w:val="501000"/>
          <w:sz w:val="22"/>
          <w:szCs w:val="22"/>
        </w:rPr>
      </w:pPr>
      <w:r w:rsidRPr="00CB058B">
        <w:rPr>
          <w:rFonts w:ascii="Times New Roman" w:hAnsi="Times New Roman" w:cs="Times New Roman"/>
          <w:b/>
          <w:bCs/>
          <w:i/>
          <w:iCs/>
          <w:color w:val="501000"/>
          <w:sz w:val="22"/>
          <w:szCs w:val="22"/>
        </w:rPr>
        <w:t>"Doing activities in the classroom isn't always easy… you all who teach us these activities should first go do them in the classroom yourselves and see how many difficulties there are."</w:t>
      </w:r>
    </w:p>
    <w:p w14:paraId="3483739C" w14:textId="019F23B9" w:rsidR="008A129B" w:rsidRPr="00DF4535" w:rsidRDefault="00325819" w:rsidP="00265E10">
      <w:pPr>
        <w:pStyle w:val="ListParagraph"/>
        <w:spacing w:after="150" w:line="276" w:lineRule="auto"/>
        <w:ind w:left="720"/>
        <w:jc w:val="both"/>
        <w:rPr>
          <w:rFonts w:ascii="Times New Roman" w:hAnsi="Times New Roman" w:cs="Times New Roman"/>
          <w:color w:val="000000"/>
          <w:sz w:val="22"/>
          <w:szCs w:val="22"/>
        </w:rPr>
      </w:pPr>
      <w:r w:rsidRPr="00325819">
        <w:rPr>
          <w:rFonts w:ascii="Times New Roman" w:hAnsi="Times New Roman" w:cs="Times New Roman"/>
          <w:color w:val="000000"/>
          <w:sz w:val="22"/>
          <w:szCs w:val="22"/>
        </w:rPr>
        <w:t>Another factor that can compromise contextual relevance is when teachers are required to attend training that is not aligned with the subject they teach</w:t>
      </w:r>
      <w:r w:rsidR="0079025E">
        <w:rPr>
          <w:rFonts w:ascii="Times New Roman" w:hAnsi="Times New Roman" w:cs="Times New Roman"/>
          <w:color w:val="000000"/>
          <w:sz w:val="22"/>
          <w:szCs w:val="22"/>
        </w:rPr>
        <w:t xml:space="preserve">. </w:t>
      </w:r>
      <w:r w:rsidR="008A129B" w:rsidRPr="00DF4535">
        <w:rPr>
          <w:rFonts w:ascii="Times New Roman" w:hAnsi="Times New Roman" w:cs="Times New Roman"/>
          <w:color w:val="000000"/>
          <w:sz w:val="22"/>
          <w:szCs w:val="22"/>
        </w:rPr>
        <w:t>T41 reported receiving Science-labelled training content despite teaching Hindi and English, and T7, a Mathematics teacher, said he receives mostly Science-</w:t>
      </w:r>
      <w:r w:rsidR="008A129B" w:rsidRPr="00DF4535">
        <w:rPr>
          <w:rFonts w:ascii="Times New Roman" w:hAnsi="Times New Roman" w:cs="Times New Roman"/>
          <w:color w:val="000000"/>
          <w:sz w:val="22"/>
          <w:szCs w:val="22"/>
        </w:rPr>
        <w:lastRenderedPageBreak/>
        <w:t>related information because that is the subject WhatsApp group he has been added to</w:t>
      </w:r>
      <w:r w:rsidR="0099569D" w:rsidRPr="00DF4535">
        <w:rPr>
          <w:rFonts w:ascii="Times New Roman" w:hAnsi="Times New Roman" w:cs="Times New Roman"/>
          <w:color w:val="000000"/>
          <w:sz w:val="22"/>
          <w:szCs w:val="22"/>
        </w:rPr>
        <w:t xml:space="preserve">. These cases are </w:t>
      </w:r>
      <w:r w:rsidR="00B3699D">
        <w:rPr>
          <w:rFonts w:ascii="Times New Roman" w:hAnsi="Times New Roman" w:cs="Times New Roman"/>
          <w:color w:val="000000"/>
          <w:sz w:val="22"/>
          <w:szCs w:val="22"/>
        </w:rPr>
        <w:t xml:space="preserve">also the </w:t>
      </w:r>
      <w:r w:rsidR="0099569D" w:rsidRPr="00DF4535">
        <w:rPr>
          <w:rFonts w:ascii="Times New Roman" w:hAnsi="Times New Roman" w:cs="Times New Roman"/>
          <w:color w:val="000000"/>
          <w:sz w:val="22"/>
          <w:szCs w:val="22"/>
        </w:rPr>
        <w:t xml:space="preserve">indicative of the gap in </w:t>
      </w:r>
      <w:r w:rsidR="00DE443E" w:rsidRPr="00DF4535">
        <w:rPr>
          <w:rFonts w:ascii="Times New Roman" w:hAnsi="Times New Roman" w:cs="Times New Roman"/>
          <w:color w:val="000000"/>
          <w:sz w:val="22"/>
          <w:szCs w:val="22"/>
        </w:rPr>
        <w:t>training administrati</w:t>
      </w:r>
      <w:r w:rsidR="000440A2" w:rsidRPr="00DF4535">
        <w:rPr>
          <w:rFonts w:ascii="Times New Roman" w:hAnsi="Times New Roman" w:cs="Times New Roman"/>
          <w:color w:val="000000"/>
          <w:sz w:val="22"/>
          <w:szCs w:val="22"/>
        </w:rPr>
        <w:t>ve participation or</w:t>
      </w:r>
      <w:r w:rsidR="00C85209" w:rsidRPr="00DF4535">
        <w:rPr>
          <w:rFonts w:ascii="Times New Roman" w:hAnsi="Times New Roman" w:cs="Times New Roman"/>
          <w:color w:val="000000"/>
          <w:sz w:val="22"/>
          <w:szCs w:val="22"/>
        </w:rPr>
        <w:t xml:space="preserve"> coverage criteria. </w:t>
      </w:r>
    </w:p>
    <w:p w14:paraId="79D4BE10" w14:textId="77777777" w:rsidR="003A0BC7" w:rsidRDefault="00705AED" w:rsidP="00A76B88">
      <w:pPr>
        <w:pStyle w:val="ListParagraph"/>
        <w:numPr>
          <w:ilvl w:val="0"/>
          <w:numId w:val="19"/>
        </w:numPr>
        <w:tabs>
          <w:tab w:val="left" w:pos="810"/>
        </w:tabs>
        <w:spacing w:after="150" w:line="276" w:lineRule="auto"/>
        <w:ind w:left="720" w:hanging="630"/>
        <w:jc w:val="both"/>
        <w:rPr>
          <w:rFonts w:ascii="Times New Roman" w:hAnsi="Times New Roman" w:cs="Times New Roman"/>
          <w:color w:val="000000"/>
          <w:sz w:val="22"/>
          <w:szCs w:val="22"/>
        </w:rPr>
      </w:pPr>
      <w:r>
        <w:rPr>
          <w:rFonts w:ascii="Times New Roman" w:hAnsi="Times New Roman" w:cs="Times New Roman"/>
          <w:b/>
          <w:bCs/>
          <w:color w:val="000000"/>
          <w:sz w:val="22"/>
          <w:szCs w:val="22"/>
        </w:rPr>
        <w:t xml:space="preserve">Uneven classroom </w:t>
      </w:r>
      <w:r w:rsidR="00E50D26">
        <w:rPr>
          <w:rFonts w:ascii="Times New Roman" w:hAnsi="Times New Roman" w:cs="Times New Roman"/>
          <w:b/>
          <w:bCs/>
          <w:color w:val="000000"/>
          <w:sz w:val="22"/>
          <w:szCs w:val="22"/>
        </w:rPr>
        <w:t>implementatio</w:t>
      </w:r>
      <w:r w:rsidR="00BA4384">
        <w:rPr>
          <w:rFonts w:ascii="Times New Roman" w:hAnsi="Times New Roman" w:cs="Times New Roman"/>
          <w:b/>
          <w:bCs/>
          <w:color w:val="000000"/>
          <w:sz w:val="22"/>
          <w:szCs w:val="22"/>
        </w:rPr>
        <w:t>n</w:t>
      </w:r>
      <w:r w:rsidR="00E50D26">
        <w:rPr>
          <w:rFonts w:ascii="Times New Roman" w:hAnsi="Times New Roman" w:cs="Times New Roman"/>
          <w:b/>
          <w:bCs/>
          <w:color w:val="000000"/>
          <w:sz w:val="22"/>
          <w:szCs w:val="22"/>
        </w:rPr>
        <w:t xml:space="preserve">: </w:t>
      </w:r>
      <w:r w:rsidR="008A129B" w:rsidRPr="003A0BC7">
        <w:rPr>
          <w:rFonts w:ascii="Times New Roman" w:hAnsi="Times New Roman" w:cs="Times New Roman"/>
          <w:color w:val="000000"/>
          <w:sz w:val="22"/>
          <w:szCs w:val="22"/>
        </w:rPr>
        <w:t>The classroom observation exercise adds a fourth, independent data point.</w:t>
      </w:r>
      <w:r w:rsidR="008A129B" w:rsidRPr="00705AED">
        <w:rPr>
          <w:rFonts w:ascii="Times New Roman" w:hAnsi="Times New Roman" w:cs="Times New Roman"/>
          <w:b/>
          <w:bCs/>
          <w:color w:val="000000"/>
          <w:sz w:val="22"/>
          <w:szCs w:val="22"/>
        </w:rPr>
        <w:t xml:space="preserve"> </w:t>
      </w:r>
      <w:r w:rsidR="008A129B" w:rsidRPr="00705AED">
        <w:rPr>
          <w:rFonts w:ascii="Times New Roman" w:hAnsi="Times New Roman" w:cs="Times New Roman"/>
          <w:color w:val="000000"/>
          <w:sz w:val="22"/>
          <w:szCs w:val="22"/>
        </w:rPr>
        <w:t xml:space="preserve">Of 411 classrooms observed, only </w:t>
      </w:r>
      <w:r w:rsidR="00B50DAC" w:rsidRPr="00705AED">
        <w:rPr>
          <w:rFonts w:ascii="Times New Roman" w:hAnsi="Times New Roman" w:cs="Times New Roman"/>
          <w:color w:val="000000"/>
          <w:sz w:val="22"/>
          <w:szCs w:val="22"/>
        </w:rPr>
        <w:t xml:space="preserve">5 % </w:t>
      </w:r>
      <w:r w:rsidR="008A129B" w:rsidRPr="00705AED">
        <w:rPr>
          <w:rFonts w:ascii="Times New Roman" w:hAnsi="Times New Roman" w:cs="Times New Roman"/>
          <w:color w:val="000000"/>
          <w:sz w:val="22"/>
          <w:szCs w:val="22"/>
        </w:rPr>
        <w:t>had a written lesson plan on the day of observation</w:t>
      </w:r>
      <w:r w:rsidR="00BA4384">
        <w:rPr>
          <w:rFonts w:ascii="Times New Roman" w:hAnsi="Times New Roman" w:cs="Times New Roman"/>
          <w:color w:val="000000"/>
          <w:sz w:val="22"/>
          <w:szCs w:val="22"/>
        </w:rPr>
        <w:t xml:space="preserve">, lesson plan development was major </w:t>
      </w:r>
      <w:r w:rsidR="003A0549">
        <w:rPr>
          <w:rFonts w:ascii="Times New Roman" w:hAnsi="Times New Roman" w:cs="Times New Roman"/>
          <w:color w:val="000000"/>
          <w:sz w:val="22"/>
          <w:szCs w:val="22"/>
        </w:rPr>
        <w:t>content agenda covered in IPT training.</w:t>
      </w:r>
      <w:r w:rsidR="00410E16" w:rsidRPr="00705AED">
        <w:rPr>
          <w:rFonts w:ascii="Times New Roman" w:hAnsi="Times New Roman" w:cs="Times New Roman"/>
          <w:color w:val="000000"/>
          <w:sz w:val="22"/>
          <w:szCs w:val="22"/>
        </w:rPr>
        <w:t xml:space="preserve"> </w:t>
      </w:r>
      <w:r w:rsidR="008A129B" w:rsidRPr="00705AED">
        <w:rPr>
          <w:rFonts w:ascii="Times New Roman" w:hAnsi="Times New Roman" w:cs="Times New Roman"/>
          <w:color w:val="000000"/>
          <w:sz w:val="22"/>
          <w:szCs w:val="22"/>
        </w:rPr>
        <w:t>This was a single-day snapshot, not a record of habitual practice, and carries the same reliability caveat already stated for this source in Section 2.5. But set against the 65% of teachers who rate themselves highly confident building a lesson plan, it is a wide gap between reported skill and what is observed in the classroom.</w:t>
      </w:r>
    </w:p>
    <w:p w14:paraId="3483739E" w14:textId="28AC6CC0" w:rsidR="008A129B" w:rsidRPr="003A0BC7" w:rsidRDefault="008A129B" w:rsidP="003A0BC7">
      <w:pPr>
        <w:pStyle w:val="ListParagraph"/>
        <w:tabs>
          <w:tab w:val="left" w:pos="810"/>
        </w:tabs>
        <w:spacing w:after="150" w:line="276" w:lineRule="auto"/>
        <w:ind w:left="720"/>
        <w:jc w:val="both"/>
        <w:rPr>
          <w:rFonts w:ascii="Times New Roman" w:hAnsi="Times New Roman" w:cs="Times New Roman"/>
          <w:color w:val="000000"/>
          <w:sz w:val="22"/>
          <w:szCs w:val="22"/>
        </w:rPr>
      </w:pPr>
      <w:r w:rsidRPr="003A0BC7">
        <w:rPr>
          <w:rFonts w:ascii="Times New Roman" w:hAnsi="Times New Roman" w:cs="Times New Roman"/>
          <w:color w:val="000000"/>
          <w:sz w:val="22"/>
          <w:szCs w:val="22"/>
        </w:rPr>
        <w:t>Read against Sims et al. (2025), this looks like a technique and embedded-practice gap rather than an insight gap: teachers are not describing confusion about what was taught, but difficulty building it into a plan a real classroom can sustain and that difficulty shows up in the feedback form, in this study's own interviews, and in classroom observation alike. This calls for a stronger need-assessment process to keep training content relevant, and more built-in practice time within the session to build confidence and skill in applying it which is also the direct case for follow-up support developed further in Section 5.1.</w:t>
      </w:r>
    </w:p>
    <w:p w14:paraId="3483739A" w14:textId="48A47D5E" w:rsidR="008A129B" w:rsidRPr="00E10496" w:rsidRDefault="008A129B" w:rsidP="00E10496">
      <w:pPr>
        <w:pStyle w:val="ListParagraph"/>
        <w:numPr>
          <w:ilvl w:val="0"/>
          <w:numId w:val="19"/>
        </w:numPr>
        <w:spacing w:after="150" w:line="276" w:lineRule="auto"/>
        <w:ind w:left="720" w:hanging="630"/>
        <w:jc w:val="both"/>
        <w:rPr>
          <w:rFonts w:ascii="Times New Roman" w:hAnsi="Times New Roman" w:cs="Times New Roman"/>
          <w:color w:val="000000"/>
          <w:sz w:val="22"/>
          <w:szCs w:val="22"/>
        </w:rPr>
      </w:pPr>
      <w:r w:rsidRPr="00E10496">
        <w:rPr>
          <w:rFonts w:ascii="Times New Roman" w:hAnsi="Times New Roman" w:cs="Times New Roman"/>
          <w:b/>
          <w:bCs/>
          <w:color w:val="000000"/>
          <w:sz w:val="22"/>
          <w:szCs w:val="22"/>
        </w:rPr>
        <w:t xml:space="preserve">Follow-up activity is passive for most of the teachers it reaches. </w:t>
      </w:r>
      <w:r w:rsidRPr="00E10496">
        <w:rPr>
          <w:rFonts w:ascii="Times New Roman" w:hAnsi="Times New Roman" w:cs="Times New Roman"/>
          <w:color w:val="000000"/>
          <w:sz w:val="22"/>
          <w:szCs w:val="22"/>
        </w:rPr>
        <w:t>22 of 60 attended some follow-up activity but recalled no content when probed, a larger group than the 16 who found YTL specifically useful. Sheekh ki Yatra (SKY) reaches far fewer teachers than YTL (9 of 60 vs. 21 of 60) and shows even weaker engagement within that smaller group- most of the 9 only name it without describing any real interaction.</w:t>
      </w:r>
    </w:p>
    <w:p w14:paraId="05961F94" w14:textId="2EDAAF77" w:rsidR="00704710" w:rsidRPr="00A76B88" w:rsidRDefault="00A912DE" w:rsidP="00A76B88">
      <w:pPr>
        <w:spacing w:after="150" w:line="276" w:lineRule="auto"/>
        <w:jc w:val="both"/>
        <w:rPr>
          <w:rFonts w:ascii="Times New Roman" w:hAnsi="Times New Roman" w:cs="Times New Roman"/>
          <w:sz w:val="22"/>
          <w:szCs w:val="22"/>
        </w:rPr>
      </w:pPr>
      <w:r w:rsidRPr="00A912DE">
        <w:rPr>
          <w:rFonts w:ascii="Times New Roman" w:hAnsi="Times New Roman" w:cs="Times New Roman"/>
          <w:b/>
          <w:bCs/>
          <w:sz w:val="22"/>
          <w:szCs w:val="22"/>
        </w:rPr>
        <w:t>The limitations observed in YTL can be attributed to three distinct</w:t>
      </w:r>
      <w:r w:rsidR="00BA767C">
        <w:rPr>
          <w:rFonts w:ascii="Times New Roman" w:hAnsi="Times New Roman" w:cs="Times New Roman"/>
          <w:b/>
          <w:bCs/>
          <w:sz w:val="22"/>
          <w:szCs w:val="22"/>
        </w:rPr>
        <w:t xml:space="preserve"> reasons-</w:t>
      </w:r>
      <w:r w:rsidR="00CC07EF" w:rsidRPr="00A76B88">
        <w:rPr>
          <w:rFonts w:ascii="Times New Roman" w:hAnsi="Times New Roman" w:cs="Times New Roman"/>
          <w:b/>
          <w:bCs/>
          <w:sz w:val="22"/>
          <w:szCs w:val="22"/>
        </w:rPr>
        <w:t xml:space="preserve"> </w:t>
      </w:r>
    </w:p>
    <w:p w14:paraId="14E2C94C" w14:textId="0C2ADF80" w:rsidR="00F21718" w:rsidRPr="00A76B88" w:rsidRDefault="00F21718" w:rsidP="00A76B88">
      <w:pPr>
        <w:pStyle w:val="ListParagraph"/>
        <w:numPr>
          <w:ilvl w:val="0"/>
          <w:numId w:val="2"/>
        </w:numPr>
        <w:spacing w:after="150"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Scheduling conflicts are the largest cause.</w:t>
      </w:r>
      <w:r w:rsidRPr="00A76B88">
        <w:rPr>
          <w:rFonts w:ascii="Times New Roman" w:hAnsi="Times New Roman" w:cs="Times New Roman"/>
          <w:sz w:val="22"/>
          <w:szCs w:val="22"/>
        </w:rPr>
        <w:t xml:space="preserve"> T4, T19, and T27 each describe sessions clashing with class time. T27's case is the most complete: blocked from participating both during school hours and after them, leaving no viable window at all. </w:t>
      </w:r>
    </w:p>
    <w:p w14:paraId="5B513556" w14:textId="3DF5C7FC" w:rsidR="00F21718" w:rsidRPr="00A76B88" w:rsidRDefault="00F21718" w:rsidP="00A76B88">
      <w:pPr>
        <w:pStyle w:val="ListParagraph"/>
        <w:numPr>
          <w:ilvl w:val="0"/>
          <w:numId w:val="2"/>
        </w:numPr>
        <w:spacing w:after="150"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Absence of monitoring is the second.</w:t>
      </w:r>
      <w:r w:rsidRPr="00A76B88">
        <w:rPr>
          <w:rFonts w:ascii="Times New Roman" w:hAnsi="Times New Roman" w:cs="Times New Roman"/>
          <w:sz w:val="22"/>
          <w:szCs w:val="22"/>
        </w:rPr>
        <w:t xml:space="preserve"> T21 states plainly that no mechanism tracks YTL attendance or implementation, and that the lack of consequences is why teachers do not take it seriously. T53 makes the same point from the participant's side calling YTL "useful in principle" but deprioritised because it is not checked by officials  and, notably, frames this as "our side problem" rather than assigning blame to the system, an inward-attribution pattern that appears only this once in the dataset. </w:t>
      </w:r>
    </w:p>
    <w:p w14:paraId="40E9E239" w14:textId="5BDB5E00" w:rsidR="00D02260" w:rsidRDefault="00F21718" w:rsidP="009C085B">
      <w:pPr>
        <w:pStyle w:val="ListParagraph"/>
        <w:numPr>
          <w:ilvl w:val="0"/>
          <w:numId w:val="2"/>
        </w:numPr>
        <w:spacing w:after="150"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Access barriers are the third, and are not all the same barrier.</w:t>
      </w:r>
      <w:r w:rsidRPr="00A76B88">
        <w:rPr>
          <w:rFonts w:ascii="Times New Roman" w:hAnsi="Times New Roman" w:cs="Times New Roman"/>
          <w:sz w:val="22"/>
          <w:szCs w:val="22"/>
        </w:rPr>
        <w:t xml:space="preserve"> T44 never opened YTL links despite seeing them, citing both low digital comfort and a fear that unfamiliar links could be a scam. T55 asks for a low-bandwidth fallback  specifically a printed or PDF version of session content for schools without reliable network. T24 names server-side failures, distinct from local network issues, as a separate barrier to joining.</w:t>
      </w:r>
    </w:p>
    <w:p w14:paraId="0D27A7AE" w14:textId="128AFABC" w:rsidR="004D4BB1" w:rsidRPr="004D4BB1" w:rsidRDefault="00BC7600" w:rsidP="00BC7600">
      <w:pPr>
        <w:pStyle w:val="ListParagraph"/>
        <w:numPr>
          <w:ilvl w:val="0"/>
          <w:numId w:val="19"/>
        </w:numPr>
        <w:spacing w:after="150" w:line="276" w:lineRule="auto"/>
        <w:ind w:left="720" w:hanging="630"/>
        <w:jc w:val="both"/>
        <w:rPr>
          <w:rFonts w:ascii="Times New Roman" w:hAnsi="Times New Roman" w:cs="Times New Roman"/>
          <w:sz w:val="22"/>
          <w:szCs w:val="22"/>
        </w:rPr>
      </w:pPr>
      <w:r>
        <w:rPr>
          <w:rFonts w:ascii="Times New Roman" w:hAnsi="Times New Roman" w:cs="Times New Roman"/>
          <w:b/>
          <w:bCs/>
          <w:sz w:val="22"/>
          <w:szCs w:val="22"/>
        </w:rPr>
        <w:t>Dismally low participation in Sheekh ki Yatra</w:t>
      </w:r>
      <w:r w:rsidR="00183B41">
        <w:rPr>
          <w:rFonts w:ascii="Times New Roman" w:hAnsi="Times New Roman" w:cs="Times New Roman"/>
          <w:b/>
          <w:bCs/>
          <w:sz w:val="22"/>
          <w:szCs w:val="22"/>
        </w:rPr>
        <w:t xml:space="preserve">: </w:t>
      </w:r>
      <w:r w:rsidR="00183B41">
        <w:rPr>
          <w:rFonts w:ascii="Times New Roman" w:hAnsi="Times New Roman" w:cs="Times New Roman"/>
          <w:sz w:val="22"/>
          <w:szCs w:val="22"/>
        </w:rPr>
        <w:t>Only 9 out 56 reported to have participated in Sheekh ki Yatra (SKY) quiz series. Th</w:t>
      </w:r>
      <w:r w:rsidR="0067494B">
        <w:rPr>
          <w:rFonts w:ascii="Times New Roman" w:hAnsi="Times New Roman" w:cs="Times New Roman"/>
          <w:sz w:val="22"/>
          <w:szCs w:val="22"/>
        </w:rPr>
        <w:t>e thin derived reasons for this can be attributed to the awareness gap</w:t>
      </w:r>
      <w:r w:rsidR="000652FE">
        <w:rPr>
          <w:rFonts w:ascii="Times New Roman" w:hAnsi="Times New Roman" w:cs="Times New Roman"/>
          <w:sz w:val="22"/>
          <w:szCs w:val="22"/>
        </w:rPr>
        <w:t xml:space="preserve"> and overload or inefficient communication</w:t>
      </w:r>
      <w:r w:rsidR="00DC330E">
        <w:rPr>
          <w:rFonts w:ascii="Times New Roman" w:hAnsi="Times New Roman" w:cs="Times New Roman"/>
          <w:sz w:val="22"/>
          <w:szCs w:val="22"/>
        </w:rPr>
        <w:t xml:space="preserve">: </w:t>
      </w:r>
      <w:r w:rsidR="00DC330E" w:rsidRPr="00DC330E">
        <w:rPr>
          <w:rFonts w:ascii="Times New Roman" w:hAnsi="Times New Roman" w:cs="Times New Roman"/>
          <w:sz w:val="22"/>
          <w:szCs w:val="22"/>
        </w:rPr>
        <w:t>Two teachers say the information about SKY never reliably reached them</w:t>
      </w:r>
      <w:r w:rsidR="00DC330E">
        <w:rPr>
          <w:rFonts w:ascii="Times New Roman" w:hAnsi="Times New Roman" w:cs="Times New Roman"/>
          <w:sz w:val="22"/>
          <w:szCs w:val="22"/>
        </w:rPr>
        <w:t>,</w:t>
      </w:r>
      <w:r w:rsidR="00DC330E" w:rsidRPr="00DC330E">
        <w:rPr>
          <w:rFonts w:ascii="Times New Roman" w:hAnsi="Times New Roman" w:cs="Times New Roman"/>
          <w:sz w:val="22"/>
          <w:szCs w:val="22"/>
        </w:rPr>
        <w:t xml:space="preserve"> T59 was "not aware of them" at all, and T13 describes the link getting lost among a large volume of other WhatsApp messages.</w:t>
      </w:r>
      <w:r w:rsidR="0030252E">
        <w:rPr>
          <w:rFonts w:ascii="Times New Roman" w:hAnsi="Times New Roman" w:cs="Times New Roman"/>
          <w:sz w:val="22"/>
          <w:szCs w:val="22"/>
        </w:rPr>
        <w:t xml:space="preserve"> Another teacher mentions explicitly that non-mandatory status of these activities</w:t>
      </w:r>
      <w:r w:rsidR="006260A4">
        <w:rPr>
          <w:rFonts w:ascii="Times New Roman" w:hAnsi="Times New Roman" w:cs="Times New Roman"/>
          <w:sz w:val="22"/>
          <w:szCs w:val="22"/>
        </w:rPr>
        <w:t xml:space="preserve"> makes them deprioritize YTL or SKY against other competing priorities. </w:t>
      </w:r>
    </w:p>
    <w:p w14:paraId="40E9E23A" w14:textId="36FD4A45" w:rsidR="00D02260" w:rsidRPr="00A76B88" w:rsidRDefault="00F531BD" w:rsidP="00A76B88">
      <w:pPr>
        <w:pStyle w:val="Heading3"/>
        <w:spacing w:before="220" w:after="90" w:line="276" w:lineRule="auto"/>
        <w:rPr>
          <w:rFonts w:ascii="Times New Roman" w:hAnsi="Times New Roman" w:cs="Times New Roman"/>
          <w:sz w:val="22"/>
          <w:szCs w:val="22"/>
        </w:rPr>
      </w:pPr>
      <w:r w:rsidRPr="00A76B88">
        <w:rPr>
          <w:rFonts w:ascii="Times New Roman" w:hAnsi="Times New Roman" w:cs="Times New Roman"/>
          <w:b/>
          <w:bCs/>
          <w:color w:val="404040"/>
          <w:sz w:val="22"/>
          <w:szCs w:val="22"/>
        </w:rPr>
        <w:t>Summary</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8095"/>
      </w:tblGrid>
      <w:tr w:rsidR="00D02260" w:rsidRPr="00A76B88" w14:paraId="40E9E23D" w14:textId="77777777" w:rsidTr="009C085B">
        <w:trPr>
          <w:tblHeader/>
        </w:trPr>
        <w:tc>
          <w:tcPr>
            <w:tcW w:w="1800" w:type="dxa"/>
            <w:shd w:val="clear" w:color="auto" w:fill="2E75B6"/>
            <w:tcMar>
              <w:top w:w="70" w:type="dxa"/>
              <w:left w:w="110" w:type="dxa"/>
              <w:bottom w:w="70" w:type="dxa"/>
              <w:right w:w="110" w:type="dxa"/>
            </w:tcMar>
          </w:tcPr>
          <w:p w14:paraId="40E9E23B"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lastRenderedPageBreak/>
              <w:t>Status</w:t>
            </w:r>
          </w:p>
        </w:tc>
        <w:tc>
          <w:tcPr>
            <w:tcW w:w="8095" w:type="dxa"/>
            <w:shd w:val="clear" w:color="auto" w:fill="2E75B6"/>
            <w:tcMar>
              <w:top w:w="70" w:type="dxa"/>
              <w:left w:w="110" w:type="dxa"/>
              <w:bottom w:w="70" w:type="dxa"/>
              <w:right w:w="110" w:type="dxa"/>
            </w:tcMar>
          </w:tcPr>
          <w:p w14:paraId="40E9E23C"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Summary</w:t>
            </w:r>
          </w:p>
        </w:tc>
      </w:tr>
      <w:tr w:rsidR="00D02260" w:rsidRPr="00A76B88" w14:paraId="40E9E240" w14:textId="77777777" w:rsidTr="009C085B">
        <w:tc>
          <w:tcPr>
            <w:tcW w:w="1800" w:type="dxa"/>
            <w:shd w:val="clear" w:color="auto" w:fill="E2EFDA"/>
            <w:tcMar>
              <w:top w:w="70" w:type="dxa"/>
              <w:left w:w="110" w:type="dxa"/>
              <w:bottom w:w="70" w:type="dxa"/>
              <w:right w:w="110" w:type="dxa"/>
            </w:tcMar>
          </w:tcPr>
          <w:p w14:paraId="40E9E23E"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Working</w:t>
            </w:r>
          </w:p>
        </w:tc>
        <w:tc>
          <w:tcPr>
            <w:tcW w:w="8095" w:type="dxa"/>
            <w:shd w:val="clear" w:color="auto" w:fill="E2EFDA"/>
            <w:tcMar>
              <w:top w:w="70" w:type="dxa"/>
              <w:left w:w="110" w:type="dxa"/>
              <w:bottom w:w="70" w:type="dxa"/>
              <w:right w:w="110" w:type="dxa"/>
            </w:tcMar>
          </w:tcPr>
          <w:p w14:paraId="40E9E23F"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Attendance (56 of 60) and perceived usefulness (52 of 56) are both close to a ceiling.</w:t>
            </w:r>
          </w:p>
        </w:tc>
      </w:tr>
      <w:tr w:rsidR="00D02260" w:rsidRPr="00A76B88" w14:paraId="40E9E243" w14:textId="77777777" w:rsidTr="009C085B">
        <w:tc>
          <w:tcPr>
            <w:tcW w:w="1800" w:type="dxa"/>
            <w:shd w:val="clear" w:color="auto" w:fill="E2EFDA"/>
            <w:tcMar>
              <w:top w:w="70" w:type="dxa"/>
              <w:left w:w="110" w:type="dxa"/>
              <w:bottom w:w="70" w:type="dxa"/>
              <w:right w:w="110" w:type="dxa"/>
            </w:tcMar>
          </w:tcPr>
          <w:p w14:paraId="40E9E241"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Working</w:t>
            </w:r>
          </w:p>
        </w:tc>
        <w:tc>
          <w:tcPr>
            <w:tcW w:w="8095" w:type="dxa"/>
            <w:shd w:val="clear" w:color="auto" w:fill="E2EFDA"/>
            <w:tcMar>
              <w:top w:w="70" w:type="dxa"/>
              <w:left w:w="110" w:type="dxa"/>
              <w:bottom w:w="70" w:type="dxa"/>
              <w:right w:w="110" w:type="dxa"/>
            </w:tcMar>
          </w:tcPr>
          <w:p w14:paraId="40E9E242" w14:textId="6E686CA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Seven teachers transferred a technique with no materials at all, each independently confirmed</w:t>
            </w:r>
            <w:r w:rsidR="003D3F6F">
              <w:rPr>
                <w:rFonts w:ascii="Times New Roman" w:hAnsi="Times New Roman" w:cs="Times New Roman"/>
                <w:sz w:val="22"/>
                <w:szCs w:val="22"/>
              </w:rPr>
              <w:t xml:space="preserve">. </w:t>
            </w:r>
          </w:p>
        </w:tc>
      </w:tr>
      <w:tr w:rsidR="00D02260" w:rsidRPr="00A76B88" w14:paraId="40E9E246" w14:textId="77777777" w:rsidTr="009C085B">
        <w:tc>
          <w:tcPr>
            <w:tcW w:w="1800" w:type="dxa"/>
            <w:shd w:val="clear" w:color="auto" w:fill="E2EFDA"/>
            <w:tcMar>
              <w:top w:w="70" w:type="dxa"/>
              <w:left w:w="110" w:type="dxa"/>
              <w:bottom w:w="70" w:type="dxa"/>
              <w:right w:w="110" w:type="dxa"/>
            </w:tcMar>
          </w:tcPr>
          <w:p w14:paraId="40E9E244"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Working</w:t>
            </w:r>
          </w:p>
        </w:tc>
        <w:tc>
          <w:tcPr>
            <w:tcW w:w="8095" w:type="dxa"/>
            <w:shd w:val="clear" w:color="auto" w:fill="E2EFDA"/>
            <w:tcMar>
              <w:top w:w="70" w:type="dxa"/>
              <w:left w:w="110" w:type="dxa"/>
              <w:bottom w:w="70" w:type="dxa"/>
              <w:right w:w="110" w:type="dxa"/>
            </w:tcMar>
          </w:tcPr>
          <w:p w14:paraId="295F4E3B" w14:textId="77777777" w:rsidR="00321699"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The strongest transfer cases combine several techniques together. </w:t>
            </w:r>
          </w:p>
          <w:p w14:paraId="40E9E245" w14:textId="2F62A3B4" w:rsidR="00D02260" w:rsidRPr="00A76B88" w:rsidRDefault="00D02260" w:rsidP="00A76B88">
            <w:pPr>
              <w:spacing w:line="276" w:lineRule="auto"/>
              <w:rPr>
                <w:rFonts w:ascii="Times New Roman" w:hAnsi="Times New Roman" w:cs="Times New Roman"/>
                <w:sz w:val="22"/>
                <w:szCs w:val="22"/>
              </w:rPr>
            </w:pPr>
          </w:p>
        </w:tc>
      </w:tr>
      <w:tr w:rsidR="00AC210E" w:rsidRPr="00A76B88" w14:paraId="734FF376" w14:textId="77777777" w:rsidTr="009C085B">
        <w:tc>
          <w:tcPr>
            <w:tcW w:w="1800" w:type="dxa"/>
            <w:shd w:val="clear" w:color="auto" w:fill="E2EFDA"/>
            <w:tcMar>
              <w:top w:w="70" w:type="dxa"/>
              <w:left w:w="110" w:type="dxa"/>
              <w:bottom w:w="70" w:type="dxa"/>
              <w:right w:w="110" w:type="dxa"/>
            </w:tcMar>
          </w:tcPr>
          <w:p w14:paraId="2E2EC6CD" w14:textId="0DE0D101" w:rsidR="00AC210E" w:rsidRPr="00A76B88" w:rsidRDefault="00AC210E"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Working</w:t>
            </w:r>
          </w:p>
        </w:tc>
        <w:tc>
          <w:tcPr>
            <w:tcW w:w="8095" w:type="dxa"/>
            <w:shd w:val="clear" w:color="auto" w:fill="E2EFDA"/>
            <w:tcMar>
              <w:top w:w="70" w:type="dxa"/>
              <w:left w:w="110" w:type="dxa"/>
              <w:bottom w:w="70" w:type="dxa"/>
              <w:right w:w="110" w:type="dxa"/>
            </w:tcMar>
          </w:tcPr>
          <w:p w14:paraId="538D6B08" w14:textId="04BECF4F" w:rsidR="00AC210E" w:rsidRPr="00A76B88" w:rsidRDefault="00AC210E"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A separate large-scale feedback exercise (50,899 teachers) corroborates this: 70% rate overall training highly satisfactory.</w:t>
            </w:r>
          </w:p>
        </w:tc>
      </w:tr>
      <w:tr w:rsidR="00D02260" w:rsidRPr="00A76B88" w14:paraId="40E9E249" w14:textId="77777777" w:rsidTr="009C085B">
        <w:tc>
          <w:tcPr>
            <w:tcW w:w="1800" w:type="dxa"/>
            <w:shd w:val="clear" w:color="auto" w:fill="FFF2CC"/>
            <w:tcMar>
              <w:top w:w="70" w:type="dxa"/>
              <w:left w:w="110" w:type="dxa"/>
              <w:bottom w:w="70" w:type="dxa"/>
              <w:right w:w="110" w:type="dxa"/>
            </w:tcMar>
          </w:tcPr>
          <w:p w14:paraId="40E9E247"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Moderate</w:t>
            </w:r>
          </w:p>
        </w:tc>
        <w:tc>
          <w:tcPr>
            <w:tcW w:w="8095" w:type="dxa"/>
            <w:shd w:val="clear" w:color="auto" w:fill="FFF2CC"/>
            <w:tcMar>
              <w:top w:w="70" w:type="dxa"/>
              <w:left w:w="110" w:type="dxa"/>
              <w:bottom w:w="70" w:type="dxa"/>
              <w:right w:w="110" w:type="dxa"/>
            </w:tcMar>
          </w:tcPr>
          <w:p w14:paraId="40E9E248"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Follow-up activity (YTL) is valued by the teachers who engage with it, but reaches only about a third of the sample.</w:t>
            </w:r>
          </w:p>
        </w:tc>
      </w:tr>
      <w:tr w:rsidR="00AC210E" w:rsidRPr="00A76B88" w14:paraId="021299AE" w14:textId="77777777" w:rsidTr="009C085B">
        <w:tc>
          <w:tcPr>
            <w:tcW w:w="1800" w:type="dxa"/>
            <w:shd w:val="clear" w:color="auto" w:fill="FFF2CC"/>
            <w:tcMar>
              <w:top w:w="70" w:type="dxa"/>
              <w:left w:w="110" w:type="dxa"/>
              <w:bottom w:w="70" w:type="dxa"/>
              <w:right w:w="110" w:type="dxa"/>
            </w:tcMar>
          </w:tcPr>
          <w:p w14:paraId="4B567AFB" w14:textId="1124CCFF" w:rsidR="00AC210E" w:rsidRPr="00A76B88" w:rsidRDefault="00AC210E"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Moderate</w:t>
            </w:r>
          </w:p>
        </w:tc>
        <w:tc>
          <w:tcPr>
            <w:tcW w:w="8095" w:type="dxa"/>
            <w:shd w:val="clear" w:color="auto" w:fill="FFF2CC"/>
            <w:tcMar>
              <w:top w:w="70" w:type="dxa"/>
              <w:left w:w="110" w:type="dxa"/>
              <w:bottom w:w="70" w:type="dxa"/>
              <w:right w:w="110" w:type="dxa"/>
            </w:tcMar>
          </w:tcPr>
          <w:p w14:paraId="4FB8DD67" w14:textId="4BD91865" w:rsidR="00AC210E" w:rsidRPr="00A76B88" w:rsidRDefault="00AC210E"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The same feedback exercise shows a gap between understanding training and being able to apply or teach it: only 30% are highly confident applying engagement strategies in their own lesson plans, and only 22% mentoring another teacher on the same content.</w:t>
            </w:r>
          </w:p>
        </w:tc>
      </w:tr>
      <w:tr w:rsidR="0073495D" w:rsidRPr="00A76B88" w14:paraId="5471CBDF" w14:textId="77777777" w:rsidTr="009C085B">
        <w:tc>
          <w:tcPr>
            <w:tcW w:w="1800" w:type="dxa"/>
            <w:shd w:val="clear" w:color="auto" w:fill="FFF2CC"/>
            <w:tcMar>
              <w:top w:w="70" w:type="dxa"/>
              <w:left w:w="110" w:type="dxa"/>
              <w:bottom w:w="70" w:type="dxa"/>
              <w:right w:w="110" w:type="dxa"/>
            </w:tcMar>
          </w:tcPr>
          <w:p w14:paraId="0CE7DF93" w14:textId="12B4FFD1" w:rsidR="0073495D" w:rsidRPr="00A76B88" w:rsidRDefault="0073495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Moderate</w:t>
            </w:r>
          </w:p>
        </w:tc>
        <w:tc>
          <w:tcPr>
            <w:tcW w:w="8095" w:type="dxa"/>
            <w:shd w:val="clear" w:color="auto" w:fill="FFF2CC"/>
            <w:tcMar>
              <w:top w:w="70" w:type="dxa"/>
              <w:left w:w="110" w:type="dxa"/>
              <w:bottom w:w="70" w:type="dxa"/>
              <w:right w:w="110" w:type="dxa"/>
            </w:tcMar>
          </w:tcPr>
          <w:p w14:paraId="3678D435" w14:textId="7B29CAFA" w:rsidR="0073495D" w:rsidRPr="00A76B88" w:rsidRDefault="00F12D52"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Feedback on overall training design, arrangements and applicability have been mixed.</w:t>
            </w:r>
          </w:p>
        </w:tc>
      </w:tr>
      <w:tr w:rsidR="00311D00" w:rsidRPr="00A76B88" w14:paraId="1E1FAC38" w14:textId="77777777" w:rsidTr="009C085B">
        <w:tc>
          <w:tcPr>
            <w:tcW w:w="1800" w:type="dxa"/>
            <w:shd w:val="clear" w:color="auto" w:fill="FFF2CC"/>
            <w:tcMar>
              <w:top w:w="70" w:type="dxa"/>
              <w:left w:w="110" w:type="dxa"/>
              <w:bottom w:w="70" w:type="dxa"/>
              <w:right w:w="110" w:type="dxa"/>
            </w:tcMar>
          </w:tcPr>
          <w:p w14:paraId="12AD60C9" w14:textId="1AF65C2E" w:rsidR="00311D00" w:rsidRPr="00A76B88" w:rsidRDefault="00311D00" w:rsidP="00A76B88">
            <w:pPr>
              <w:spacing w:line="276" w:lineRule="auto"/>
              <w:rPr>
                <w:rFonts w:ascii="Times New Roman" w:hAnsi="Times New Roman" w:cs="Times New Roman"/>
                <w:sz w:val="22"/>
                <w:szCs w:val="22"/>
              </w:rPr>
            </w:pPr>
            <w:r>
              <w:rPr>
                <w:rFonts w:ascii="Times New Roman" w:hAnsi="Times New Roman" w:cs="Times New Roman"/>
                <w:sz w:val="22"/>
                <w:szCs w:val="22"/>
              </w:rPr>
              <w:t>Moderate</w:t>
            </w:r>
          </w:p>
        </w:tc>
        <w:tc>
          <w:tcPr>
            <w:tcW w:w="8095" w:type="dxa"/>
            <w:shd w:val="clear" w:color="auto" w:fill="FFF2CC"/>
            <w:tcMar>
              <w:top w:w="70" w:type="dxa"/>
              <w:left w:w="110" w:type="dxa"/>
              <w:bottom w:w="70" w:type="dxa"/>
              <w:right w:w="110" w:type="dxa"/>
            </w:tcMar>
          </w:tcPr>
          <w:p w14:paraId="2066ADA1" w14:textId="08B7D110" w:rsidR="00311D00" w:rsidRPr="00A76B88" w:rsidRDefault="00311D00" w:rsidP="00A76B88">
            <w:pPr>
              <w:spacing w:line="276" w:lineRule="auto"/>
              <w:rPr>
                <w:rFonts w:ascii="Times New Roman" w:hAnsi="Times New Roman" w:cs="Times New Roman"/>
                <w:sz w:val="22"/>
                <w:szCs w:val="22"/>
              </w:rPr>
            </w:pPr>
            <w:r>
              <w:rPr>
                <w:rFonts w:ascii="Times New Roman" w:hAnsi="Times New Roman" w:cs="Times New Roman"/>
                <w:sz w:val="22"/>
                <w:szCs w:val="22"/>
              </w:rPr>
              <w:t>IPT Learning transfer to classroom (24 of 56)</w:t>
            </w:r>
          </w:p>
        </w:tc>
      </w:tr>
      <w:tr w:rsidR="00D02260" w:rsidRPr="00A76B88" w14:paraId="40E9E24C" w14:textId="77777777" w:rsidTr="009C085B">
        <w:tc>
          <w:tcPr>
            <w:tcW w:w="1800" w:type="dxa"/>
            <w:shd w:val="clear" w:color="auto" w:fill="FAECE7"/>
            <w:tcMar>
              <w:top w:w="70" w:type="dxa"/>
              <w:left w:w="110" w:type="dxa"/>
              <w:bottom w:w="70" w:type="dxa"/>
              <w:right w:w="110" w:type="dxa"/>
            </w:tcMar>
          </w:tcPr>
          <w:p w14:paraId="40E9E24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Not working</w:t>
            </w:r>
          </w:p>
        </w:tc>
        <w:tc>
          <w:tcPr>
            <w:tcW w:w="8095" w:type="dxa"/>
            <w:shd w:val="clear" w:color="auto" w:fill="FAECE7"/>
            <w:tcMar>
              <w:top w:w="70" w:type="dxa"/>
              <w:left w:w="110" w:type="dxa"/>
              <w:bottom w:w="70" w:type="dxa"/>
              <w:right w:w="110" w:type="dxa"/>
            </w:tcMar>
          </w:tcPr>
          <w:p w14:paraId="40E9E24B"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19 of 60 teachers receive no training materials at all.</w:t>
            </w:r>
          </w:p>
        </w:tc>
      </w:tr>
      <w:tr w:rsidR="00D02260" w:rsidRPr="00A76B88" w14:paraId="40E9E24F" w14:textId="77777777" w:rsidTr="009C085B">
        <w:tc>
          <w:tcPr>
            <w:tcW w:w="1800" w:type="dxa"/>
            <w:shd w:val="clear" w:color="auto" w:fill="FAECE7"/>
            <w:tcMar>
              <w:top w:w="70" w:type="dxa"/>
              <w:left w:w="110" w:type="dxa"/>
              <w:bottom w:w="70" w:type="dxa"/>
              <w:right w:w="110" w:type="dxa"/>
            </w:tcMar>
          </w:tcPr>
          <w:p w14:paraId="40E9E24D"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Not working</w:t>
            </w:r>
          </w:p>
        </w:tc>
        <w:tc>
          <w:tcPr>
            <w:tcW w:w="8095" w:type="dxa"/>
            <w:shd w:val="clear" w:color="auto" w:fill="FAECE7"/>
            <w:tcMar>
              <w:top w:w="70" w:type="dxa"/>
              <w:left w:w="110" w:type="dxa"/>
              <w:bottom w:w="70" w:type="dxa"/>
              <w:right w:w="110" w:type="dxa"/>
            </w:tcMar>
          </w:tcPr>
          <w:p w14:paraId="00CAE2E1"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8 teachers criticise the training itself as too theory-heavy relative to practice.</w:t>
            </w:r>
          </w:p>
          <w:p w14:paraId="40E9E24E" w14:textId="04427325" w:rsidR="00FA2009" w:rsidRPr="00A76B88" w:rsidRDefault="00FA2009"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Lower confideence in implementing the training learning in classroom- teachers resport content to be not contextual to their classroom and particularly not confident in skill to take the learning forward in classroom. </w:t>
            </w:r>
          </w:p>
        </w:tc>
      </w:tr>
      <w:tr w:rsidR="00D02260" w:rsidRPr="00A76B88" w14:paraId="40E9E252" w14:textId="77777777" w:rsidTr="009C085B">
        <w:tc>
          <w:tcPr>
            <w:tcW w:w="1800" w:type="dxa"/>
            <w:shd w:val="clear" w:color="auto" w:fill="FAECE7"/>
            <w:tcMar>
              <w:top w:w="70" w:type="dxa"/>
              <w:left w:w="110" w:type="dxa"/>
              <w:bottom w:w="70" w:type="dxa"/>
              <w:right w:w="110" w:type="dxa"/>
            </w:tcMar>
          </w:tcPr>
          <w:p w14:paraId="40E9E250"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Not working</w:t>
            </w:r>
          </w:p>
        </w:tc>
        <w:tc>
          <w:tcPr>
            <w:tcW w:w="8095" w:type="dxa"/>
            <w:shd w:val="clear" w:color="auto" w:fill="FAECE7"/>
            <w:tcMar>
              <w:top w:w="70" w:type="dxa"/>
              <w:left w:w="110" w:type="dxa"/>
              <w:bottom w:w="70" w:type="dxa"/>
              <w:right w:w="110" w:type="dxa"/>
            </w:tcMar>
          </w:tcPr>
          <w:p w14:paraId="40E9E251"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22 of 60 attend follow-up activity but retain none of it; monitoring relies on a single, retrospective instrument.</w:t>
            </w:r>
          </w:p>
        </w:tc>
      </w:tr>
      <w:tr w:rsidR="00054EF0" w:rsidRPr="00A76B88" w14:paraId="00976755" w14:textId="77777777" w:rsidTr="009C085B">
        <w:tc>
          <w:tcPr>
            <w:tcW w:w="1800" w:type="dxa"/>
            <w:shd w:val="clear" w:color="auto" w:fill="FAECE7"/>
            <w:tcMar>
              <w:top w:w="70" w:type="dxa"/>
              <w:left w:w="110" w:type="dxa"/>
              <w:bottom w:w="70" w:type="dxa"/>
              <w:right w:w="110" w:type="dxa"/>
            </w:tcMar>
          </w:tcPr>
          <w:p w14:paraId="4D7C63FA"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Not working</w:t>
            </w:r>
          </w:p>
        </w:tc>
        <w:tc>
          <w:tcPr>
            <w:tcW w:w="8095" w:type="dxa"/>
            <w:shd w:val="clear" w:color="auto" w:fill="FAECE7"/>
            <w:tcMar>
              <w:top w:w="70" w:type="dxa"/>
              <w:left w:w="110" w:type="dxa"/>
              <w:bottom w:w="70" w:type="dxa"/>
              <w:right w:w="110" w:type="dxa"/>
            </w:tcMar>
          </w:tcPr>
          <w:p w14:paraId="38145F43"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Where YTL fails, it fails for three separable reasons: scheduling conflicts (the largest), absence of any monitoring mechanism, and access barriers that are not all the same barrier (digital discomfort, low-bandwidth need, server failure).</w:t>
            </w:r>
          </w:p>
        </w:tc>
      </w:tr>
      <w:tr w:rsidR="00054EF0" w:rsidRPr="00A76B88" w14:paraId="5B40DB5E" w14:textId="77777777" w:rsidTr="009C085B">
        <w:tc>
          <w:tcPr>
            <w:tcW w:w="1800" w:type="dxa"/>
            <w:shd w:val="clear" w:color="auto" w:fill="FAECE7"/>
            <w:tcMar>
              <w:top w:w="70" w:type="dxa"/>
              <w:left w:w="110" w:type="dxa"/>
              <w:bottom w:w="70" w:type="dxa"/>
              <w:right w:w="110" w:type="dxa"/>
            </w:tcMar>
          </w:tcPr>
          <w:p w14:paraId="4B63E120"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Not working</w:t>
            </w:r>
          </w:p>
        </w:tc>
        <w:tc>
          <w:tcPr>
            <w:tcW w:w="8095" w:type="dxa"/>
            <w:shd w:val="clear" w:color="auto" w:fill="FAECE7"/>
            <w:tcMar>
              <w:top w:w="70" w:type="dxa"/>
              <w:left w:w="110" w:type="dxa"/>
              <w:bottom w:w="70" w:type="dxa"/>
              <w:right w:w="110" w:type="dxa"/>
            </w:tcMar>
          </w:tcPr>
          <w:p w14:paraId="51C059C6"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Sheekh ki Yatra (SKY) reaches far fewer teachers than YTL (9 of 60 vs. 21 of 60) and shows weaker engagement even within that smaller group.</w:t>
            </w:r>
          </w:p>
        </w:tc>
      </w:tr>
    </w:tbl>
    <w:p w14:paraId="4710FF9E" w14:textId="04D9B491" w:rsidR="00182381" w:rsidRPr="00A76B88" w:rsidRDefault="007C0D0F" w:rsidP="00A76B88">
      <w:pPr>
        <w:pStyle w:val="Heading2"/>
        <w:spacing w:before="300" w:after="120" w:line="276" w:lineRule="auto"/>
        <w:rPr>
          <w:rFonts w:ascii="Times New Roman" w:hAnsi="Times New Roman" w:cs="Times New Roman"/>
          <w:b/>
          <w:bCs/>
          <w:color w:val="2E75B6"/>
          <w:sz w:val="22"/>
          <w:szCs w:val="22"/>
        </w:rPr>
      </w:pPr>
      <w:r>
        <w:rPr>
          <w:rFonts w:ascii="Times New Roman" w:hAnsi="Times New Roman" w:cs="Times New Roman"/>
          <w:b/>
          <w:bCs/>
          <w:color w:val="2E75B6"/>
          <w:sz w:val="22"/>
          <w:szCs w:val="22"/>
        </w:rPr>
        <w:t xml:space="preserve">4.1.4 </w:t>
      </w:r>
      <w:r w:rsidR="00182381" w:rsidRPr="00A76B88">
        <w:rPr>
          <w:rFonts w:ascii="Times New Roman" w:hAnsi="Times New Roman" w:cs="Times New Roman"/>
          <w:b/>
          <w:bCs/>
          <w:color w:val="2E75B6"/>
          <w:sz w:val="22"/>
          <w:szCs w:val="22"/>
        </w:rPr>
        <w:t>Implications &amp; Recommendations</w:t>
      </w:r>
    </w:p>
    <w:p w14:paraId="094712A9" w14:textId="35E7A01E" w:rsidR="000339D1" w:rsidRPr="00A76B88" w:rsidRDefault="000339D1" w:rsidP="00137CA9">
      <w:pPr>
        <w:pStyle w:val="ListParagraph"/>
        <w:numPr>
          <w:ilvl w:val="0"/>
          <w:numId w:val="8"/>
        </w:numPr>
        <w:spacing w:line="276" w:lineRule="auto"/>
        <w:ind w:left="450" w:hanging="450"/>
        <w:rPr>
          <w:rFonts w:ascii="Times New Roman" w:hAnsi="Times New Roman" w:cs="Times New Roman"/>
          <w:b/>
          <w:bCs/>
          <w:sz w:val="22"/>
          <w:szCs w:val="22"/>
        </w:rPr>
      </w:pPr>
      <w:r w:rsidRPr="00A76B88">
        <w:rPr>
          <w:rFonts w:ascii="Times New Roman" w:hAnsi="Times New Roman" w:cs="Times New Roman"/>
          <w:b/>
          <w:bCs/>
          <w:sz w:val="22"/>
          <w:szCs w:val="22"/>
        </w:rPr>
        <w:t>Immediate: training design and delivery</w:t>
      </w:r>
    </w:p>
    <w:p w14:paraId="16717959" w14:textId="77777777" w:rsidR="008A3983" w:rsidRPr="00A76B88" w:rsidRDefault="008A3983" w:rsidP="00A76B88">
      <w:pPr>
        <w:spacing w:line="276" w:lineRule="auto"/>
        <w:rPr>
          <w:rFonts w:ascii="Times New Roman" w:hAnsi="Times New Roman" w:cs="Times New Roman"/>
          <w:b/>
          <w:bCs/>
          <w:sz w:val="22"/>
          <w:szCs w:val="22"/>
        </w:rPr>
      </w:pPr>
    </w:p>
    <w:p w14:paraId="06A39C43" w14:textId="13F9CFE5" w:rsidR="000339D1" w:rsidRPr="00A76B88" w:rsidRDefault="000339D1"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The immediate next step is to make sure the training module and its delivery reflect actual classroom contexts. Before the next IPT </w:t>
      </w:r>
      <w:r w:rsidR="00F32030" w:rsidRPr="00A76B88">
        <w:rPr>
          <w:rFonts w:ascii="Times New Roman" w:hAnsi="Times New Roman" w:cs="Times New Roman"/>
          <w:sz w:val="22"/>
          <w:szCs w:val="22"/>
        </w:rPr>
        <w:t xml:space="preserve">or follow-up activites </w:t>
      </w:r>
      <w:r w:rsidRPr="00A76B88">
        <w:rPr>
          <w:rFonts w:ascii="Times New Roman" w:hAnsi="Times New Roman" w:cs="Times New Roman"/>
          <w:sz w:val="22"/>
          <w:szCs w:val="22"/>
        </w:rPr>
        <w:t xml:space="preserve">cycle is finalised, specific cases, themes, and concerns that teachers are facing in their classrooms should be gathered and built into what the training covers  </w:t>
      </w:r>
    </w:p>
    <w:p w14:paraId="4DAE7907" w14:textId="3000C0AC" w:rsidR="000339D1" w:rsidRPr="00A76B88" w:rsidRDefault="000339D1"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On delivery, the priority is to build in maximum practice time within the session itself, so teachers leave the training confident about what they're going to do differently and how they're going to do it</w:t>
      </w:r>
      <w:r w:rsidR="009761AD" w:rsidRPr="00A76B88">
        <w:rPr>
          <w:rFonts w:ascii="Times New Roman" w:hAnsi="Times New Roman" w:cs="Times New Roman"/>
          <w:sz w:val="22"/>
          <w:szCs w:val="22"/>
        </w:rPr>
        <w:t xml:space="preserve">. </w:t>
      </w:r>
    </w:p>
    <w:p w14:paraId="566660F6" w14:textId="77777777" w:rsidR="00EE72D4" w:rsidRPr="00A76B88" w:rsidRDefault="00EE72D4" w:rsidP="00A76B88">
      <w:pPr>
        <w:spacing w:line="276" w:lineRule="auto"/>
        <w:rPr>
          <w:rFonts w:ascii="Times New Roman" w:hAnsi="Times New Roman" w:cs="Times New Roman"/>
          <w:sz w:val="22"/>
          <w:szCs w:val="22"/>
        </w:rPr>
      </w:pPr>
    </w:p>
    <w:p w14:paraId="53943239" w14:textId="242106F9" w:rsidR="008A3983" w:rsidRPr="00A76B88" w:rsidRDefault="008A3983" w:rsidP="00137CA9">
      <w:pPr>
        <w:pStyle w:val="ListParagraph"/>
        <w:numPr>
          <w:ilvl w:val="0"/>
          <w:numId w:val="8"/>
        </w:numPr>
        <w:spacing w:line="276" w:lineRule="auto"/>
        <w:ind w:left="450" w:hanging="450"/>
        <w:rPr>
          <w:rFonts w:ascii="Times New Roman" w:hAnsi="Times New Roman" w:cs="Times New Roman"/>
          <w:b/>
          <w:bCs/>
          <w:sz w:val="22"/>
          <w:szCs w:val="22"/>
        </w:rPr>
      </w:pPr>
      <w:r w:rsidRPr="00A76B88">
        <w:rPr>
          <w:rFonts w:ascii="Times New Roman" w:hAnsi="Times New Roman" w:cs="Times New Roman"/>
          <w:b/>
          <w:bCs/>
          <w:sz w:val="22"/>
          <w:szCs w:val="22"/>
        </w:rPr>
        <w:t>Structural: State–district–block coordination on training infrastructure</w:t>
      </w:r>
    </w:p>
    <w:p w14:paraId="01E98F20" w14:textId="77777777" w:rsidR="008A3983" w:rsidRPr="00A76B88" w:rsidRDefault="008A3983" w:rsidP="00A76B88">
      <w:pPr>
        <w:spacing w:line="276" w:lineRule="auto"/>
        <w:rPr>
          <w:rFonts w:ascii="Times New Roman" w:hAnsi="Times New Roman" w:cs="Times New Roman"/>
          <w:sz w:val="22"/>
          <w:szCs w:val="22"/>
        </w:rPr>
      </w:pPr>
    </w:p>
    <w:p w14:paraId="4A87C419" w14:textId="77777777" w:rsidR="00981798" w:rsidRPr="00A76B88" w:rsidRDefault="00981798"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t>This needs a separate, detailed discussion with officials at the state, district, and block level, focused specifically on how the training infrastructure itself can be made better. That conversation should cover:</w:t>
      </w:r>
    </w:p>
    <w:p w14:paraId="557AC5BA" w14:textId="77777777" w:rsidR="00981798" w:rsidRPr="00A76B88" w:rsidRDefault="00981798" w:rsidP="00A76B88">
      <w:pPr>
        <w:numPr>
          <w:ilvl w:val="0"/>
          <w:numId w:val="4"/>
        </w:numPr>
        <w:spacing w:line="276" w:lineRule="auto"/>
        <w:rPr>
          <w:rFonts w:ascii="Times New Roman" w:hAnsi="Times New Roman" w:cs="Times New Roman"/>
          <w:sz w:val="22"/>
          <w:szCs w:val="22"/>
        </w:rPr>
      </w:pPr>
      <w:r w:rsidRPr="00A76B88">
        <w:rPr>
          <w:rFonts w:ascii="Times New Roman" w:hAnsi="Times New Roman" w:cs="Times New Roman"/>
          <w:sz w:val="22"/>
          <w:szCs w:val="22"/>
        </w:rPr>
        <w:t>Clear instructions for each level, so there's no ambiguity about who is responsible for what</w:t>
      </w:r>
    </w:p>
    <w:p w14:paraId="620057D2" w14:textId="77777777" w:rsidR="00981798" w:rsidRPr="00A76B88" w:rsidRDefault="00981798" w:rsidP="00A76B88">
      <w:pPr>
        <w:numPr>
          <w:ilvl w:val="0"/>
          <w:numId w:val="4"/>
        </w:numPr>
        <w:spacing w:line="276" w:lineRule="auto"/>
        <w:rPr>
          <w:rFonts w:ascii="Times New Roman" w:hAnsi="Times New Roman" w:cs="Times New Roman"/>
          <w:sz w:val="22"/>
          <w:szCs w:val="22"/>
        </w:rPr>
      </w:pPr>
      <w:r w:rsidRPr="00A76B88">
        <w:rPr>
          <w:rFonts w:ascii="Times New Roman" w:hAnsi="Times New Roman" w:cs="Times New Roman"/>
          <w:sz w:val="22"/>
          <w:szCs w:val="22"/>
        </w:rPr>
        <w:t>A decided indicator for each stakeholder to be held to, so progress can actually be tracked</w:t>
      </w:r>
    </w:p>
    <w:p w14:paraId="4235F8AB" w14:textId="77777777" w:rsidR="00981798" w:rsidRPr="00A76B88" w:rsidRDefault="00981798" w:rsidP="00A76B88">
      <w:pPr>
        <w:numPr>
          <w:ilvl w:val="0"/>
          <w:numId w:val="4"/>
        </w:numPr>
        <w:spacing w:line="276" w:lineRule="auto"/>
        <w:rPr>
          <w:rFonts w:ascii="Times New Roman" w:hAnsi="Times New Roman" w:cs="Times New Roman"/>
          <w:sz w:val="22"/>
          <w:szCs w:val="22"/>
        </w:rPr>
      </w:pPr>
      <w:r w:rsidRPr="00A76B88">
        <w:rPr>
          <w:rFonts w:ascii="Times New Roman" w:hAnsi="Times New Roman" w:cs="Times New Roman"/>
          <w:sz w:val="22"/>
          <w:szCs w:val="22"/>
        </w:rPr>
        <w:t>Adequate budget allocation, confirmed ahead of the cycle rather than resolved mid-way</w:t>
      </w:r>
    </w:p>
    <w:p w14:paraId="2B9188BF" w14:textId="77777777" w:rsidR="00981798" w:rsidRPr="00A76B88" w:rsidRDefault="00981798" w:rsidP="00A76B88">
      <w:pPr>
        <w:numPr>
          <w:ilvl w:val="0"/>
          <w:numId w:val="4"/>
        </w:numPr>
        <w:spacing w:line="276" w:lineRule="auto"/>
        <w:rPr>
          <w:rFonts w:ascii="Times New Roman" w:hAnsi="Times New Roman" w:cs="Times New Roman"/>
          <w:sz w:val="22"/>
          <w:szCs w:val="22"/>
        </w:rPr>
      </w:pPr>
      <w:r w:rsidRPr="00A76B88">
        <w:rPr>
          <w:rFonts w:ascii="Times New Roman" w:hAnsi="Times New Roman" w:cs="Times New Roman"/>
          <w:sz w:val="22"/>
          <w:szCs w:val="22"/>
        </w:rPr>
        <w:t>How all of this is going to be monitored, and at what frequency</w:t>
      </w:r>
    </w:p>
    <w:p w14:paraId="60483591" w14:textId="5DB20A33" w:rsidR="00981798" w:rsidRPr="00A76B88" w:rsidRDefault="00981798" w:rsidP="00A76B88">
      <w:pPr>
        <w:numPr>
          <w:ilvl w:val="0"/>
          <w:numId w:val="4"/>
        </w:num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Capapcity building support to district, block and cluster level organizer </w:t>
      </w:r>
    </w:p>
    <w:p w14:paraId="1FCEB21F" w14:textId="77777777" w:rsidR="00E73E97" w:rsidRPr="00A76B88" w:rsidRDefault="00E73E97" w:rsidP="00A76B88">
      <w:pPr>
        <w:spacing w:line="276" w:lineRule="auto"/>
        <w:rPr>
          <w:rFonts w:ascii="Times New Roman" w:hAnsi="Times New Roman" w:cs="Times New Roman"/>
          <w:sz w:val="22"/>
          <w:szCs w:val="22"/>
        </w:rPr>
      </w:pPr>
    </w:p>
    <w:p w14:paraId="65387159" w14:textId="6E51FCE2" w:rsidR="005F33FD" w:rsidRPr="00A76B88" w:rsidRDefault="005F33FD" w:rsidP="00137CA9">
      <w:pPr>
        <w:pStyle w:val="ListParagraph"/>
        <w:numPr>
          <w:ilvl w:val="0"/>
          <w:numId w:val="8"/>
        </w:numPr>
        <w:spacing w:line="276" w:lineRule="auto"/>
        <w:ind w:left="450" w:hanging="450"/>
        <w:rPr>
          <w:rFonts w:ascii="Times New Roman" w:hAnsi="Times New Roman" w:cs="Times New Roman"/>
          <w:b/>
          <w:bCs/>
          <w:sz w:val="22"/>
          <w:szCs w:val="22"/>
        </w:rPr>
      </w:pPr>
      <w:r w:rsidRPr="00A76B88">
        <w:rPr>
          <w:rFonts w:ascii="Times New Roman" w:hAnsi="Times New Roman" w:cs="Times New Roman"/>
          <w:b/>
          <w:bCs/>
          <w:sz w:val="22"/>
          <w:szCs w:val="22"/>
        </w:rPr>
        <w:t>Follow-up: SKG, YTL, and Webex</w:t>
      </w:r>
    </w:p>
    <w:p w14:paraId="0D90CB71" w14:textId="77777777" w:rsidR="005F33FD" w:rsidRPr="00A76B88" w:rsidRDefault="005F33FD" w:rsidP="00A76B88">
      <w:pPr>
        <w:spacing w:line="276" w:lineRule="auto"/>
        <w:rPr>
          <w:rFonts w:ascii="Times New Roman" w:hAnsi="Times New Roman" w:cs="Times New Roman"/>
          <w:sz w:val="22"/>
          <w:szCs w:val="22"/>
        </w:rPr>
      </w:pPr>
    </w:p>
    <w:p w14:paraId="7F98592E" w14:textId="588C7123" w:rsidR="000B6A26" w:rsidRPr="00A76B88" w:rsidRDefault="000B6A26"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The effectiveness of follow-up activity SKG, YTL, and Webex  has not come through as promising in this study, and the design of these needs to be re-evaluated. The core question is how to design follow-up so that teachers keep getting continued support beyond the IPT session itself, rather than a one-off event that fades.</w:t>
      </w:r>
    </w:p>
    <w:p w14:paraId="12A23545" w14:textId="77777777" w:rsidR="000B6A26" w:rsidRPr="00A76B88" w:rsidRDefault="000B6A26"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One suggested solution is an integrated IPT–Digital course–CLSS–YTL model, working together as one comprehensive programme design rather than four separate, disconnected activities — this builds on the reinforcement cycle already proposed in Section 6.1, with YTL positioned as the final doubt-clearing layer rather than a standalone follow-up mechanism.</w:t>
      </w:r>
    </w:p>
    <w:p w14:paraId="73E25FC5" w14:textId="77777777" w:rsidR="000B6A26" w:rsidRPr="00A76B88" w:rsidRDefault="000B6A26"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Second, YTL timing needs another look. Teachers currently have to choose between their classroom period and the YTL session, and that's a straightforward scheduling conflict working against attendance — it should be moved to a time that doesn't force that choice, while keeping in mind the equity finding in 4.5.3 that female teachers face specific after-hours constraints, so the new slot needs to work for them too, not just avoid clashing with class time.</w:t>
      </w:r>
    </w:p>
    <w:p w14:paraId="4862D73D" w14:textId="77777777" w:rsidR="00827CC3" w:rsidRPr="00A76B88" w:rsidRDefault="00827CC3" w:rsidP="00A76B88">
      <w:pPr>
        <w:spacing w:line="276" w:lineRule="auto"/>
        <w:rPr>
          <w:rFonts w:ascii="Times New Roman" w:hAnsi="Times New Roman" w:cs="Times New Roman"/>
          <w:sz w:val="22"/>
          <w:szCs w:val="22"/>
        </w:rPr>
      </w:pPr>
    </w:p>
    <w:p w14:paraId="74C6C409" w14:textId="229E9568" w:rsidR="007A29A7" w:rsidRDefault="007A29A7" w:rsidP="00137CA9">
      <w:pPr>
        <w:pStyle w:val="ListParagraph"/>
        <w:numPr>
          <w:ilvl w:val="0"/>
          <w:numId w:val="8"/>
        </w:numPr>
        <w:spacing w:line="276" w:lineRule="auto"/>
        <w:ind w:left="450" w:hanging="450"/>
        <w:rPr>
          <w:rFonts w:ascii="Times New Roman" w:hAnsi="Times New Roman" w:cs="Times New Roman"/>
          <w:b/>
          <w:bCs/>
          <w:sz w:val="22"/>
          <w:szCs w:val="22"/>
        </w:rPr>
      </w:pPr>
      <w:r w:rsidRPr="00A76B88">
        <w:rPr>
          <w:rFonts w:ascii="Times New Roman" w:hAnsi="Times New Roman" w:cs="Times New Roman"/>
          <w:b/>
          <w:bCs/>
          <w:sz w:val="22"/>
          <w:szCs w:val="22"/>
        </w:rPr>
        <w:t>Data: quality and implementation indicators</w:t>
      </w:r>
    </w:p>
    <w:p w14:paraId="4BCC8A31" w14:textId="77777777" w:rsidR="00137CA9" w:rsidRPr="00A76B88" w:rsidRDefault="00137CA9" w:rsidP="00137CA9">
      <w:pPr>
        <w:pStyle w:val="ListParagraph"/>
        <w:spacing w:line="276" w:lineRule="auto"/>
        <w:ind w:left="450"/>
        <w:rPr>
          <w:rFonts w:ascii="Times New Roman" w:hAnsi="Times New Roman" w:cs="Times New Roman"/>
          <w:b/>
          <w:bCs/>
          <w:sz w:val="22"/>
          <w:szCs w:val="22"/>
        </w:rPr>
      </w:pPr>
    </w:p>
    <w:p w14:paraId="085B769F" w14:textId="2FC0998A" w:rsidR="007A29A7" w:rsidRPr="00A76B88" w:rsidRDefault="007A29A7"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Quality data indicators and classroom implementation indicators need to be fixed across all interventions, so the programme team is actually informed on how each intervention is performing and what teachers are experiencing through the year,not just whether they attended or completed something.</w:t>
      </w:r>
    </w:p>
    <w:p w14:paraId="4D6C0D8D" w14:textId="77777777" w:rsidR="00B06182" w:rsidRPr="00A76B88" w:rsidRDefault="007A29A7"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This starts with re-evaluating the existing data capture methods: how reliable they are, how feasible they are to run at scale, and whether they're actually getting us quality data or just a paper trail. </w:t>
      </w:r>
    </w:p>
    <w:p w14:paraId="40E9E253" w14:textId="2C7A02DA" w:rsidR="00D02260" w:rsidRPr="00A76B88" w:rsidRDefault="007A29A7"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The proposed fix is to initiate FGDs or qualitative interviews with stakeholders in IPT, run alongside the existing online form rather than replacing it, so the detail behind teachers' experiences gets capture</w:t>
      </w:r>
      <w:r w:rsidR="00B06182" w:rsidRPr="00A76B88">
        <w:rPr>
          <w:rFonts w:ascii="Times New Roman" w:hAnsi="Times New Roman" w:cs="Times New Roman"/>
          <w:sz w:val="22"/>
          <w:szCs w:val="22"/>
        </w:rPr>
        <w:t>d, covering online self</w:t>
      </w:r>
      <w:r w:rsidR="005C3289" w:rsidRPr="00A76B88">
        <w:rPr>
          <w:rFonts w:ascii="Times New Roman" w:hAnsi="Times New Roman" w:cs="Times New Roman"/>
          <w:sz w:val="22"/>
          <w:szCs w:val="22"/>
        </w:rPr>
        <w:t xml:space="preserve">- reporting forms limitation. </w:t>
      </w:r>
      <w:r w:rsidR="00F531BD" w:rsidRPr="00A76B88">
        <w:rPr>
          <w:rFonts w:ascii="Times New Roman" w:hAnsi="Times New Roman" w:cs="Times New Roman"/>
          <w:sz w:val="22"/>
          <w:szCs w:val="22"/>
        </w:rPr>
        <w:br/>
      </w:r>
    </w:p>
    <w:p w14:paraId="7B61AF3E" w14:textId="401D9BC7" w:rsidR="00053D1D" w:rsidRPr="00AD10BE" w:rsidRDefault="00F531BD" w:rsidP="00AD10BE">
      <w:pPr>
        <w:pStyle w:val="Heading1"/>
        <w:pBdr>
          <w:bottom w:val="thick" w:sz="10" w:space="0" w:color="2E75B6"/>
        </w:pBdr>
        <w:spacing w:before="400" w:after="180" w:line="276" w:lineRule="auto"/>
        <w:rPr>
          <w:rFonts w:ascii="Times New Roman" w:hAnsi="Times New Roman" w:cs="Times New Roman"/>
          <w:sz w:val="24"/>
          <w:szCs w:val="24"/>
        </w:rPr>
      </w:pPr>
      <w:bookmarkStart w:id="28" w:name="_Toc236045514"/>
      <w:r w:rsidRPr="00BA767C">
        <w:rPr>
          <w:rFonts w:ascii="Times New Roman" w:hAnsi="Times New Roman" w:cs="Times New Roman"/>
          <w:b/>
          <w:bCs/>
          <w:color w:val="1F4E79"/>
          <w:sz w:val="24"/>
          <w:szCs w:val="24"/>
        </w:rPr>
        <w:t>4.2 · Digital Courses (DIKSHA / iGOT Karmayogi)</w:t>
      </w:r>
      <w:bookmarkEnd w:id="28"/>
    </w:p>
    <w:p w14:paraId="6F2A7490" w14:textId="31509F51" w:rsidR="00E7250E" w:rsidRDefault="00AB1CFF" w:rsidP="00A76B88">
      <w:pPr>
        <w:spacing w:after="150"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Digital courses on Diksha are </w:t>
      </w:r>
      <w:r w:rsidR="00E76317">
        <w:rPr>
          <w:rFonts w:ascii="Times New Roman" w:hAnsi="Times New Roman" w:cs="Times New Roman"/>
          <w:color w:val="000000"/>
          <w:sz w:val="22"/>
          <w:szCs w:val="22"/>
        </w:rPr>
        <w:t xml:space="preserve">aimed to be </w:t>
      </w:r>
      <w:r w:rsidR="004A3445">
        <w:rPr>
          <w:rFonts w:ascii="Times New Roman" w:hAnsi="Times New Roman" w:cs="Times New Roman"/>
          <w:color w:val="000000"/>
          <w:sz w:val="22"/>
          <w:szCs w:val="22"/>
        </w:rPr>
        <w:t>training reinforcement in capsule or byte sized modules</w:t>
      </w:r>
      <w:r w:rsidR="008C1FC0">
        <w:rPr>
          <w:rFonts w:ascii="Times New Roman" w:hAnsi="Times New Roman" w:cs="Times New Roman"/>
          <w:color w:val="000000"/>
          <w:sz w:val="22"/>
          <w:szCs w:val="22"/>
        </w:rPr>
        <w:t xml:space="preserve">. In academic year 2025-26, </w:t>
      </w:r>
      <w:r w:rsidR="00FB2D36" w:rsidRPr="00A76B88">
        <w:rPr>
          <w:rFonts w:ascii="Times New Roman" w:hAnsi="Times New Roman" w:cs="Times New Roman"/>
          <w:color w:val="000000"/>
          <w:sz w:val="22"/>
          <w:szCs w:val="22"/>
        </w:rPr>
        <w:t xml:space="preserve">TPD </w:t>
      </w:r>
      <w:r w:rsidR="008C1FC0">
        <w:rPr>
          <w:rFonts w:ascii="Times New Roman" w:hAnsi="Times New Roman" w:cs="Times New Roman"/>
          <w:color w:val="000000"/>
          <w:sz w:val="22"/>
          <w:szCs w:val="22"/>
        </w:rPr>
        <w:t>launched</w:t>
      </w:r>
      <w:r w:rsidR="00FB2D36" w:rsidRPr="00A76B88">
        <w:rPr>
          <w:rFonts w:ascii="Times New Roman" w:hAnsi="Times New Roman" w:cs="Times New Roman"/>
          <w:color w:val="000000"/>
          <w:sz w:val="22"/>
          <w:szCs w:val="22"/>
        </w:rPr>
        <w:t xml:space="preserve"> roughly four to five DIKSHA courses. </w:t>
      </w:r>
      <w:r w:rsidR="00BF2F3C">
        <w:rPr>
          <w:rFonts w:ascii="Times New Roman" w:hAnsi="Times New Roman" w:cs="Times New Roman"/>
          <w:color w:val="000000"/>
          <w:sz w:val="22"/>
          <w:szCs w:val="22"/>
        </w:rPr>
        <w:t xml:space="preserve">Major effort </w:t>
      </w:r>
      <w:r w:rsidR="00C730E8">
        <w:rPr>
          <w:rFonts w:ascii="Times New Roman" w:hAnsi="Times New Roman" w:cs="Times New Roman"/>
          <w:color w:val="000000"/>
          <w:sz w:val="22"/>
          <w:szCs w:val="22"/>
        </w:rPr>
        <w:t>has also been put in course dissemination</w:t>
      </w:r>
      <w:r w:rsidR="003E3D6F">
        <w:rPr>
          <w:rFonts w:ascii="Times New Roman" w:hAnsi="Times New Roman" w:cs="Times New Roman"/>
          <w:color w:val="000000"/>
          <w:sz w:val="22"/>
          <w:szCs w:val="22"/>
        </w:rPr>
        <w:t xml:space="preserve">- strategies to have maximum teacher enrol and complete the course. With this pretext, the EDS set out to </w:t>
      </w:r>
      <w:r w:rsidR="00420F14">
        <w:rPr>
          <w:rFonts w:ascii="Times New Roman" w:hAnsi="Times New Roman" w:cs="Times New Roman"/>
          <w:sz w:val="22"/>
          <w:szCs w:val="22"/>
        </w:rPr>
        <w:t>understan</w:t>
      </w:r>
      <w:r w:rsidR="00AD10BE">
        <w:rPr>
          <w:rFonts w:ascii="Times New Roman" w:hAnsi="Times New Roman" w:cs="Times New Roman"/>
          <w:sz w:val="22"/>
          <w:szCs w:val="22"/>
        </w:rPr>
        <w:t>d</w:t>
      </w:r>
      <w:r w:rsidR="00420F14" w:rsidRPr="00A76B88">
        <w:rPr>
          <w:rFonts w:ascii="Times New Roman" w:hAnsi="Times New Roman" w:cs="Times New Roman"/>
          <w:sz w:val="22"/>
          <w:szCs w:val="22"/>
        </w:rPr>
        <w:t>: general attitude toward their usefulness for professional development; the engagement pattern-  when teachers do courses, for how long, and whether the motivation is self-driven or externally imposed; how much course content teachers actually retain, as a proxy for depth of engagement; feedback on the platform and content, essentially a user survey; feedback on the communication channel through which teachers learn a course exists; and general suggestions for improvement.</w:t>
      </w:r>
    </w:p>
    <w:p w14:paraId="3D8F53CF" w14:textId="0861B33C" w:rsidR="00CF52F8" w:rsidRPr="00A76B88" w:rsidRDefault="00FB2D36"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lastRenderedPageBreak/>
        <w:t xml:space="preserve">Three of these were ECE (early childhood education) courses not designed for this study's target teacher group (middle-grade). The PLC course (Sheekh, Sahyog aur Samvaad) was a pure orientation course introducing the Shaikshik Samvaad platform, not classroom-content instruction. The remaining two courses covered targeted instruction and had significantly low enrolment. </w:t>
      </w:r>
      <w:r w:rsidR="00464BC9" w:rsidRPr="00A76B88">
        <w:rPr>
          <w:rFonts w:ascii="Times New Roman" w:hAnsi="Times New Roman" w:cs="Times New Roman"/>
          <w:color w:val="000000"/>
          <w:sz w:val="22"/>
          <w:szCs w:val="22"/>
        </w:rPr>
        <w:t>As per this context,</w:t>
      </w:r>
      <w:r w:rsidRPr="00A76B88">
        <w:rPr>
          <w:rFonts w:ascii="Times New Roman" w:hAnsi="Times New Roman" w:cs="Times New Roman"/>
          <w:color w:val="000000"/>
          <w:sz w:val="22"/>
          <w:szCs w:val="22"/>
        </w:rPr>
        <w:t xml:space="preserve">, DIKSHA </w:t>
      </w:r>
      <w:r w:rsidR="00464BC9" w:rsidRPr="00A76B88">
        <w:rPr>
          <w:rFonts w:ascii="Times New Roman" w:hAnsi="Times New Roman" w:cs="Times New Roman"/>
          <w:color w:val="000000"/>
          <w:sz w:val="22"/>
          <w:szCs w:val="22"/>
        </w:rPr>
        <w:t xml:space="preserve">could be </w:t>
      </w:r>
      <w:r w:rsidRPr="00A76B88">
        <w:rPr>
          <w:rFonts w:ascii="Times New Roman" w:hAnsi="Times New Roman" w:cs="Times New Roman"/>
          <w:color w:val="000000"/>
          <w:sz w:val="22"/>
          <w:szCs w:val="22"/>
        </w:rPr>
        <w:t>under-utilised as a channel for teaching-related content specifically for this teacher group over the last academic year</w:t>
      </w:r>
      <w:r w:rsidR="006558CD" w:rsidRPr="00A76B88">
        <w:rPr>
          <w:rFonts w:ascii="Times New Roman" w:hAnsi="Times New Roman" w:cs="Times New Roman"/>
          <w:color w:val="000000"/>
          <w:sz w:val="22"/>
          <w:szCs w:val="22"/>
        </w:rPr>
        <w:t xml:space="preserve"> </w:t>
      </w:r>
      <w:r w:rsidRPr="00A76B88">
        <w:rPr>
          <w:rFonts w:ascii="Times New Roman" w:hAnsi="Times New Roman" w:cs="Times New Roman"/>
          <w:color w:val="000000"/>
          <w:sz w:val="22"/>
          <w:szCs w:val="22"/>
        </w:rPr>
        <w:t xml:space="preserve"> which means a classroom-implementation question does not sit well against most of this course set. The content-recall question remains a fair test, since it asks only whether teachers retain what the course covered, not whether they applied it in the classroom</w:t>
      </w:r>
      <w:r w:rsidRPr="00A76B88">
        <w:rPr>
          <w:rFonts w:ascii="Times New Roman" w:hAnsi="Times New Roman" w:cs="Times New Roman"/>
          <w:i/>
          <w:iCs/>
          <w:color w:val="000000"/>
          <w:sz w:val="22"/>
          <w:szCs w:val="22"/>
        </w:rPr>
        <w:t>.</w:t>
      </w:r>
    </w:p>
    <w:p w14:paraId="4AA58675" w14:textId="77777777" w:rsidR="008A0243" w:rsidRPr="00A76B88" w:rsidRDefault="008A0243" w:rsidP="00B35512">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 xml:space="preserve">Digital courses reach a majority of teachers, but engagement is uneven in ways a completion count alone does not show. Teachers hold a broadly positive view of the format, citing self-paced flexibility and interactive checkpoints as its main strengths, but this attitude does not reliably predict how much of a course's content a teacher retains, a meaningful share complete a course while recalling little or nothing of what it covered. Engagement itself is concentrated outside school hours within a narrow weekly time budget, and for a real minority of teachers is driven by compliance rather than interest. Awareness of any given course travels almost entirely through administrative WhatsApp channels rather than peer networks such as CLSS, despite CLSS being this study's strongest evidence of peer-driven learning elsewhere. Teachers' own feedback on the platform converges on a small number of specific, addressable requests- shorter modules, local examples, and genuine two-way interaction. Below sections segregates findings further with evidences. </w:t>
      </w:r>
    </w:p>
    <w:p w14:paraId="5B89A5AB" w14:textId="77777777" w:rsidR="008A0243" w:rsidRPr="00A76B88" w:rsidRDefault="008A0243" w:rsidP="00A76B88">
      <w:pPr>
        <w:spacing w:after="150" w:line="276" w:lineRule="auto"/>
        <w:jc w:val="both"/>
        <w:rPr>
          <w:rFonts w:ascii="Times New Roman" w:hAnsi="Times New Roman" w:cs="Times New Roman"/>
          <w:color w:val="000000"/>
          <w:sz w:val="22"/>
          <w:szCs w:val="22"/>
        </w:rPr>
      </w:pPr>
    </w:p>
    <w:p w14:paraId="11303709" w14:textId="16268A0C" w:rsidR="00BD6D36" w:rsidRPr="00A76B88" w:rsidRDefault="007C0D0F" w:rsidP="00A76B88">
      <w:pPr>
        <w:pStyle w:val="Heading2"/>
        <w:spacing w:before="300" w:after="120" w:line="276" w:lineRule="auto"/>
        <w:rPr>
          <w:rFonts w:ascii="Times New Roman" w:hAnsi="Times New Roman" w:cs="Times New Roman"/>
          <w:b/>
          <w:bCs/>
          <w:color w:val="2E75B6"/>
          <w:sz w:val="22"/>
          <w:szCs w:val="22"/>
        </w:rPr>
      </w:pPr>
      <w:bookmarkStart w:id="29" w:name="_Toc236045515"/>
      <w:r>
        <w:rPr>
          <w:rFonts w:ascii="Times New Roman" w:hAnsi="Times New Roman" w:cs="Times New Roman"/>
          <w:b/>
          <w:bCs/>
          <w:color w:val="2E75B6"/>
          <w:sz w:val="22"/>
          <w:szCs w:val="22"/>
        </w:rPr>
        <w:t xml:space="preserve">4.2.1 </w:t>
      </w:r>
      <w:r w:rsidR="00F531BD" w:rsidRPr="00A76B88">
        <w:rPr>
          <w:rFonts w:ascii="Times New Roman" w:hAnsi="Times New Roman" w:cs="Times New Roman"/>
          <w:b/>
          <w:bCs/>
          <w:color w:val="2E75B6"/>
          <w:sz w:val="22"/>
          <w:szCs w:val="22"/>
        </w:rPr>
        <w:t>What is working</w:t>
      </w:r>
      <w:bookmarkEnd w:id="29"/>
    </w:p>
    <w:p w14:paraId="1B927744" w14:textId="3D8041FB" w:rsidR="00E92600" w:rsidRPr="00E92600" w:rsidRDefault="00EE6B18" w:rsidP="00EE6B18">
      <w:pPr>
        <w:pStyle w:val="ListParagraph"/>
        <w:numPr>
          <w:ilvl w:val="0"/>
          <w:numId w:val="20"/>
        </w:numPr>
        <w:spacing w:after="150" w:line="276" w:lineRule="auto"/>
        <w:ind w:left="360" w:hanging="270"/>
        <w:jc w:val="both"/>
        <w:rPr>
          <w:rFonts w:ascii="Times New Roman" w:hAnsi="Times New Roman" w:cs="Times New Roman"/>
          <w:sz w:val="22"/>
          <w:szCs w:val="22"/>
        </w:rPr>
      </w:pPr>
      <w:r>
        <w:rPr>
          <w:rFonts w:ascii="Times New Roman" w:hAnsi="Times New Roman" w:cs="Times New Roman"/>
          <w:b/>
          <w:bCs/>
          <w:color w:val="000000"/>
          <w:sz w:val="22"/>
          <w:szCs w:val="22"/>
        </w:rPr>
        <w:t xml:space="preserve">Diksha </w:t>
      </w:r>
      <w:r w:rsidR="006A6B62">
        <w:rPr>
          <w:rFonts w:ascii="Times New Roman" w:hAnsi="Times New Roman" w:cs="Times New Roman"/>
          <w:b/>
          <w:bCs/>
          <w:color w:val="000000"/>
          <w:sz w:val="22"/>
          <w:szCs w:val="22"/>
        </w:rPr>
        <w:t xml:space="preserve">courses reach: </w:t>
      </w:r>
      <w:r w:rsidR="002C36CD">
        <w:rPr>
          <w:rFonts w:ascii="Times New Roman" w:hAnsi="Times New Roman" w:cs="Times New Roman"/>
          <w:color w:val="000000"/>
          <w:sz w:val="22"/>
          <w:szCs w:val="22"/>
        </w:rPr>
        <w:t xml:space="preserve">40 out of 60 </w:t>
      </w:r>
      <w:r w:rsidR="00EC0B72">
        <w:rPr>
          <w:rFonts w:ascii="Times New Roman" w:hAnsi="Times New Roman" w:cs="Times New Roman"/>
          <w:color w:val="000000"/>
          <w:sz w:val="22"/>
          <w:szCs w:val="22"/>
        </w:rPr>
        <w:t xml:space="preserve">(67%) </w:t>
      </w:r>
      <w:r w:rsidR="002C36CD">
        <w:rPr>
          <w:rFonts w:ascii="Times New Roman" w:hAnsi="Times New Roman" w:cs="Times New Roman"/>
          <w:color w:val="000000"/>
          <w:sz w:val="22"/>
          <w:szCs w:val="22"/>
        </w:rPr>
        <w:t xml:space="preserve">teachers have done </w:t>
      </w:r>
      <w:r w:rsidR="00B20CCD">
        <w:rPr>
          <w:rFonts w:ascii="Times New Roman" w:hAnsi="Times New Roman" w:cs="Times New Roman"/>
          <w:color w:val="000000"/>
          <w:sz w:val="22"/>
          <w:szCs w:val="22"/>
        </w:rPr>
        <w:t>some courses on Diksha</w:t>
      </w:r>
      <w:r w:rsidR="00F37C47">
        <w:rPr>
          <w:rFonts w:ascii="Times New Roman" w:hAnsi="Times New Roman" w:cs="Times New Roman"/>
          <w:color w:val="000000"/>
          <w:sz w:val="22"/>
          <w:szCs w:val="22"/>
        </w:rPr>
        <w:t xml:space="preserve"> and 50 (</w:t>
      </w:r>
      <w:r w:rsidR="00483912">
        <w:rPr>
          <w:rFonts w:ascii="Times New Roman" w:hAnsi="Times New Roman" w:cs="Times New Roman"/>
          <w:color w:val="000000"/>
          <w:sz w:val="22"/>
          <w:szCs w:val="22"/>
        </w:rPr>
        <w:t xml:space="preserve">83%) on any platform </w:t>
      </w:r>
      <w:r w:rsidR="00DC2290">
        <w:rPr>
          <w:rFonts w:ascii="Times New Roman" w:hAnsi="Times New Roman" w:cs="Times New Roman"/>
          <w:color w:val="000000"/>
          <w:sz w:val="22"/>
          <w:szCs w:val="22"/>
        </w:rPr>
        <w:t xml:space="preserve">( predominately Diksha or iGot). </w:t>
      </w:r>
      <w:r w:rsidR="00681939">
        <w:rPr>
          <w:rFonts w:ascii="Times New Roman" w:hAnsi="Times New Roman" w:cs="Times New Roman"/>
          <w:color w:val="000000"/>
          <w:sz w:val="22"/>
          <w:szCs w:val="22"/>
        </w:rPr>
        <w:t xml:space="preserve">Further enquire on their source of awareness about the particular course launch </w:t>
      </w:r>
      <w:r w:rsidR="00E71736">
        <w:rPr>
          <w:rFonts w:ascii="Times New Roman" w:hAnsi="Times New Roman" w:cs="Times New Roman"/>
          <w:color w:val="000000"/>
          <w:sz w:val="22"/>
          <w:szCs w:val="22"/>
        </w:rPr>
        <w:t>shows instructions and letters on Jan Shiksha</w:t>
      </w:r>
      <w:r w:rsidR="00B20CCD">
        <w:rPr>
          <w:rFonts w:ascii="Times New Roman" w:hAnsi="Times New Roman" w:cs="Times New Roman"/>
          <w:color w:val="000000"/>
          <w:sz w:val="22"/>
          <w:szCs w:val="22"/>
        </w:rPr>
        <w:t xml:space="preserve"> </w:t>
      </w:r>
      <w:r w:rsidR="00E71736">
        <w:rPr>
          <w:rFonts w:ascii="Times New Roman" w:hAnsi="Times New Roman" w:cs="Times New Roman"/>
          <w:color w:val="000000"/>
          <w:sz w:val="22"/>
          <w:szCs w:val="22"/>
        </w:rPr>
        <w:t xml:space="preserve">(JSK) Whatsapp group </w:t>
      </w:r>
      <w:r w:rsidR="002C4B17">
        <w:rPr>
          <w:rFonts w:ascii="Times New Roman" w:hAnsi="Times New Roman" w:cs="Times New Roman"/>
          <w:color w:val="000000"/>
          <w:sz w:val="22"/>
          <w:szCs w:val="22"/>
        </w:rPr>
        <w:t>are their</w:t>
      </w:r>
      <w:r w:rsidR="00576638">
        <w:rPr>
          <w:rFonts w:ascii="Times New Roman" w:hAnsi="Times New Roman" w:cs="Times New Roman"/>
          <w:color w:val="000000"/>
          <w:sz w:val="22"/>
          <w:szCs w:val="22"/>
        </w:rPr>
        <w:t xml:space="preserve"> major source of information </w:t>
      </w:r>
      <w:r w:rsidR="00180E28">
        <w:rPr>
          <w:rFonts w:ascii="Times New Roman" w:hAnsi="Times New Roman" w:cs="Times New Roman"/>
          <w:color w:val="000000"/>
          <w:sz w:val="22"/>
          <w:szCs w:val="22"/>
        </w:rPr>
        <w:t>(32.5%)</w:t>
      </w:r>
      <w:r w:rsidR="00032046">
        <w:rPr>
          <w:rFonts w:ascii="Times New Roman" w:hAnsi="Times New Roman" w:cs="Times New Roman"/>
          <w:color w:val="000000"/>
          <w:sz w:val="22"/>
          <w:szCs w:val="22"/>
        </w:rPr>
        <w:t xml:space="preserve"> followed by posters on whatsapp groups (JSK or School level)</w:t>
      </w:r>
      <w:r w:rsidR="00180E28">
        <w:rPr>
          <w:rFonts w:ascii="Times New Roman" w:hAnsi="Times New Roman" w:cs="Times New Roman"/>
          <w:color w:val="000000"/>
          <w:sz w:val="22"/>
          <w:szCs w:val="22"/>
        </w:rPr>
        <w:t>.</w:t>
      </w:r>
      <w:r w:rsidR="00773ABA">
        <w:rPr>
          <w:rFonts w:ascii="Times New Roman" w:hAnsi="Times New Roman" w:cs="Times New Roman"/>
          <w:color w:val="000000"/>
          <w:sz w:val="22"/>
          <w:szCs w:val="22"/>
        </w:rPr>
        <w:t xml:space="preserve"> </w:t>
      </w:r>
      <w:r w:rsidR="00180E28">
        <w:rPr>
          <w:rFonts w:ascii="Times New Roman" w:hAnsi="Times New Roman" w:cs="Times New Roman"/>
          <w:color w:val="000000"/>
          <w:sz w:val="22"/>
          <w:szCs w:val="22"/>
        </w:rPr>
        <w:t xml:space="preserve"> </w:t>
      </w:r>
    </w:p>
    <w:p w14:paraId="7F007C16" w14:textId="77777777" w:rsidR="00E92600" w:rsidRDefault="00E92600" w:rsidP="00E92600">
      <w:pPr>
        <w:pStyle w:val="ListParagraph"/>
        <w:keepNext/>
        <w:spacing w:after="150" w:line="276" w:lineRule="auto"/>
        <w:ind w:left="360"/>
        <w:jc w:val="center"/>
      </w:pPr>
      <w:r>
        <w:rPr>
          <w:noProof/>
        </w:rPr>
        <w:drawing>
          <wp:inline distT="0" distB="0" distL="0" distR="0" wp14:anchorId="55EDCD86" wp14:editId="31E4036A">
            <wp:extent cx="4572000" cy="2743200"/>
            <wp:effectExtent l="0" t="0" r="0" b="0"/>
            <wp:docPr id="1766272582" name="Chart 1">
              <a:extLst xmlns:a="http://schemas.openxmlformats.org/drawingml/2006/main">
                <a:ext uri="{FF2B5EF4-FFF2-40B4-BE49-F238E27FC236}">
                  <a16:creationId xmlns:a16="http://schemas.microsoft.com/office/drawing/2014/main" id="{91D59E0D-1320-6F87-60D0-04A08EAF5D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F9CFC4F" w14:textId="410E268E" w:rsidR="006A6B62" w:rsidRPr="006A6B62" w:rsidRDefault="00E92600" w:rsidP="00E92600">
      <w:pPr>
        <w:pStyle w:val="Caption"/>
        <w:jc w:val="center"/>
        <w:rPr>
          <w:rFonts w:ascii="Times New Roman" w:hAnsi="Times New Roman" w:cs="Times New Roman"/>
          <w:color w:val="auto"/>
          <w:sz w:val="22"/>
          <w:szCs w:val="22"/>
        </w:rPr>
      </w:pPr>
      <w:r>
        <w:t xml:space="preserve">Figure </w:t>
      </w:r>
      <w:fldSimple w:instr=" SEQ Figure \* ARABIC ">
        <w:r w:rsidR="00EB762A">
          <w:rPr>
            <w:noProof/>
          </w:rPr>
          <w:t>2</w:t>
        </w:r>
      </w:fldSimple>
      <w:r>
        <w:t>: Source of information on DIKSHA Course launch</w:t>
      </w:r>
    </w:p>
    <w:p w14:paraId="40E9E258" w14:textId="2D8F7FB1" w:rsidR="00D02260" w:rsidRPr="007D4711" w:rsidRDefault="00F531BD" w:rsidP="00EE6B18">
      <w:pPr>
        <w:pStyle w:val="ListParagraph"/>
        <w:numPr>
          <w:ilvl w:val="0"/>
          <w:numId w:val="20"/>
        </w:numPr>
        <w:spacing w:after="150" w:line="276" w:lineRule="auto"/>
        <w:ind w:left="360" w:hanging="270"/>
        <w:jc w:val="both"/>
        <w:rPr>
          <w:rFonts w:ascii="Times New Roman" w:hAnsi="Times New Roman" w:cs="Times New Roman"/>
          <w:sz w:val="22"/>
          <w:szCs w:val="22"/>
        </w:rPr>
      </w:pPr>
      <w:r w:rsidRPr="00EE6B18">
        <w:rPr>
          <w:rFonts w:ascii="Times New Roman" w:hAnsi="Times New Roman" w:cs="Times New Roman"/>
          <w:b/>
          <w:bCs/>
          <w:color w:val="000000"/>
          <w:sz w:val="22"/>
          <w:szCs w:val="22"/>
        </w:rPr>
        <w:t xml:space="preserve">The single most-liked feature of the platform is its interactivity. </w:t>
      </w:r>
      <w:r w:rsidRPr="00EE6B18">
        <w:rPr>
          <w:rFonts w:ascii="Times New Roman" w:hAnsi="Times New Roman" w:cs="Times New Roman"/>
          <w:color w:val="000000"/>
          <w:sz w:val="22"/>
          <w:szCs w:val="22"/>
        </w:rPr>
        <w:t xml:space="preserve">20 teachers specifically praise the mid-course questions, and 12 of them can explain why: a test that will not let you continue until you answer </w:t>
      </w:r>
      <w:r w:rsidRPr="00EE6B18">
        <w:rPr>
          <w:rFonts w:ascii="Times New Roman" w:hAnsi="Times New Roman" w:cs="Times New Roman"/>
          <w:color w:val="000000"/>
          <w:sz w:val="22"/>
          <w:szCs w:val="22"/>
        </w:rPr>
        <w:lastRenderedPageBreak/>
        <w:t xml:space="preserve">correctly forces you to go back and re-read, and that repetition is what produces recall. </w:t>
      </w:r>
      <w:r w:rsidR="00CC7FD4">
        <w:rPr>
          <w:rFonts w:ascii="Times New Roman" w:hAnsi="Times New Roman" w:cs="Times New Roman"/>
          <w:color w:val="000000"/>
          <w:sz w:val="22"/>
          <w:szCs w:val="22"/>
        </w:rPr>
        <w:t xml:space="preserve">Animated videos </w:t>
      </w:r>
      <w:r w:rsidR="004C10B1">
        <w:rPr>
          <w:rFonts w:ascii="Times New Roman" w:hAnsi="Times New Roman" w:cs="Times New Roman"/>
          <w:color w:val="000000"/>
          <w:sz w:val="22"/>
          <w:szCs w:val="22"/>
        </w:rPr>
        <w:t xml:space="preserve">and pre &amp; post assessments </w:t>
      </w:r>
      <w:r w:rsidR="0064788A">
        <w:rPr>
          <w:rFonts w:ascii="Times New Roman" w:hAnsi="Times New Roman" w:cs="Times New Roman"/>
          <w:color w:val="000000"/>
          <w:sz w:val="22"/>
          <w:szCs w:val="22"/>
        </w:rPr>
        <w:t xml:space="preserve">are also well appreciated features in the platform. </w:t>
      </w:r>
    </w:p>
    <w:p w14:paraId="57A2E261" w14:textId="77777777" w:rsidR="007D4711" w:rsidRPr="00A76B88" w:rsidRDefault="007D4711" w:rsidP="007D4711">
      <w:pPr>
        <w:pStyle w:val="Heading3"/>
        <w:spacing w:before="220" w:after="90" w:line="276" w:lineRule="auto"/>
        <w:rPr>
          <w:rFonts w:ascii="Times New Roman" w:hAnsi="Times New Roman" w:cs="Times New Roman"/>
          <w:sz w:val="22"/>
          <w:szCs w:val="22"/>
        </w:rPr>
      </w:pPr>
      <w:r w:rsidRPr="00A76B88">
        <w:rPr>
          <w:rFonts w:ascii="Times New Roman" w:hAnsi="Times New Roman" w:cs="Times New Roman"/>
          <w:b/>
          <w:bCs/>
          <w:color w:val="404040"/>
          <w:sz w:val="22"/>
          <w:szCs w:val="22"/>
        </w:rPr>
        <w:t>What teachers find engaging about DIKSHA courses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0"/>
        <w:gridCol w:w="2500"/>
      </w:tblGrid>
      <w:tr w:rsidR="007D4711" w:rsidRPr="00A76B88" w14:paraId="4F27B415" w14:textId="77777777">
        <w:trPr>
          <w:tblHeader/>
        </w:trPr>
        <w:tc>
          <w:tcPr>
            <w:tcW w:w="6500" w:type="dxa"/>
            <w:shd w:val="clear" w:color="auto" w:fill="2E75B6"/>
            <w:tcMar>
              <w:top w:w="70" w:type="dxa"/>
              <w:left w:w="110" w:type="dxa"/>
              <w:bottom w:w="70" w:type="dxa"/>
              <w:right w:w="110" w:type="dxa"/>
            </w:tcMar>
          </w:tcPr>
          <w:p w14:paraId="1ED38911"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Feature</w:t>
            </w:r>
          </w:p>
        </w:tc>
        <w:tc>
          <w:tcPr>
            <w:tcW w:w="2500" w:type="dxa"/>
            <w:shd w:val="clear" w:color="auto" w:fill="2E75B6"/>
            <w:tcMar>
              <w:top w:w="70" w:type="dxa"/>
              <w:left w:w="110" w:type="dxa"/>
              <w:bottom w:w="70" w:type="dxa"/>
              <w:right w:w="110" w:type="dxa"/>
            </w:tcMar>
          </w:tcPr>
          <w:p w14:paraId="343E253F"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Teachers naming it</w:t>
            </w:r>
          </w:p>
        </w:tc>
      </w:tr>
      <w:tr w:rsidR="007D4711" w:rsidRPr="00A76B88" w14:paraId="0E83418E" w14:textId="77777777">
        <w:tc>
          <w:tcPr>
            <w:tcW w:w="6500" w:type="dxa"/>
            <w:shd w:val="clear" w:color="auto" w:fill="E2EFDA"/>
            <w:tcMar>
              <w:top w:w="70" w:type="dxa"/>
              <w:left w:w="110" w:type="dxa"/>
              <w:bottom w:w="70" w:type="dxa"/>
              <w:right w:w="110" w:type="dxa"/>
            </w:tcMar>
          </w:tcPr>
          <w:p w14:paraId="41346D6F"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Interactive mid-course questions</w:t>
            </w:r>
          </w:p>
        </w:tc>
        <w:tc>
          <w:tcPr>
            <w:tcW w:w="2500" w:type="dxa"/>
            <w:shd w:val="clear" w:color="auto" w:fill="E2EFDA"/>
            <w:tcMar>
              <w:top w:w="70" w:type="dxa"/>
              <w:left w:w="110" w:type="dxa"/>
              <w:bottom w:w="70" w:type="dxa"/>
              <w:right w:w="110" w:type="dxa"/>
            </w:tcMar>
          </w:tcPr>
          <w:p w14:paraId="13571311"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20</w:t>
            </w:r>
          </w:p>
        </w:tc>
      </w:tr>
      <w:tr w:rsidR="007D4711" w:rsidRPr="00A76B88" w14:paraId="6498EDA7" w14:textId="77777777">
        <w:tc>
          <w:tcPr>
            <w:tcW w:w="6500" w:type="dxa"/>
            <w:shd w:val="clear" w:color="auto" w:fill="FFFFFF"/>
            <w:tcMar>
              <w:top w:w="70" w:type="dxa"/>
              <w:left w:w="110" w:type="dxa"/>
              <w:bottom w:w="70" w:type="dxa"/>
              <w:right w:w="110" w:type="dxa"/>
            </w:tcMar>
          </w:tcPr>
          <w:p w14:paraId="5C7697E9"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Animated videos</w:t>
            </w:r>
          </w:p>
        </w:tc>
        <w:tc>
          <w:tcPr>
            <w:tcW w:w="2500" w:type="dxa"/>
            <w:shd w:val="clear" w:color="auto" w:fill="FFFFFF"/>
            <w:tcMar>
              <w:top w:w="70" w:type="dxa"/>
              <w:left w:w="110" w:type="dxa"/>
              <w:bottom w:w="70" w:type="dxa"/>
              <w:right w:w="110" w:type="dxa"/>
            </w:tcMar>
          </w:tcPr>
          <w:p w14:paraId="4CAEAFBE"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17</w:t>
            </w:r>
          </w:p>
        </w:tc>
      </w:tr>
      <w:tr w:rsidR="007D4711" w:rsidRPr="00A76B88" w14:paraId="68E5F601" w14:textId="77777777">
        <w:tc>
          <w:tcPr>
            <w:tcW w:w="6500" w:type="dxa"/>
            <w:shd w:val="clear" w:color="auto" w:fill="E2EFDA"/>
            <w:tcMar>
              <w:top w:w="70" w:type="dxa"/>
              <w:left w:w="110" w:type="dxa"/>
              <w:bottom w:w="70" w:type="dxa"/>
              <w:right w:w="110" w:type="dxa"/>
            </w:tcMar>
          </w:tcPr>
          <w:p w14:paraId="59E21381"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Assessments</w:t>
            </w:r>
          </w:p>
        </w:tc>
        <w:tc>
          <w:tcPr>
            <w:tcW w:w="2500" w:type="dxa"/>
            <w:shd w:val="clear" w:color="auto" w:fill="E2EFDA"/>
            <w:tcMar>
              <w:top w:w="70" w:type="dxa"/>
              <w:left w:w="110" w:type="dxa"/>
              <w:bottom w:w="70" w:type="dxa"/>
              <w:right w:w="110" w:type="dxa"/>
            </w:tcMar>
          </w:tcPr>
          <w:p w14:paraId="51133506"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14</w:t>
            </w:r>
          </w:p>
        </w:tc>
      </w:tr>
      <w:tr w:rsidR="007D4711" w:rsidRPr="00A76B88" w14:paraId="41C41AE4" w14:textId="77777777">
        <w:tc>
          <w:tcPr>
            <w:tcW w:w="6500" w:type="dxa"/>
            <w:shd w:val="clear" w:color="auto" w:fill="FFFFFF"/>
            <w:tcMar>
              <w:top w:w="70" w:type="dxa"/>
              <w:left w:w="110" w:type="dxa"/>
              <w:bottom w:w="70" w:type="dxa"/>
              <w:right w:w="110" w:type="dxa"/>
            </w:tcMar>
          </w:tcPr>
          <w:p w14:paraId="591B617F"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Real classroom examples</w:t>
            </w:r>
          </w:p>
        </w:tc>
        <w:tc>
          <w:tcPr>
            <w:tcW w:w="2500" w:type="dxa"/>
            <w:shd w:val="clear" w:color="auto" w:fill="FFFFFF"/>
            <w:tcMar>
              <w:top w:w="70" w:type="dxa"/>
              <w:left w:w="110" w:type="dxa"/>
              <w:bottom w:w="70" w:type="dxa"/>
              <w:right w:w="110" w:type="dxa"/>
            </w:tcMar>
          </w:tcPr>
          <w:p w14:paraId="0A783CE0"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12</w:t>
            </w:r>
          </w:p>
        </w:tc>
      </w:tr>
      <w:tr w:rsidR="007D4711" w:rsidRPr="00A76B88" w14:paraId="21CBDB08" w14:textId="77777777">
        <w:tc>
          <w:tcPr>
            <w:tcW w:w="6500" w:type="dxa"/>
            <w:shd w:val="clear" w:color="auto" w:fill="E2EFDA"/>
            <w:tcMar>
              <w:top w:w="70" w:type="dxa"/>
              <w:left w:w="110" w:type="dxa"/>
              <w:bottom w:w="70" w:type="dxa"/>
              <w:right w:w="110" w:type="dxa"/>
            </w:tcMar>
          </w:tcPr>
          <w:p w14:paraId="1B487B8A"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Readings and resources</w:t>
            </w:r>
          </w:p>
        </w:tc>
        <w:tc>
          <w:tcPr>
            <w:tcW w:w="2500" w:type="dxa"/>
            <w:shd w:val="clear" w:color="auto" w:fill="E2EFDA"/>
            <w:tcMar>
              <w:top w:w="70" w:type="dxa"/>
              <w:left w:w="110" w:type="dxa"/>
              <w:bottom w:w="70" w:type="dxa"/>
              <w:right w:w="110" w:type="dxa"/>
            </w:tcMar>
          </w:tcPr>
          <w:p w14:paraId="46B82763"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10</w:t>
            </w:r>
          </w:p>
        </w:tc>
      </w:tr>
      <w:tr w:rsidR="007D4711" w:rsidRPr="00A76B88" w14:paraId="4BC8623B" w14:textId="77777777">
        <w:tc>
          <w:tcPr>
            <w:tcW w:w="6500" w:type="dxa"/>
            <w:shd w:val="clear" w:color="auto" w:fill="FAECE7"/>
            <w:tcMar>
              <w:top w:w="70" w:type="dxa"/>
              <w:left w:w="110" w:type="dxa"/>
              <w:bottom w:w="70" w:type="dxa"/>
              <w:right w:w="110" w:type="dxa"/>
            </w:tcMar>
          </w:tcPr>
          <w:p w14:paraId="249E821F"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Nothing engaging</w:t>
            </w:r>
          </w:p>
        </w:tc>
        <w:tc>
          <w:tcPr>
            <w:tcW w:w="2500" w:type="dxa"/>
            <w:shd w:val="clear" w:color="auto" w:fill="FAECE7"/>
            <w:tcMar>
              <w:top w:w="70" w:type="dxa"/>
              <w:left w:w="110" w:type="dxa"/>
              <w:bottom w:w="70" w:type="dxa"/>
              <w:right w:w="110" w:type="dxa"/>
            </w:tcMar>
          </w:tcPr>
          <w:p w14:paraId="6FF2AC49"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9</w:t>
            </w:r>
          </w:p>
        </w:tc>
      </w:tr>
      <w:tr w:rsidR="007D4711" w:rsidRPr="00A76B88" w14:paraId="4F0D70B7" w14:textId="77777777">
        <w:tc>
          <w:tcPr>
            <w:tcW w:w="6500" w:type="dxa"/>
            <w:shd w:val="clear" w:color="auto" w:fill="FFFFFF"/>
            <w:tcMar>
              <w:top w:w="70" w:type="dxa"/>
              <w:left w:w="110" w:type="dxa"/>
              <w:bottom w:w="70" w:type="dxa"/>
              <w:right w:w="110" w:type="dxa"/>
            </w:tcMar>
          </w:tcPr>
          <w:p w14:paraId="616D590F"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Post-course work</w:t>
            </w:r>
          </w:p>
        </w:tc>
        <w:tc>
          <w:tcPr>
            <w:tcW w:w="2500" w:type="dxa"/>
            <w:shd w:val="clear" w:color="auto" w:fill="FFFFFF"/>
            <w:tcMar>
              <w:top w:w="70" w:type="dxa"/>
              <w:left w:w="110" w:type="dxa"/>
              <w:bottom w:w="70" w:type="dxa"/>
              <w:right w:w="110" w:type="dxa"/>
            </w:tcMar>
          </w:tcPr>
          <w:p w14:paraId="3AFE764E" w14:textId="77777777" w:rsidR="007D4711" w:rsidRPr="00A76B88" w:rsidRDefault="007D4711">
            <w:pPr>
              <w:spacing w:line="276" w:lineRule="auto"/>
              <w:rPr>
                <w:rFonts w:ascii="Times New Roman" w:hAnsi="Times New Roman" w:cs="Times New Roman"/>
                <w:sz w:val="22"/>
                <w:szCs w:val="22"/>
              </w:rPr>
            </w:pPr>
            <w:r w:rsidRPr="00A76B88">
              <w:rPr>
                <w:rFonts w:ascii="Times New Roman" w:hAnsi="Times New Roman" w:cs="Times New Roman"/>
                <w:sz w:val="22"/>
                <w:szCs w:val="22"/>
              </w:rPr>
              <w:t>4</w:t>
            </w:r>
          </w:p>
        </w:tc>
      </w:tr>
    </w:tbl>
    <w:p w14:paraId="33517930" w14:textId="77777777" w:rsidR="007D4711" w:rsidRPr="00EE6B18" w:rsidRDefault="007D4711" w:rsidP="007D4711">
      <w:pPr>
        <w:pStyle w:val="ListParagraph"/>
        <w:spacing w:after="150" w:line="276" w:lineRule="auto"/>
        <w:ind w:left="360"/>
        <w:jc w:val="both"/>
        <w:rPr>
          <w:rFonts w:ascii="Times New Roman" w:hAnsi="Times New Roman" w:cs="Times New Roman"/>
          <w:sz w:val="22"/>
          <w:szCs w:val="22"/>
        </w:rPr>
      </w:pPr>
    </w:p>
    <w:p w14:paraId="15F1A4C2" w14:textId="77777777" w:rsidR="00216F54" w:rsidRPr="00216F54" w:rsidRDefault="00F531BD" w:rsidP="00A76B88">
      <w:pPr>
        <w:pStyle w:val="ListParagraph"/>
        <w:numPr>
          <w:ilvl w:val="0"/>
          <w:numId w:val="20"/>
        </w:numPr>
        <w:spacing w:after="150" w:line="276" w:lineRule="auto"/>
        <w:ind w:left="360" w:hanging="270"/>
        <w:jc w:val="both"/>
        <w:rPr>
          <w:rFonts w:ascii="Times New Roman" w:hAnsi="Times New Roman" w:cs="Times New Roman"/>
          <w:sz w:val="22"/>
          <w:szCs w:val="22"/>
        </w:rPr>
      </w:pPr>
      <w:r w:rsidRPr="00216F54">
        <w:rPr>
          <w:rFonts w:ascii="Times New Roman" w:hAnsi="Times New Roman" w:cs="Times New Roman"/>
          <w:b/>
          <w:bCs/>
          <w:color w:val="000000"/>
          <w:sz w:val="22"/>
          <w:szCs w:val="22"/>
        </w:rPr>
        <w:t xml:space="preserve">Self-paced learning is the  most common reason teachers give for finding digital courses effective. </w:t>
      </w:r>
      <w:r w:rsidRPr="00216F54">
        <w:rPr>
          <w:rFonts w:ascii="Times New Roman" w:hAnsi="Times New Roman" w:cs="Times New Roman"/>
          <w:color w:val="000000"/>
          <w:sz w:val="22"/>
          <w:szCs w:val="22"/>
        </w:rPr>
        <w:t xml:space="preserve">10 of the 53 teachers who gave a reason for their view on effectiveness pointed to being able to learn at their own pace, in their own time, with content they could revisit the dominant theme in open-ended responses on this question. A further 6 teachers separately credited video and audio formats specifically with making the material easier to learn from.  </w:t>
      </w:r>
    </w:p>
    <w:p w14:paraId="745030B2" w14:textId="2048D199" w:rsidR="008116AB" w:rsidRPr="008116AB" w:rsidRDefault="008116AB" w:rsidP="00A76B88">
      <w:pPr>
        <w:pStyle w:val="ListParagraph"/>
        <w:numPr>
          <w:ilvl w:val="0"/>
          <w:numId w:val="20"/>
        </w:numPr>
        <w:spacing w:after="150" w:line="276" w:lineRule="auto"/>
        <w:ind w:left="360" w:hanging="270"/>
        <w:jc w:val="both"/>
        <w:rPr>
          <w:rFonts w:ascii="Times New Roman" w:hAnsi="Times New Roman" w:cs="Times New Roman"/>
          <w:sz w:val="22"/>
          <w:szCs w:val="22"/>
        </w:rPr>
      </w:pPr>
      <w:r w:rsidRPr="008116AB">
        <w:rPr>
          <w:rFonts w:ascii="Times New Roman" w:hAnsi="Times New Roman" w:cs="Times New Roman"/>
          <w:b/>
          <w:bCs/>
          <w:sz w:val="22"/>
          <w:szCs w:val="22"/>
        </w:rPr>
        <w:t>Teachers’ limited time for digital learning is an important contextual constraint, but existing course duration appears broadly aligned with this constraint.</w:t>
      </w:r>
      <w:r w:rsidRPr="008116AB">
        <w:rPr>
          <w:rFonts w:ascii="Times New Roman" w:hAnsi="Times New Roman" w:cs="Times New Roman"/>
          <w:sz w:val="22"/>
          <w:szCs w:val="22"/>
        </w:rPr>
        <w:t xml:space="preserve"> Most teachers (65%) report being able to allocate two hours or less per week to digital learning, including 7 teachers who report no time available, 14 who report one hour, and 18 who report two hours. Since existing digital courses are already designed to be completed within an hour, course length alone does not appear to be a major structural barrier to completion.</w:t>
      </w:r>
    </w:p>
    <w:p w14:paraId="40E9E25A" w14:textId="6D807688" w:rsidR="00D02260" w:rsidRPr="00216F54" w:rsidRDefault="00F531BD" w:rsidP="00A76B88">
      <w:pPr>
        <w:pStyle w:val="ListParagraph"/>
        <w:numPr>
          <w:ilvl w:val="0"/>
          <w:numId w:val="20"/>
        </w:numPr>
        <w:spacing w:after="150" w:line="276" w:lineRule="auto"/>
        <w:ind w:left="360" w:hanging="270"/>
        <w:jc w:val="both"/>
        <w:rPr>
          <w:rFonts w:ascii="Times New Roman" w:hAnsi="Times New Roman" w:cs="Times New Roman"/>
          <w:sz w:val="22"/>
          <w:szCs w:val="22"/>
        </w:rPr>
      </w:pPr>
      <w:r w:rsidRPr="00216F54">
        <w:rPr>
          <w:rFonts w:ascii="Times New Roman" w:hAnsi="Times New Roman" w:cs="Times New Roman"/>
          <w:b/>
          <w:bCs/>
          <w:color w:val="000000"/>
          <w:sz w:val="22"/>
          <w:szCs w:val="22"/>
        </w:rPr>
        <w:t xml:space="preserve">Two teachers, independently of each other and of this study's own analysis, proposed solutions this report also recommends. </w:t>
      </w:r>
      <w:r w:rsidRPr="00216F54">
        <w:rPr>
          <w:rFonts w:ascii="Times New Roman" w:hAnsi="Times New Roman" w:cs="Times New Roman"/>
          <w:color w:val="000000"/>
          <w:sz w:val="22"/>
          <w:szCs w:val="22"/>
        </w:rPr>
        <w:t>T30 suggested a group-based model for digital courses specifically so that teachers could discuss the content together arrived at on her own, and closely matching the peer-anchored model this report recommends elsewhere. T41 suggested regular monitoring of course progress to encourage genuine completion, directly anticipating the accountability mechanism this report also recommends. Recommendations that a teacher proposes unprompted, in their own words, carry more weight than the same idea proposed by the study team alone.</w:t>
      </w:r>
      <w:r w:rsidR="00EB6C72" w:rsidRPr="00216F54">
        <w:rPr>
          <w:rFonts w:ascii="Times New Roman" w:hAnsi="Times New Roman" w:cs="Times New Roman"/>
          <w:color w:val="000000"/>
          <w:sz w:val="22"/>
          <w:szCs w:val="22"/>
        </w:rPr>
        <w:t xml:space="preserve"> </w:t>
      </w:r>
    </w:p>
    <w:p w14:paraId="40E9E25B" w14:textId="3434F4A8" w:rsidR="00D02260" w:rsidRPr="00A76B88" w:rsidRDefault="00662DB7" w:rsidP="00A76B88">
      <w:pPr>
        <w:pStyle w:val="Heading2"/>
        <w:spacing w:before="300" w:after="120" w:line="276" w:lineRule="auto"/>
        <w:rPr>
          <w:rFonts w:ascii="Times New Roman" w:hAnsi="Times New Roman" w:cs="Times New Roman"/>
          <w:sz w:val="22"/>
          <w:szCs w:val="22"/>
        </w:rPr>
      </w:pPr>
      <w:bookmarkStart w:id="30" w:name="_Toc236045516"/>
      <w:r>
        <w:rPr>
          <w:rFonts w:ascii="Times New Roman" w:hAnsi="Times New Roman" w:cs="Times New Roman"/>
          <w:b/>
          <w:bCs/>
          <w:color w:val="2E75B6"/>
          <w:sz w:val="22"/>
          <w:szCs w:val="22"/>
        </w:rPr>
        <w:t xml:space="preserve">4.2.2 </w:t>
      </w:r>
      <w:r w:rsidR="00F531BD" w:rsidRPr="00A76B88">
        <w:rPr>
          <w:rFonts w:ascii="Times New Roman" w:hAnsi="Times New Roman" w:cs="Times New Roman"/>
          <w:b/>
          <w:bCs/>
          <w:color w:val="2E75B6"/>
          <w:sz w:val="22"/>
          <w:szCs w:val="22"/>
        </w:rPr>
        <w:t>What is working with moderate success</w:t>
      </w:r>
      <w:bookmarkEnd w:id="30"/>
    </w:p>
    <w:p w14:paraId="40E9E25C" w14:textId="31432D16" w:rsidR="00D02260" w:rsidRPr="00EB762A" w:rsidRDefault="00F531BD" w:rsidP="00662DB7">
      <w:pPr>
        <w:pStyle w:val="ListParagraph"/>
        <w:numPr>
          <w:ilvl w:val="0"/>
          <w:numId w:val="21"/>
        </w:numPr>
        <w:spacing w:after="150" w:line="276" w:lineRule="auto"/>
        <w:ind w:left="360"/>
        <w:jc w:val="both"/>
        <w:rPr>
          <w:rFonts w:ascii="Times New Roman" w:hAnsi="Times New Roman" w:cs="Times New Roman"/>
          <w:sz w:val="22"/>
          <w:szCs w:val="22"/>
        </w:rPr>
      </w:pPr>
      <w:r w:rsidRPr="00662DB7">
        <w:rPr>
          <w:rFonts w:ascii="Times New Roman" w:hAnsi="Times New Roman" w:cs="Times New Roman"/>
          <w:b/>
          <w:bCs/>
          <w:color w:val="000000"/>
          <w:sz w:val="22"/>
          <w:szCs w:val="22"/>
        </w:rPr>
        <w:t xml:space="preserve">iGOT Karmayogi has smaller but still meaningful reach: </w:t>
      </w:r>
      <w:r w:rsidRPr="00662DB7">
        <w:rPr>
          <w:rFonts w:ascii="Times New Roman" w:hAnsi="Times New Roman" w:cs="Times New Roman"/>
          <w:color w:val="000000"/>
          <w:sz w:val="22"/>
          <w:szCs w:val="22"/>
        </w:rPr>
        <w:t>30 of 60 teachers, against DIKSHA's 40 of 60, and 24 teachers use both platforms. Overall, 50 of 60 completed some digital course in the current cycle once two teachers whose only course history dates to the COVID period are set aside as a historical case rather than current engagement.</w:t>
      </w:r>
    </w:p>
    <w:p w14:paraId="068E27C9" w14:textId="77777777" w:rsidR="00EB762A" w:rsidRDefault="00EB762A" w:rsidP="00EB762A">
      <w:pPr>
        <w:pStyle w:val="ListParagraph"/>
        <w:keepNext/>
        <w:spacing w:after="150" w:line="276" w:lineRule="auto"/>
        <w:ind w:left="360"/>
        <w:jc w:val="center"/>
      </w:pPr>
      <w:r>
        <w:rPr>
          <w:noProof/>
        </w:rPr>
        <w:lastRenderedPageBreak/>
        <w:drawing>
          <wp:inline distT="0" distB="0" distL="0" distR="0" wp14:anchorId="4EBF8B1B" wp14:editId="25546644">
            <wp:extent cx="4572000" cy="2743200"/>
            <wp:effectExtent l="0" t="0" r="0" b="0"/>
            <wp:docPr id="1484092069" name="Chart 1">
              <a:extLst xmlns:a="http://schemas.openxmlformats.org/drawingml/2006/main">
                <a:ext uri="{FF2B5EF4-FFF2-40B4-BE49-F238E27FC236}">
                  <a16:creationId xmlns:a16="http://schemas.microsoft.com/office/drawing/2014/main" id="{03BBAFE6-E4CF-2497-0B68-0E08AE3AE1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410724" w14:textId="4ABF1A63" w:rsidR="00EB762A" w:rsidRPr="00662DB7" w:rsidRDefault="00EB762A" w:rsidP="00EB762A">
      <w:pPr>
        <w:pStyle w:val="Caption"/>
        <w:jc w:val="center"/>
        <w:rPr>
          <w:rFonts w:ascii="Times New Roman" w:hAnsi="Times New Roman" w:cs="Times New Roman"/>
          <w:sz w:val="22"/>
          <w:szCs w:val="22"/>
        </w:rPr>
      </w:pPr>
      <w:r>
        <w:t xml:space="preserve">Figure </w:t>
      </w:r>
      <w:fldSimple w:instr=" SEQ Figure \* ARABIC ">
        <w:r>
          <w:rPr>
            <w:noProof/>
          </w:rPr>
          <w:t>3</w:t>
        </w:r>
      </w:fldSimple>
      <w:r>
        <w:t>: Count of platform reach</w:t>
      </w:r>
    </w:p>
    <w:p w14:paraId="1008BBFF" w14:textId="0C1C14CB" w:rsidR="00054EF0" w:rsidRPr="00662DB7" w:rsidRDefault="000E1727" w:rsidP="00504E1C">
      <w:pPr>
        <w:pStyle w:val="ListParagraph"/>
        <w:numPr>
          <w:ilvl w:val="0"/>
          <w:numId w:val="21"/>
        </w:numPr>
        <w:spacing w:line="276" w:lineRule="auto"/>
        <w:ind w:left="360"/>
        <w:jc w:val="both"/>
        <w:rPr>
          <w:rFonts w:ascii="Times New Roman" w:hAnsi="Times New Roman" w:cs="Times New Roman"/>
          <w:color w:val="000000"/>
          <w:sz w:val="22"/>
          <w:szCs w:val="22"/>
        </w:rPr>
      </w:pPr>
      <w:r w:rsidRPr="000E1727">
        <w:rPr>
          <w:rFonts w:ascii="Times New Roman" w:hAnsi="Times New Roman" w:cs="Times New Roman"/>
          <w:b/>
          <w:bCs/>
          <w:color w:val="000000"/>
          <w:sz w:val="22"/>
          <w:szCs w:val="22"/>
        </w:rPr>
        <w:t>DIKSHA and iGOT: Similar Patterns, Different Contexts</w:t>
      </w:r>
      <w:r>
        <w:rPr>
          <w:rFonts w:ascii="Times New Roman" w:hAnsi="Times New Roman" w:cs="Times New Roman"/>
          <w:b/>
          <w:bCs/>
          <w:color w:val="000000"/>
          <w:sz w:val="22"/>
          <w:szCs w:val="22"/>
        </w:rPr>
        <w:t xml:space="preserve">: </w:t>
      </w:r>
      <w:r w:rsidR="0046532D" w:rsidRPr="000E1727">
        <w:rPr>
          <w:rFonts w:ascii="Times New Roman" w:hAnsi="Times New Roman" w:cs="Times New Roman"/>
          <w:color w:val="000000"/>
          <w:sz w:val="22"/>
          <w:szCs w:val="22"/>
        </w:rPr>
        <w:t>DIKSHA and iGOT Karmayogi show a similar pattern of use, but are not treated as equivalent in this report.</w:t>
      </w:r>
      <w:r w:rsidR="0046532D" w:rsidRPr="00662DB7">
        <w:rPr>
          <w:rFonts w:ascii="Times New Roman" w:hAnsi="Times New Roman" w:cs="Times New Roman"/>
          <w:b/>
          <w:bCs/>
          <w:color w:val="000000"/>
          <w:sz w:val="22"/>
          <w:szCs w:val="22"/>
        </w:rPr>
        <w:t xml:space="preserve"> </w:t>
      </w:r>
      <w:r w:rsidR="0046532D" w:rsidRPr="00662DB7">
        <w:rPr>
          <w:rFonts w:ascii="Times New Roman" w:hAnsi="Times New Roman" w:cs="Times New Roman"/>
          <w:color w:val="000000"/>
          <w:sz w:val="22"/>
          <w:szCs w:val="22"/>
        </w:rPr>
        <w:t>Both platforms show comparable non-recall issues course completion recorded without content the teacher can describe and neither shows a meaningfully stronger recall rate than the other in this sample. iGOT Karmayogi, however, is not itself a CM RISE TPD intervention; it is a separate national platform that a subset of teachers also happen to use. Its main value to this report is diagnostic rather than programmatic: where teachers describe their iGOT experience, it corroborates or sharpens what is already known about DIKSHA and about digital learning generally for example, the self-paced-format preference and the two-way-interaction complaint both appear on both platforms. This report accordingly does not make iGOT-specific design recommendations; recommendations are directed at DIKSHA and at CM RISE TPD digital delivery, with iGOT evidence used as supporting context only.</w:t>
      </w:r>
    </w:p>
    <w:p w14:paraId="46057785" w14:textId="77777777" w:rsidR="00F37D77" w:rsidRPr="00A76B88" w:rsidRDefault="00F37D77" w:rsidP="00662DB7">
      <w:pPr>
        <w:spacing w:line="276" w:lineRule="auto"/>
        <w:ind w:left="360" w:hanging="360"/>
        <w:rPr>
          <w:rFonts w:ascii="Times New Roman" w:hAnsi="Times New Roman" w:cs="Times New Roman"/>
          <w:sz w:val="22"/>
          <w:szCs w:val="22"/>
        </w:rPr>
      </w:pPr>
    </w:p>
    <w:p w14:paraId="6CD52F75" w14:textId="1DB4C657" w:rsidR="000E4B6D" w:rsidRPr="000E4B6D" w:rsidRDefault="006572FE" w:rsidP="00A76B88">
      <w:pPr>
        <w:pStyle w:val="ListParagraph"/>
        <w:numPr>
          <w:ilvl w:val="0"/>
          <w:numId w:val="21"/>
        </w:numPr>
        <w:spacing w:after="150" w:line="276" w:lineRule="auto"/>
        <w:ind w:left="360"/>
        <w:jc w:val="both"/>
        <w:rPr>
          <w:rFonts w:ascii="Times New Roman" w:hAnsi="Times New Roman" w:cs="Times New Roman"/>
          <w:sz w:val="22"/>
          <w:szCs w:val="22"/>
        </w:rPr>
      </w:pPr>
      <w:r>
        <w:rPr>
          <w:rFonts w:ascii="Times New Roman" w:hAnsi="Times New Roman" w:cs="Times New Roman"/>
          <w:b/>
          <w:bCs/>
          <w:color w:val="000000"/>
          <w:sz w:val="22"/>
          <w:szCs w:val="22"/>
        </w:rPr>
        <w:t xml:space="preserve">Positive perceptions of </w:t>
      </w:r>
      <w:r w:rsidR="002B0B6B">
        <w:rPr>
          <w:rFonts w:ascii="Times New Roman" w:hAnsi="Times New Roman" w:cs="Times New Roman"/>
          <w:b/>
          <w:bCs/>
          <w:color w:val="000000"/>
          <w:sz w:val="22"/>
          <w:szCs w:val="22"/>
        </w:rPr>
        <w:t>d</w:t>
      </w:r>
      <w:r>
        <w:rPr>
          <w:rFonts w:ascii="Times New Roman" w:hAnsi="Times New Roman" w:cs="Times New Roman"/>
          <w:b/>
          <w:bCs/>
          <w:color w:val="000000"/>
          <w:sz w:val="22"/>
          <w:szCs w:val="22"/>
        </w:rPr>
        <w:t xml:space="preserve">igital </w:t>
      </w:r>
      <w:r w:rsidR="002B0B6B">
        <w:rPr>
          <w:rFonts w:ascii="Times New Roman" w:hAnsi="Times New Roman" w:cs="Times New Roman"/>
          <w:b/>
          <w:bCs/>
          <w:color w:val="000000"/>
          <w:sz w:val="22"/>
          <w:szCs w:val="22"/>
        </w:rPr>
        <w:t>l</w:t>
      </w:r>
      <w:r>
        <w:rPr>
          <w:rFonts w:ascii="Times New Roman" w:hAnsi="Times New Roman" w:cs="Times New Roman"/>
          <w:b/>
          <w:bCs/>
          <w:color w:val="000000"/>
          <w:sz w:val="22"/>
          <w:szCs w:val="22"/>
        </w:rPr>
        <w:t xml:space="preserve">earning </w:t>
      </w:r>
      <w:r w:rsidR="002B0B6B">
        <w:rPr>
          <w:rFonts w:ascii="Times New Roman" w:hAnsi="Times New Roman" w:cs="Times New Roman"/>
          <w:b/>
          <w:bCs/>
          <w:color w:val="000000"/>
          <w:sz w:val="22"/>
          <w:szCs w:val="22"/>
        </w:rPr>
        <w:t>not translating into engagement:</w:t>
      </w:r>
      <w:r w:rsidR="00F531BD" w:rsidRPr="00662DB7">
        <w:rPr>
          <w:rFonts w:ascii="Times New Roman" w:hAnsi="Times New Roman" w:cs="Times New Roman"/>
          <w:b/>
          <w:bCs/>
          <w:color w:val="000000"/>
          <w:sz w:val="22"/>
          <w:szCs w:val="22"/>
        </w:rPr>
        <w:t xml:space="preserve">. </w:t>
      </w:r>
      <w:r w:rsidR="00436768" w:rsidRPr="00436768">
        <w:rPr>
          <w:rFonts w:ascii="Times New Roman" w:hAnsi="Times New Roman" w:cs="Times New Roman"/>
          <w:color w:val="000000"/>
          <w:sz w:val="22"/>
          <w:szCs w:val="22"/>
        </w:rPr>
        <w:t>Most teachers view digital courses as an effective way to learn, but this positive perception does not consistently translate into meaningful engagement. Of the 60 teachers interviewed, 38 considered digital courses effective, while 8 did not and 6 were unsure. This provides a genuinely positive baseline. However, it sits alongside the finding that a meaningful share of teachers complete courses without being able to describe the content they encountered. This suggests that, for some teachers, “effective” may reflect a general perception of digital learning rather than their experience of engaging with a specific course.</w:t>
      </w:r>
    </w:p>
    <w:p w14:paraId="498A9377" w14:textId="77777777" w:rsidR="000E4B6D" w:rsidRPr="000E4B6D" w:rsidRDefault="000E4B6D" w:rsidP="000E4B6D">
      <w:pPr>
        <w:pStyle w:val="ListParagraph"/>
        <w:rPr>
          <w:rFonts w:ascii="Times New Roman" w:hAnsi="Times New Roman" w:cs="Times New Roman"/>
          <w:b/>
          <w:bCs/>
          <w:color w:val="000000"/>
          <w:sz w:val="22"/>
          <w:szCs w:val="22"/>
        </w:rPr>
      </w:pPr>
    </w:p>
    <w:p w14:paraId="1A77B000" w14:textId="11AB097E" w:rsidR="00054EF0" w:rsidRPr="000E4B6D" w:rsidRDefault="002C3A21" w:rsidP="00A76B88">
      <w:pPr>
        <w:pStyle w:val="ListParagraph"/>
        <w:numPr>
          <w:ilvl w:val="0"/>
          <w:numId w:val="21"/>
        </w:numPr>
        <w:spacing w:after="150" w:line="276" w:lineRule="auto"/>
        <w:ind w:left="360"/>
        <w:jc w:val="both"/>
        <w:rPr>
          <w:rFonts w:ascii="Times New Roman" w:hAnsi="Times New Roman" w:cs="Times New Roman"/>
          <w:sz w:val="22"/>
          <w:szCs w:val="22"/>
        </w:rPr>
      </w:pPr>
      <w:r>
        <w:rPr>
          <w:rFonts w:ascii="Times New Roman" w:hAnsi="Times New Roman" w:cs="Times New Roman"/>
          <w:b/>
          <w:bCs/>
          <w:color w:val="000000"/>
          <w:sz w:val="22"/>
          <w:szCs w:val="22"/>
        </w:rPr>
        <w:t xml:space="preserve">Feedback and suggestions to improve course </w:t>
      </w:r>
      <w:r w:rsidR="009B70AA">
        <w:rPr>
          <w:rFonts w:ascii="Times New Roman" w:hAnsi="Times New Roman" w:cs="Times New Roman"/>
          <w:b/>
          <w:bCs/>
          <w:color w:val="000000"/>
          <w:sz w:val="22"/>
          <w:szCs w:val="22"/>
        </w:rPr>
        <w:t xml:space="preserve">quality: </w:t>
      </w:r>
      <w:r w:rsidR="0046532D" w:rsidRPr="009B70AA">
        <w:rPr>
          <w:rFonts w:ascii="Times New Roman" w:hAnsi="Times New Roman" w:cs="Times New Roman"/>
          <w:color w:val="000000"/>
          <w:sz w:val="22"/>
          <w:szCs w:val="22"/>
        </w:rPr>
        <w:t>Where teachers give specific feedback on how to improve course content, four themes recur.</w:t>
      </w:r>
      <w:r w:rsidR="0046532D" w:rsidRPr="000E4B6D">
        <w:rPr>
          <w:rFonts w:ascii="Times New Roman" w:hAnsi="Times New Roman" w:cs="Times New Roman"/>
          <w:b/>
          <w:bCs/>
          <w:color w:val="000000"/>
          <w:sz w:val="22"/>
          <w:szCs w:val="22"/>
        </w:rPr>
        <w:t xml:space="preserve"> </w:t>
      </w:r>
      <w:r w:rsidR="0046532D" w:rsidRPr="000E4B6D">
        <w:rPr>
          <w:rFonts w:ascii="Times New Roman" w:hAnsi="Times New Roman" w:cs="Times New Roman"/>
          <w:color w:val="000000"/>
          <w:sz w:val="22"/>
          <w:szCs w:val="22"/>
        </w:rPr>
        <w:t>Shorter modules are the most common request (4 teachers name a specific length, from 10–45 minutes). A closely related request is for local and subject-specific examples in place of generic content (5 teachers). Offline or low-bandwidth access is named separately from the general connectivity barrier already reported (2 teachers ask specifically for downloadable or PDF content). Two teachers independently describe platform defects</w:t>
      </w:r>
      <w:r w:rsidR="00AA211B">
        <w:rPr>
          <w:rFonts w:ascii="Times New Roman" w:hAnsi="Times New Roman" w:cs="Times New Roman"/>
          <w:color w:val="000000"/>
          <w:sz w:val="22"/>
          <w:szCs w:val="22"/>
        </w:rPr>
        <w:t>-</w:t>
      </w:r>
      <w:r w:rsidR="0046532D" w:rsidRPr="000E4B6D">
        <w:rPr>
          <w:rFonts w:ascii="Times New Roman" w:hAnsi="Times New Roman" w:cs="Times New Roman"/>
          <w:color w:val="000000"/>
          <w:sz w:val="22"/>
          <w:szCs w:val="22"/>
        </w:rPr>
        <w:t xml:space="preserve"> a progress-reset bug and the course-forwarding completion loophole as their top content-quality concern, which suggests these defects register to teachers as a content problem</w:t>
      </w:r>
      <w:r w:rsidR="00AA211B">
        <w:rPr>
          <w:rFonts w:ascii="Times New Roman" w:hAnsi="Times New Roman" w:cs="Times New Roman"/>
          <w:color w:val="000000"/>
          <w:sz w:val="22"/>
          <w:szCs w:val="22"/>
        </w:rPr>
        <w:t xml:space="preserve">. </w:t>
      </w:r>
      <w:r w:rsidR="0046532D" w:rsidRPr="000E4B6D">
        <w:rPr>
          <w:rFonts w:ascii="Times New Roman" w:hAnsi="Times New Roman" w:cs="Times New Roman"/>
          <w:color w:val="000000"/>
          <w:sz w:val="22"/>
          <w:szCs w:val="22"/>
        </w:rPr>
        <w:t>A substantial share, 9 of the 31 teachers who answered this question, had no specific suggestion to offer.</w:t>
      </w:r>
    </w:p>
    <w:p w14:paraId="7CA7BA40" w14:textId="77777777" w:rsidR="00054EF0" w:rsidRPr="00A76B88" w:rsidRDefault="0046532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1F4E79"/>
          <w:sz w:val="22"/>
          <w:szCs w:val="22"/>
        </w:rPr>
        <w:lastRenderedPageBreak/>
        <w:t>What teachers ask for when giving specific feedback</w:t>
      </w:r>
    </w:p>
    <w:tbl>
      <w:tblPr>
        <w:tblW w:w="7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4"/>
      </w:tblGrid>
      <w:tr w:rsidR="00343B28" w:rsidRPr="00A76B88" w14:paraId="1D5DBA5E" w14:textId="77777777" w:rsidTr="00343B28">
        <w:trPr>
          <w:tblHeader/>
        </w:trPr>
        <w:tc>
          <w:tcPr>
            <w:tcW w:w="7364" w:type="dxa"/>
            <w:shd w:val="clear" w:color="auto" w:fill="2E75B6"/>
            <w:tcMar>
              <w:top w:w="70" w:type="dxa"/>
              <w:left w:w="110" w:type="dxa"/>
              <w:bottom w:w="70" w:type="dxa"/>
              <w:right w:w="110" w:type="dxa"/>
            </w:tcMar>
          </w:tcPr>
          <w:p w14:paraId="49A129AD" w14:textId="77777777" w:rsidR="00343B28" w:rsidRPr="00A76B88" w:rsidRDefault="00343B28"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Theme</w:t>
            </w:r>
          </w:p>
        </w:tc>
      </w:tr>
      <w:tr w:rsidR="00343B28" w:rsidRPr="00A76B88" w14:paraId="694CFCDA" w14:textId="77777777" w:rsidTr="00343B28">
        <w:tc>
          <w:tcPr>
            <w:tcW w:w="7364" w:type="dxa"/>
            <w:shd w:val="clear" w:color="auto" w:fill="E2EFDA"/>
            <w:tcMar>
              <w:top w:w="70" w:type="dxa"/>
              <w:left w:w="110" w:type="dxa"/>
              <w:bottom w:w="70" w:type="dxa"/>
              <w:right w:w="110" w:type="dxa"/>
            </w:tcMar>
          </w:tcPr>
          <w:p w14:paraId="2FC36F42" w14:textId="77777777" w:rsidR="00343B28" w:rsidRPr="00A76B88" w:rsidRDefault="00343B28"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Shorter modules (specific length requested)</w:t>
            </w:r>
          </w:p>
        </w:tc>
      </w:tr>
      <w:tr w:rsidR="00343B28" w:rsidRPr="00A76B88" w14:paraId="7A302B81" w14:textId="77777777" w:rsidTr="00343B28">
        <w:tc>
          <w:tcPr>
            <w:tcW w:w="7364" w:type="dxa"/>
            <w:shd w:val="clear" w:color="auto" w:fill="E2EFDA"/>
            <w:tcMar>
              <w:top w:w="70" w:type="dxa"/>
              <w:left w:w="110" w:type="dxa"/>
              <w:bottom w:w="70" w:type="dxa"/>
              <w:right w:w="110" w:type="dxa"/>
            </w:tcMar>
          </w:tcPr>
          <w:p w14:paraId="498D1AED" w14:textId="77777777" w:rsidR="00343B28" w:rsidRPr="00A76B88" w:rsidRDefault="00343B28"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Local / subject-specific examples</w:t>
            </w:r>
          </w:p>
        </w:tc>
      </w:tr>
      <w:tr w:rsidR="00343B28" w:rsidRPr="00A76B88" w14:paraId="3F4FD5FD" w14:textId="77777777" w:rsidTr="00343B28">
        <w:tc>
          <w:tcPr>
            <w:tcW w:w="7364" w:type="dxa"/>
            <w:shd w:val="clear" w:color="auto" w:fill="FFF2CC"/>
            <w:tcMar>
              <w:top w:w="70" w:type="dxa"/>
              <w:left w:w="110" w:type="dxa"/>
              <w:bottom w:w="70" w:type="dxa"/>
              <w:right w:w="110" w:type="dxa"/>
            </w:tcMar>
          </w:tcPr>
          <w:p w14:paraId="2501F38B" w14:textId="77777777" w:rsidR="00343B28" w:rsidRPr="00A76B88" w:rsidRDefault="00343B28"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Offline / downloadable access</w:t>
            </w:r>
          </w:p>
        </w:tc>
      </w:tr>
      <w:tr w:rsidR="00343B28" w:rsidRPr="00A76B88" w14:paraId="49299066" w14:textId="77777777" w:rsidTr="00343B28">
        <w:tc>
          <w:tcPr>
            <w:tcW w:w="7364" w:type="dxa"/>
            <w:shd w:val="clear" w:color="auto" w:fill="FAECE7"/>
            <w:tcMar>
              <w:top w:w="70" w:type="dxa"/>
              <w:left w:w="110" w:type="dxa"/>
              <w:bottom w:w="70" w:type="dxa"/>
              <w:right w:w="110" w:type="dxa"/>
            </w:tcMar>
          </w:tcPr>
          <w:p w14:paraId="74D11683" w14:textId="200DAD65" w:rsidR="00343B28" w:rsidRPr="00A76B88" w:rsidRDefault="00343B28"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Names a platform defect as the main concern (login and buffring issues)</w:t>
            </w:r>
          </w:p>
        </w:tc>
      </w:tr>
    </w:tbl>
    <w:p w14:paraId="40E9E25E" w14:textId="27966D20" w:rsidR="00D02260" w:rsidRPr="00A76B88" w:rsidRDefault="005073CE" w:rsidP="00A76B88">
      <w:pPr>
        <w:pStyle w:val="Heading2"/>
        <w:spacing w:before="300" w:after="120" w:line="276" w:lineRule="auto"/>
        <w:rPr>
          <w:rFonts w:ascii="Times New Roman" w:hAnsi="Times New Roman" w:cs="Times New Roman"/>
          <w:sz w:val="22"/>
          <w:szCs w:val="22"/>
        </w:rPr>
      </w:pPr>
      <w:bookmarkStart w:id="31" w:name="_Toc236045517"/>
      <w:r>
        <w:rPr>
          <w:rFonts w:ascii="Times New Roman" w:hAnsi="Times New Roman" w:cs="Times New Roman"/>
          <w:b/>
          <w:bCs/>
          <w:color w:val="2E75B6"/>
          <w:sz w:val="22"/>
          <w:szCs w:val="22"/>
        </w:rPr>
        <w:t xml:space="preserve">4.2.3 </w:t>
      </w:r>
      <w:r w:rsidR="00F531BD" w:rsidRPr="00A76B88">
        <w:rPr>
          <w:rFonts w:ascii="Times New Roman" w:hAnsi="Times New Roman" w:cs="Times New Roman"/>
          <w:b/>
          <w:bCs/>
          <w:color w:val="2E75B6"/>
          <w:sz w:val="22"/>
          <w:szCs w:val="22"/>
        </w:rPr>
        <w:t>What is not working well</w:t>
      </w:r>
      <w:bookmarkEnd w:id="31"/>
    </w:p>
    <w:p w14:paraId="40E9E25F" w14:textId="04FF653C" w:rsidR="00D02260" w:rsidRDefault="00F531BD" w:rsidP="00D06451">
      <w:pPr>
        <w:pStyle w:val="ListParagraph"/>
        <w:numPr>
          <w:ilvl w:val="0"/>
          <w:numId w:val="22"/>
        </w:numPr>
        <w:spacing w:after="150" w:line="276" w:lineRule="auto"/>
        <w:jc w:val="both"/>
        <w:rPr>
          <w:rFonts w:ascii="Times New Roman" w:hAnsi="Times New Roman" w:cs="Times New Roman"/>
          <w:color w:val="000000"/>
          <w:sz w:val="22"/>
          <w:szCs w:val="22"/>
        </w:rPr>
      </w:pPr>
      <w:r w:rsidRPr="00D06451">
        <w:rPr>
          <w:rFonts w:ascii="Times New Roman" w:hAnsi="Times New Roman" w:cs="Times New Roman"/>
          <w:b/>
          <w:bCs/>
          <w:color w:val="000000"/>
          <w:sz w:val="22"/>
          <w:szCs w:val="22"/>
        </w:rPr>
        <w:t xml:space="preserve">A </w:t>
      </w:r>
      <w:r w:rsidR="0092584E">
        <w:rPr>
          <w:rFonts w:ascii="Times New Roman" w:hAnsi="Times New Roman" w:cs="Times New Roman"/>
          <w:b/>
          <w:bCs/>
          <w:color w:val="000000"/>
          <w:sz w:val="22"/>
          <w:szCs w:val="22"/>
        </w:rPr>
        <w:t>third</w:t>
      </w:r>
      <w:r w:rsidRPr="00D06451">
        <w:rPr>
          <w:rFonts w:ascii="Times New Roman" w:hAnsi="Times New Roman" w:cs="Times New Roman"/>
          <w:b/>
          <w:bCs/>
          <w:color w:val="000000"/>
          <w:sz w:val="22"/>
          <w:szCs w:val="22"/>
        </w:rPr>
        <w:t xml:space="preserve"> of teachers </w:t>
      </w:r>
      <w:r w:rsidR="00AA6B23">
        <w:rPr>
          <w:rFonts w:ascii="Times New Roman" w:hAnsi="Times New Roman" w:cs="Times New Roman"/>
          <w:b/>
          <w:bCs/>
          <w:color w:val="000000"/>
          <w:sz w:val="22"/>
          <w:szCs w:val="22"/>
        </w:rPr>
        <w:t xml:space="preserve">(20 of 60) </w:t>
      </w:r>
      <w:r w:rsidR="002D4E02">
        <w:rPr>
          <w:rFonts w:ascii="Times New Roman" w:hAnsi="Times New Roman" w:cs="Times New Roman"/>
          <w:b/>
          <w:bCs/>
          <w:color w:val="000000"/>
          <w:sz w:val="22"/>
          <w:szCs w:val="22"/>
        </w:rPr>
        <w:t>reported not doing any courses on</w:t>
      </w:r>
      <w:r w:rsidRPr="00D06451">
        <w:rPr>
          <w:rFonts w:ascii="Times New Roman" w:hAnsi="Times New Roman" w:cs="Times New Roman"/>
          <w:b/>
          <w:bCs/>
          <w:color w:val="000000"/>
          <w:sz w:val="22"/>
          <w:szCs w:val="22"/>
        </w:rPr>
        <w:t xml:space="preserve"> DIKSHA at all</w:t>
      </w:r>
      <w:r w:rsidR="002D4E02">
        <w:rPr>
          <w:rFonts w:ascii="Times New Roman" w:hAnsi="Times New Roman" w:cs="Times New Roman"/>
          <w:b/>
          <w:bCs/>
          <w:color w:val="000000"/>
          <w:sz w:val="22"/>
          <w:szCs w:val="22"/>
        </w:rPr>
        <w:t xml:space="preserve">: </w:t>
      </w:r>
      <w:r w:rsidR="00AA6B23" w:rsidRPr="00AA6B23">
        <w:rPr>
          <w:rFonts w:ascii="Times New Roman" w:hAnsi="Times New Roman" w:cs="Times New Roman"/>
          <w:color w:val="000000"/>
          <w:sz w:val="22"/>
          <w:szCs w:val="22"/>
        </w:rPr>
        <w:t>upon further enquiry below are the quoted reasons for non-participation</w:t>
      </w:r>
      <w:r w:rsidR="00AA6B23">
        <w:rPr>
          <w:rFonts w:ascii="Times New Roman" w:hAnsi="Times New Roman" w:cs="Times New Roman"/>
          <w:b/>
          <w:bCs/>
          <w:color w:val="000000"/>
          <w:sz w:val="22"/>
          <w:szCs w:val="22"/>
        </w:rPr>
        <w:t xml:space="preserve">: </w:t>
      </w:r>
      <w:r w:rsidRPr="00D06451">
        <w:rPr>
          <w:rFonts w:ascii="Times New Roman" w:hAnsi="Times New Roman" w:cs="Times New Roman"/>
          <w:color w:val="000000"/>
          <w:sz w:val="22"/>
          <w:szCs w:val="22"/>
        </w:rPr>
        <w:t>lack of awareness (12), lack of time (10), technical difficulty (8), competing engagement (5), and a view</w:t>
      </w:r>
      <w:commentRangeStart w:id="32"/>
      <w:r w:rsidRPr="00D06451">
        <w:rPr>
          <w:rFonts w:ascii="Times New Roman" w:hAnsi="Times New Roman" w:cs="Times New Roman"/>
          <w:color w:val="000000"/>
          <w:sz w:val="22"/>
          <w:szCs w:val="22"/>
        </w:rPr>
        <w:t xml:space="preserve"> that the content is not useful (1).</w:t>
      </w:r>
      <w:commentRangeEnd w:id="32"/>
      <w:r w:rsidR="00BA152F">
        <w:rPr>
          <w:rStyle w:val="CommentReference"/>
          <w:rFonts w:ascii="Times New Roman" w:hAnsi="Times New Roman" w:cs="Times New Roman"/>
          <w:color w:val="000000"/>
          <w:sz w:val="22"/>
          <w:szCs w:val="22"/>
        </w:rPr>
        <w:commentReference w:id="32"/>
      </w:r>
    </w:p>
    <w:p w14:paraId="00333F26" w14:textId="77777777" w:rsidR="00AA6B23" w:rsidRPr="00D06451" w:rsidRDefault="00AA6B23" w:rsidP="00AA6B23">
      <w:pPr>
        <w:pStyle w:val="ListParagraph"/>
        <w:spacing w:after="150" w:line="276" w:lineRule="auto"/>
        <w:ind w:left="720"/>
        <w:jc w:val="both"/>
        <w:rPr>
          <w:rFonts w:ascii="Times New Roman" w:hAnsi="Times New Roman" w:cs="Times New Roman"/>
          <w:color w:val="000000"/>
          <w:sz w:val="22"/>
          <w:szCs w:val="22"/>
        </w:rPr>
      </w:pPr>
    </w:p>
    <w:p w14:paraId="2D3F7494" w14:textId="36EC0679" w:rsidR="00DD244C" w:rsidRDefault="00DD244C" w:rsidP="00D06451">
      <w:pPr>
        <w:pStyle w:val="ListParagraph"/>
        <w:numPr>
          <w:ilvl w:val="0"/>
          <w:numId w:val="22"/>
        </w:numPr>
        <w:spacing w:after="150" w:line="276" w:lineRule="auto"/>
        <w:jc w:val="both"/>
        <w:rPr>
          <w:rFonts w:ascii="Times New Roman" w:hAnsi="Times New Roman" w:cs="Times New Roman"/>
          <w:sz w:val="22"/>
          <w:szCs w:val="22"/>
        </w:rPr>
      </w:pPr>
      <w:r>
        <w:rPr>
          <w:rFonts w:ascii="Times New Roman" w:hAnsi="Times New Roman" w:cs="Times New Roman"/>
          <w:b/>
          <w:bCs/>
          <w:sz w:val="22"/>
          <w:szCs w:val="22"/>
        </w:rPr>
        <w:t xml:space="preserve">Need for strengthening </w:t>
      </w:r>
      <w:r w:rsidR="002D4030">
        <w:rPr>
          <w:rFonts w:ascii="Times New Roman" w:hAnsi="Times New Roman" w:cs="Times New Roman"/>
          <w:b/>
          <w:bCs/>
          <w:sz w:val="22"/>
          <w:szCs w:val="22"/>
        </w:rPr>
        <w:t xml:space="preserve">Diksha </w:t>
      </w:r>
      <w:r w:rsidR="008E6546">
        <w:rPr>
          <w:rFonts w:ascii="Times New Roman" w:hAnsi="Times New Roman" w:cs="Times New Roman"/>
          <w:b/>
          <w:bCs/>
          <w:sz w:val="22"/>
          <w:szCs w:val="22"/>
        </w:rPr>
        <w:t>course communication dissemination</w:t>
      </w:r>
      <w:r w:rsidR="00516E35">
        <w:rPr>
          <w:rFonts w:ascii="Times New Roman" w:hAnsi="Times New Roman" w:cs="Times New Roman"/>
          <w:b/>
          <w:bCs/>
          <w:sz w:val="22"/>
          <w:szCs w:val="22"/>
        </w:rPr>
        <w:t xml:space="preserve">: </w:t>
      </w:r>
      <w:r w:rsidR="00467690">
        <w:rPr>
          <w:rFonts w:ascii="Times New Roman" w:hAnsi="Times New Roman" w:cs="Times New Roman"/>
          <w:sz w:val="22"/>
          <w:szCs w:val="22"/>
        </w:rPr>
        <w:t xml:space="preserve">Lack of awareness </w:t>
      </w:r>
      <w:r w:rsidR="004C5D8E">
        <w:rPr>
          <w:rFonts w:ascii="Times New Roman" w:hAnsi="Times New Roman" w:cs="Times New Roman"/>
          <w:sz w:val="22"/>
          <w:szCs w:val="22"/>
        </w:rPr>
        <w:t>as the</w:t>
      </w:r>
      <w:r w:rsidR="00861671">
        <w:rPr>
          <w:rFonts w:ascii="Times New Roman" w:hAnsi="Times New Roman" w:cs="Times New Roman"/>
          <w:sz w:val="22"/>
          <w:szCs w:val="22"/>
        </w:rPr>
        <w:t xml:space="preserve"> prominent</w:t>
      </w:r>
      <w:r w:rsidR="004C5D8E">
        <w:rPr>
          <w:rFonts w:ascii="Times New Roman" w:hAnsi="Times New Roman" w:cs="Times New Roman"/>
          <w:sz w:val="22"/>
          <w:szCs w:val="22"/>
        </w:rPr>
        <w:t xml:space="preserve"> reason for not doing Diksha course raises concern on </w:t>
      </w:r>
      <w:r w:rsidR="00861671">
        <w:rPr>
          <w:rFonts w:ascii="Times New Roman" w:hAnsi="Times New Roman" w:cs="Times New Roman"/>
          <w:sz w:val="22"/>
          <w:szCs w:val="22"/>
        </w:rPr>
        <w:t>communication cascade success.</w:t>
      </w:r>
      <w:r w:rsidR="00E341FF">
        <w:rPr>
          <w:rFonts w:ascii="Times New Roman" w:hAnsi="Times New Roman" w:cs="Times New Roman"/>
          <w:sz w:val="22"/>
          <w:szCs w:val="22"/>
        </w:rPr>
        <w:t xml:space="preserve"> Currently, the program uses cascade channel to reach </w:t>
      </w:r>
      <w:r w:rsidR="000120EF">
        <w:rPr>
          <w:rFonts w:ascii="Times New Roman" w:hAnsi="Times New Roman" w:cs="Times New Roman"/>
          <w:sz w:val="22"/>
          <w:szCs w:val="22"/>
        </w:rPr>
        <w:t>teachers with important information</w:t>
      </w:r>
      <w:r w:rsidR="00CB09E4">
        <w:rPr>
          <w:rFonts w:ascii="Times New Roman" w:hAnsi="Times New Roman" w:cs="Times New Roman"/>
          <w:sz w:val="22"/>
          <w:szCs w:val="22"/>
        </w:rPr>
        <w:t xml:space="preserve"> with </w:t>
      </w:r>
      <w:r w:rsidR="008F6F99">
        <w:rPr>
          <w:rFonts w:ascii="Times New Roman" w:hAnsi="Times New Roman" w:cs="Times New Roman"/>
          <w:sz w:val="22"/>
          <w:szCs w:val="22"/>
        </w:rPr>
        <w:t xml:space="preserve">no mapped tracking where communication fails. </w:t>
      </w:r>
    </w:p>
    <w:p w14:paraId="35C9E537" w14:textId="77777777" w:rsidR="00EC17DD" w:rsidRPr="00EC17DD" w:rsidRDefault="00EC17DD" w:rsidP="00EC17DD">
      <w:pPr>
        <w:pStyle w:val="ListParagraph"/>
        <w:rPr>
          <w:rFonts w:ascii="Times New Roman" w:hAnsi="Times New Roman" w:cs="Times New Roman"/>
          <w:sz w:val="22"/>
          <w:szCs w:val="22"/>
        </w:rPr>
      </w:pPr>
    </w:p>
    <w:p w14:paraId="6354583C" w14:textId="3271D62A" w:rsidR="00EC17DD" w:rsidRPr="00DD244C" w:rsidRDefault="00EC17DD" w:rsidP="00D06451">
      <w:pPr>
        <w:pStyle w:val="ListParagraph"/>
        <w:numPr>
          <w:ilvl w:val="0"/>
          <w:numId w:val="22"/>
        </w:numPr>
        <w:spacing w:after="150" w:line="276" w:lineRule="auto"/>
        <w:jc w:val="both"/>
        <w:rPr>
          <w:rFonts w:ascii="Times New Roman" w:hAnsi="Times New Roman" w:cs="Times New Roman"/>
          <w:sz w:val="22"/>
          <w:szCs w:val="22"/>
        </w:rPr>
      </w:pPr>
      <w:r w:rsidRPr="00EC17DD">
        <w:rPr>
          <w:rFonts w:ascii="Times New Roman" w:hAnsi="Times New Roman" w:cs="Times New Roman"/>
          <w:b/>
          <w:bCs/>
          <w:sz w:val="22"/>
          <w:szCs w:val="22"/>
        </w:rPr>
        <w:t>Limited time and competing priorities constrain DIKSHA engagement, despite short course durations.</w:t>
      </w:r>
      <w:r w:rsidRPr="00EC17DD">
        <w:rPr>
          <w:rFonts w:ascii="Times New Roman" w:hAnsi="Times New Roman" w:cs="Times New Roman"/>
          <w:sz w:val="22"/>
          <w:szCs w:val="22"/>
        </w:rPr>
        <w:t xml:space="preserve"> Teachers report having limited time for digital learning</w:t>
      </w:r>
      <w:r>
        <w:rPr>
          <w:rFonts w:ascii="Times New Roman" w:hAnsi="Times New Roman" w:cs="Times New Roman"/>
          <w:sz w:val="22"/>
          <w:szCs w:val="22"/>
        </w:rPr>
        <w:t xml:space="preserve"> </w:t>
      </w:r>
      <w:r w:rsidRPr="00EC17DD">
        <w:rPr>
          <w:rFonts w:ascii="Times New Roman" w:hAnsi="Times New Roman" w:cs="Times New Roman"/>
          <w:sz w:val="22"/>
          <w:szCs w:val="22"/>
        </w:rPr>
        <w:t>most allocate two hours or less per week</w:t>
      </w:r>
      <w:r>
        <w:rPr>
          <w:rFonts w:ascii="Times New Roman" w:hAnsi="Times New Roman" w:cs="Times New Roman"/>
          <w:sz w:val="22"/>
          <w:szCs w:val="22"/>
        </w:rPr>
        <w:t xml:space="preserve"> </w:t>
      </w:r>
      <w:r w:rsidRPr="00EC17DD">
        <w:rPr>
          <w:rFonts w:ascii="Times New Roman" w:hAnsi="Times New Roman" w:cs="Times New Roman"/>
          <w:sz w:val="22"/>
          <w:szCs w:val="22"/>
        </w:rPr>
        <w:t>while also managing other professional learning, including parallel courses on iGOT. Alongside this, lack of time and competing engagements are frequently cited as reasons for not completing DIKSHA courses. This suggests that the challenge is less about course length, as existing courses are already under an hour, and more about teachers having to prioritise which learning activities to engage with within a limited time budget.</w:t>
      </w:r>
    </w:p>
    <w:p w14:paraId="76682F93" w14:textId="77777777" w:rsidR="00DD244C" w:rsidRPr="00DD244C" w:rsidRDefault="00DD244C" w:rsidP="00DD244C">
      <w:pPr>
        <w:pStyle w:val="ListParagraph"/>
        <w:rPr>
          <w:rFonts w:ascii="Times New Roman" w:hAnsi="Times New Roman" w:cs="Times New Roman"/>
          <w:b/>
          <w:bCs/>
          <w:sz w:val="22"/>
          <w:szCs w:val="22"/>
        </w:rPr>
      </w:pPr>
    </w:p>
    <w:p w14:paraId="3C7C25C1" w14:textId="21AAB71C" w:rsidR="00F37D77" w:rsidRPr="00D06451" w:rsidRDefault="00F37D77" w:rsidP="00D06451">
      <w:pPr>
        <w:pStyle w:val="ListParagraph"/>
        <w:numPr>
          <w:ilvl w:val="0"/>
          <w:numId w:val="22"/>
        </w:numPr>
        <w:spacing w:after="150" w:line="276" w:lineRule="auto"/>
        <w:jc w:val="both"/>
        <w:rPr>
          <w:rFonts w:ascii="Times New Roman" w:hAnsi="Times New Roman" w:cs="Times New Roman"/>
          <w:sz w:val="22"/>
          <w:szCs w:val="22"/>
        </w:rPr>
      </w:pPr>
      <w:r w:rsidRPr="00D06451">
        <w:rPr>
          <w:rFonts w:ascii="Times New Roman" w:hAnsi="Times New Roman" w:cs="Times New Roman"/>
          <w:b/>
          <w:bCs/>
          <w:sz w:val="22"/>
          <w:szCs w:val="22"/>
        </w:rPr>
        <w:t xml:space="preserve">Only 12 of </w:t>
      </w:r>
      <w:r w:rsidR="004C345C">
        <w:rPr>
          <w:rFonts w:ascii="Times New Roman" w:hAnsi="Times New Roman" w:cs="Times New Roman"/>
          <w:b/>
          <w:bCs/>
          <w:sz w:val="22"/>
          <w:szCs w:val="22"/>
        </w:rPr>
        <w:t xml:space="preserve">40 participating </w:t>
      </w:r>
      <w:r w:rsidRPr="00D06451">
        <w:rPr>
          <w:rFonts w:ascii="Times New Roman" w:hAnsi="Times New Roman" w:cs="Times New Roman"/>
          <w:b/>
          <w:bCs/>
          <w:sz w:val="22"/>
          <w:szCs w:val="22"/>
        </w:rPr>
        <w:t>teachers are able to recall a DIKSHA course topic, name, or specific learning</w:t>
      </w:r>
      <w:r w:rsidR="004C345C">
        <w:rPr>
          <w:rFonts w:ascii="Times New Roman" w:hAnsi="Times New Roman" w:cs="Times New Roman"/>
          <w:b/>
          <w:bCs/>
          <w:sz w:val="22"/>
          <w:szCs w:val="22"/>
        </w:rPr>
        <w:t xml:space="preserve">: </w:t>
      </w:r>
      <w:r w:rsidRPr="00D06451">
        <w:rPr>
          <w:rFonts w:ascii="Times New Roman" w:hAnsi="Times New Roman" w:cs="Times New Roman"/>
          <w:sz w:val="22"/>
          <w:szCs w:val="22"/>
        </w:rPr>
        <w:t>Even within these 12, the strength of recall varies, as reviewed and confirmed below:</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3400"/>
        <w:gridCol w:w="4792"/>
      </w:tblGrid>
      <w:tr w:rsidR="00CF52F8" w:rsidRPr="00A76B88" w14:paraId="409C4D65" w14:textId="77777777">
        <w:tc>
          <w:tcPr>
            <w:tcW w:w="1600" w:type="dxa"/>
            <w:shd w:val="clear" w:color="auto" w:fill="2E75B6"/>
            <w:tcMar>
              <w:top w:w="70" w:type="dxa"/>
              <w:left w:w="110" w:type="dxa"/>
              <w:bottom w:w="70" w:type="dxa"/>
              <w:right w:w="110" w:type="dxa"/>
            </w:tcMar>
          </w:tcPr>
          <w:p w14:paraId="50A25373"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color w:val="FFFFFF"/>
                <w:sz w:val="22"/>
                <w:szCs w:val="22"/>
              </w:rPr>
              <w:t>Recall strength</w:t>
            </w:r>
          </w:p>
        </w:tc>
        <w:tc>
          <w:tcPr>
            <w:tcW w:w="3400" w:type="dxa"/>
            <w:shd w:val="clear" w:color="auto" w:fill="2E75B6"/>
            <w:tcMar>
              <w:top w:w="70" w:type="dxa"/>
              <w:left w:w="110" w:type="dxa"/>
              <w:bottom w:w="70" w:type="dxa"/>
              <w:right w:w="110" w:type="dxa"/>
            </w:tcMar>
          </w:tcPr>
          <w:p w14:paraId="7E684082"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color w:val="FFFFFF"/>
                <w:sz w:val="22"/>
                <w:szCs w:val="22"/>
              </w:rPr>
              <w:t>Teachers</w:t>
            </w:r>
          </w:p>
        </w:tc>
        <w:tc>
          <w:tcPr>
            <w:tcW w:w="4792" w:type="dxa"/>
            <w:shd w:val="clear" w:color="auto" w:fill="2E75B6"/>
            <w:tcMar>
              <w:top w:w="70" w:type="dxa"/>
              <w:left w:w="110" w:type="dxa"/>
              <w:bottom w:w="70" w:type="dxa"/>
              <w:right w:w="110" w:type="dxa"/>
            </w:tcMar>
          </w:tcPr>
          <w:p w14:paraId="007FC459"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color w:val="FFFFFF"/>
                <w:sz w:val="22"/>
                <w:szCs w:val="22"/>
              </w:rPr>
              <w:t>Evidence</w:t>
            </w:r>
          </w:p>
        </w:tc>
      </w:tr>
      <w:tr w:rsidR="00CF52F8" w:rsidRPr="00A76B88" w14:paraId="10E553B8" w14:textId="77777777">
        <w:tc>
          <w:tcPr>
            <w:tcW w:w="1600" w:type="dxa"/>
            <w:shd w:val="clear" w:color="auto" w:fill="D9EAD3"/>
            <w:tcMar>
              <w:top w:w="70" w:type="dxa"/>
              <w:left w:w="110" w:type="dxa"/>
              <w:bottom w:w="70" w:type="dxa"/>
              <w:right w:w="110" w:type="dxa"/>
            </w:tcMar>
          </w:tcPr>
          <w:p w14:paraId="4751E4F9"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Strong</w:t>
            </w:r>
          </w:p>
        </w:tc>
        <w:tc>
          <w:tcPr>
            <w:tcW w:w="3400" w:type="dxa"/>
            <w:shd w:val="clear" w:color="auto" w:fill="D9EAD3"/>
            <w:tcMar>
              <w:top w:w="70" w:type="dxa"/>
              <w:left w:w="110" w:type="dxa"/>
              <w:bottom w:w="70" w:type="dxa"/>
              <w:right w:w="110" w:type="dxa"/>
            </w:tcMar>
          </w:tcPr>
          <w:p w14:paraId="2BC9FC20"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T22, T25, T56</w:t>
            </w:r>
          </w:p>
        </w:tc>
        <w:tc>
          <w:tcPr>
            <w:tcW w:w="4792" w:type="dxa"/>
            <w:shd w:val="clear" w:color="auto" w:fill="D9EAD3"/>
            <w:tcMar>
              <w:top w:w="70" w:type="dxa"/>
              <w:left w:w="110" w:type="dxa"/>
              <w:bottom w:w="70" w:type="dxa"/>
              <w:right w:w="110" w:type="dxa"/>
            </w:tcMar>
          </w:tcPr>
          <w:p w14:paraId="7EDA1F07"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Name a specific course and describe its content or classroom application (e.g. T22 names ‘Bahuvidhii Shikshan aur Bahuvidhii Abhivyakti’ and explains why it worked; T25 applies the MADAK PADARTH course to student awareness work). T5’s classification is pending confirmation.</w:t>
            </w:r>
          </w:p>
        </w:tc>
      </w:tr>
      <w:tr w:rsidR="00CF52F8" w:rsidRPr="00A76B88" w14:paraId="4D4CD943" w14:textId="77777777">
        <w:tc>
          <w:tcPr>
            <w:tcW w:w="1600" w:type="dxa"/>
            <w:shd w:val="clear" w:color="auto" w:fill="FFF2CC"/>
            <w:tcMar>
              <w:top w:w="70" w:type="dxa"/>
              <w:left w:w="110" w:type="dxa"/>
              <w:bottom w:w="70" w:type="dxa"/>
              <w:right w:w="110" w:type="dxa"/>
            </w:tcMar>
          </w:tcPr>
          <w:p w14:paraId="48C97D34"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Moderate</w:t>
            </w:r>
          </w:p>
        </w:tc>
        <w:tc>
          <w:tcPr>
            <w:tcW w:w="3400" w:type="dxa"/>
            <w:shd w:val="clear" w:color="auto" w:fill="FFF2CC"/>
            <w:tcMar>
              <w:top w:w="70" w:type="dxa"/>
              <w:left w:w="110" w:type="dxa"/>
              <w:bottom w:w="70" w:type="dxa"/>
              <w:right w:w="110" w:type="dxa"/>
            </w:tcMar>
          </w:tcPr>
          <w:p w14:paraId="74D5190A"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T6, T13, T14, T45, T55</w:t>
            </w:r>
          </w:p>
        </w:tc>
        <w:tc>
          <w:tcPr>
            <w:tcW w:w="4792" w:type="dxa"/>
            <w:shd w:val="clear" w:color="auto" w:fill="FFF2CC"/>
            <w:tcMar>
              <w:top w:w="70" w:type="dxa"/>
              <w:left w:w="110" w:type="dxa"/>
              <w:bottom w:w="70" w:type="dxa"/>
              <w:right w:w="110" w:type="dxa"/>
            </w:tcMar>
          </w:tcPr>
          <w:p w14:paraId="2E2E9D14"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Name a specific course with little or no further elaboration (e.g. ‘PLC’, ‘AI’).</w:t>
            </w:r>
          </w:p>
        </w:tc>
      </w:tr>
      <w:tr w:rsidR="00CF52F8" w:rsidRPr="00A76B88" w14:paraId="75CE7E32" w14:textId="77777777">
        <w:tc>
          <w:tcPr>
            <w:tcW w:w="1600" w:type="dxa"/>
            <w:shd w:val="clear" w:color="auto" w:fill="FCE5CD"/>
            <w:tcMar>
              <w:top w:w="70" w:type="dxa"/>
              <w:left w:w="110" w:type="dxa"/>
              <w:bottom w:w="70" w:type="dxa"/>
              <w:right w:w="110" w:type="dxa"/>
            </w:tcMar>
          </w:tcPr>
          <w:p w14:paraId="1837C6BE"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lastRenderedPageBreak/>
              <w:t>Weak</w:t>
            </w:r>
          </w:p>
        </w:tc>
        <w:tc>
          <w:tcPr>
            <w:tcW w:w="3400" w:type="dxa"/>
            <w:shd w:val="clear" w:color="auto" w:fill="FCE5CD"/>
            <w:tcMar>
              <w:top w:w="70" w:type="dxa"/>
              <w:left w:w="110" w:type="dxa"/>
              <w:bottom w:w="70" w:type="dxa"/>
              <w:right w:w="110" w:type="dxa"/>
            </w:tcMar>
          </w:tcPr>
          <w:p w14:paraId="2ED033FA"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T30, T59</w:t>
            </w:r>
          </w:p>
        </w:tc>
        <w:tc>
          <w:tcPr>
            <w:tcW w:w="4792" w:type="dxa"/>
            <w:shd w:val="clear" w:color="auto" w:fill="FCE5CD"/>
            <w:tcMar>
              <w:top w:w="70" w:type="dxa"/>
              <w:left w:w="110" w:type="dxa"/>
              <w:bottom w:w="70" w:type="dxa"/>
              <w:right w:w="110" w:type="dxa"/>
            </w:tcMar>
          </w:tcPr>
          <w:p w14:paraId="0466C634" w14:textId="77777777" w:rsidR="00CF52F8" w:rsidRPr="00A76B88" w:rsidRDefault="00EB3364" w:rsidP="00A76B88">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T30 describes a general revision function with no course named; T59 names a course but recall is confirmed COVID-era, not current cycle.</w:t>
            </w:r>
          </w:p>
        </w:tc>
      </w:tr>
    </w:tbl>
    <w:p w14:paraId="20A87D82" w14:textId="77777777" w:rsidR="00F37D77" w:rsidRPr="00A76B88" w:rsidRDefault="00F37D77" w:rsidP="00A76B88">
      <w:pPr>
        <w:spacing w:after="150" w:line="276" w:lineRule="auto"/>
        <w:jc w:val="both"/>
        <w:rPr>
          <w:rFonts w:ascii="Times New Roman" w:hAnsi="Times New Roman" w:cs="Times New Roman"/>
          <w:sz w:val="22"/>
          <w:szCs w:val="22"/>
        </w:rPr>
      </w:pPr>
    </w:p>
    <w:p w14:paraId="05C16330" w14:textId="77777777" w:rsidR="00343B28" w:rsidRPr="00A76B88" w:rsidRDefault="00343B28" w:rsidP="00A76B88">
      <w:pPr>
        <w:spacing w:line="276" w:lineRule="auto"/>
        <w:rPr>
          <w:rFonts w:ascii="Times New Roman" w:hAnsi="Times New Roman" w:cs="Times New Roman"/>
          <w:sz w:val="22"/>
          <w:szCs w:val="22"/>
        </w:rPr>
      </w:pPr>
    </w:p>
    <w:p w14:paraId="4D1F2B27" w14:textId="77777777" w:rsidR="00EE6FE8" w:rsidRPr="00EE6FE8" w:rsidRDefault="00F531BD" w:rsidP="00A76B88">
      <w:pPr>
        <w:pStyle w:val="ListParagraph"/>
        <w:numPr>
          <w:ilvl w:val="0"/>
          <w:numId w:val="22"/>
        </w:numPr>
        <w:spacing w:after="150" w:line="276" w:lineRule="auto"/>
        <w:jc w:val="both"/>
        <w:rPr>
          <w:rFonts w:ascii="Times New Roman" w:hAnsi="Times New Roman" w:cs="Times New Roman"/>
          <w:sz w:val="22"/>
          <w:szCs w:val="22"/>
        </w:rPr>
      </w:pPr>
      <w:r w:rsidRPr="005073CE">
        <w:rPr>
          <w:rFonts w:ascii="Times New Roman" w:hAnsi="Times New Roman" w:cs="Times New Roman"/>
          <w:b/>
          <w:bCs/>
          <w:color w:val="000000"/>
          <w:sz w:val="22"/>
          <w:szCs w:val="22"/>
        </w:rPr>
        <w:t xml:space="preserve">Completion does not reliably mean engagement. </w:t>
      </w:r>
      <w:r w:rsidRPr="005073CE">
        <w:rPr>
          <w:rFonts w:ascii="Times New Roman" w:hAnsi="Times New Roman" w:cs="Times New Roman"/>
          <w:color w:val="000000"/>
          <w:sz w:val="22"/>
          <w:szCs w:val="22"/>
        </w:rPr>
        <w:t xml:space="preserve">7 teachers </w:t>
      </w:r>
      <w:r w:rsidR="00FB4B03">
        <w:rPr>
          <w:rFonts w:ascii="Times New Roman" w:hAnsi="Times New Roman" w:cs="Times New Roman"/>
          <w:color w:val="000000"/>
          <w:sz w:val="22"/>
          <w:szCs w:val="22"/>
        </w:rPr>
        <w:t xml:space="preserve">reported to have </w:t>
      </w:r>
      <w:r w:rsidRPr="005073CE">
        <w:rPr>
          <w:rFonts w:ascii="Times New Roman" w:hAnsi="Times New Roman" w:cs="Times New Roman"/>
          <w:color w:val="000000"/>
          <w:sz w:val="22"/>
          <w:szCs w:val="22"/>
        </w:rPr>
        <w:t>completed a digital course but could recall no content when probed afterward</w:t>
      </w:r>
      <w:r w:rsidR="00162BD0">
        <w:rPr>
          <w:rFonts w:ascii="Times New Roman" w:hAnsi="Times New Roman" w:cs="Times New Roman"/>
          <w:color w:val="000000"/>
          <w:sz w:val="22"/>
          <w:szCs w:val="22"/>
        </w:rPr>
        <w:t>-</w:t>
      </w:r>
      <w:r w:rsidRPr="005073CE">
        <w:rPr>
          <w:rFonts w:ascii="Times New Roman" w:hAnsi="Times New Roman" w:cs="Times New Roman"/>
          <w:color w:val="000000"/>
          <w:sz w:val="22"/>
          <w:szCs w:val="22"/>
        </w:rPr>
        <w:t xml:space="preserve"> T10, T13, T16, T40, T44, T53, and T58. A larger and more direct signal sits alongside this: 16 teachers say plainly that they would only take part in a non-mandatory activity if it were made compulsory, and a further 15 show strong self-reported enthusiasm for digital learning paired with a complete inability to describe what they actually learned. T40 in Ratlam put it most directly: </w:t>
      </w:r>
      <w:r w:rsidRPr="00192A73">
        <w:rPr>
          <w:rFonts w:ascii="Times New Roman" w:hAnsi="Times New Roman" w:cs="Times New Roman"/>
          <w:i/>
          <w:iCs/>
          <w:color w:val="000000"/>
          <w:sz w:val="22"/>
          <w:szCs w:val="22"/>
        </w:rPr>
        <w:t>“In online courses teachers don't listen carefully, they just complete it for the sake of it.”</w:t>
      </w:r>
      <w:r w:rsidRPr="005073CE">
        <w:rPr>
          <w:rFonts w:ascii="Times New Roman" w:hAnsi="Times New Roman" w:cs="Times New Roman"/>
          <w:color w:val="000000"/>
          <w:sz w:val="22"/>
          <w:szCs w:val="22"/>
        </w:rPr>
        <w:t xml:space="preserve"> Set against the platform's own modest pre- to post-test gain (76.74 to 81.63 percent, a delta of approximately 4.90 percentage points) rather than the post-test score alone, this points to a specific and fixable gap: the content works, but a meaningful share of teachers are completing it without engaging, and no current mechanism distinguishes the two. </w:t>
      </w:r>
    </w:p>
    <w:p w14:paraId="4052FEBC" w14:textId="77777777" w:rsidR="00BD6535" w:rsidRPr="00056E2E" w:rsidRDefault="00F531BD" w:rsidP="00A76B88">
      <w:pPr>
        <w:pStyle w:val="ListParagraph"/>
        <w:numPr>
          <w:ilvl w:val="0"/>
          <w:numId w:val="22"/>
        </w:numPr>
        <w:spacing w:after="150" w:line="276" w:lineRule="auto"/>
        <w:jc w:val="both"/>
        <w:rPr>
          <w:rFonts w:ascii="Times New Roman" w:hAnsi="Times New Roman" w:cs="Times New Roman"/>
          <w:sz w:val="22"/>
          <w:szCs w:val="22"/>
        </w:rPr>
      </w:pPr>
      <w:r w:rsidRPr="00EE6FE8">
        <w:rPr>
          <w:rFonts w:ascii="Times New Roman" w:hAnsi="Times New Roman" w:cs="Times New Roman"/>
          <w:b/>
          <w:bCs/>
          <w:color w:val="000000"/>
          <w:sz w:val="22"/>
          <w:szCs w:val="22"/>
        </w:rPr>
        <w:t xml:space="preserve">Teachers' central complaint about the format is the absence of any two-way exchange. </w:t>
      </w:r>
      <w:r w:rsidRPr="00EE6FE8">
        <w:rPr>
          <w:rFonts w:ascii="Times New Roman" w:hAnsi="Times New Roman" w:cs="Times New Roman"/>
          <w:color w:val="000000"/>
          <w:sz w:val="22"/>
          <w:szCs w:val="22"/>
        </w:rPr>
        <w:t xml:space="preserve">Digital learning is repeatedly described as </w:t>
      </w:r>
      <w:r w:rsidR="002A7A53">
        <w:rPr>
          <w:rFonts w:ascii="Times New Roman" w:hAnsi="Times New Roman" w:cs="Times New Roman"/>
          <w:color w:val="000000"/>
          <w:sz w:val="22"/>
          <w:szCs w:val="22"/>
        </w:rPr>
        <w:t>effective channel</w:t>
      </w:r>
      <w:r w:rsidRPr="00EE6FE8">
        <w:rPr>
          <w:rFonts w:ascii="Times New Roman" w:hAnsi="Times New Roman" w:cs="Times New Roman"/>
          <w:color w:val="000000"/>
          <w:sz w:val="22"/>
          <w:szCs w:val="22"/>
        </w:rPr>
        <w:t xml:space="preserve"> for receiving information but weak for practice, because there is no space to ask a follow-up question or discuss the content with a peer</w:t>
      </w:r>
      <w:r w:rsidR="005F7FD2">
        <w:rPr>
          <w:rFonts w:ascii="Times New Roman" w:hAnsi="Times New Roman" w:cs="Times New Roman"/>
          <w:color w:val="000000"/>
          <w:sz w:val="22"/>
          <w:szCs w:val="22"/>
        </w:rPr>
        <w:t>. This observation</w:t>
      </w:r>
      <w:r w:rsidR="00736C10">
        <w:rPr>
          <w:rFonts w:ascii="Times New Roman" w:hAnsi="Times New Roman" w:cs="Times New Roman"/>
          <w:color w:val="000000"/>
          <w:sz w:val="22"/>
          <w:szCs w:val="22"/>
        </w:rPr>
        <w:t xml:space="preserve"> has</w:t>
      </w:r>
      <w:r w:rsidRPr="00EE6FE8">
        <w:rPr>
          <w:rFonts w:ascii="Times New Roman" w:hAnsi="Times New Roman" w:cs="Times New Roman"/>
          <w:color w:val="000000"/>
          <w:sz w:val="22"/>
          <w:szCs w:val="22"/>
        </w:rPr>
        <w:t xml:space="preserve"> independently</w:t>
      </w:r>
      <w:r w:rsidR="00CD1069">
        <w:rPr>
          <w:rFonts w:ascii="Times New Roman" w:hAnsi="Times New Roman" w:cs="Times New Roman"/>
          <w:color w:val="000000"/>
          <w:sz w:val="22"/>
          <w:szCs w:val="22"/>
        </w:rPr>
        <w:t xml:space="preserve"> been</w:t>
      </w:r>
      <w:r w:rsidRPr="00EE6FE8">
        <w:rPr>
          <w:rFonts w:ascii="Times New Roman" w:hAnsi="Times New Roman" w:cs="Times New Roman"/>
          <w:color w:val="000000"/>
          <w:sz w:val="22"/>
          <w:szCs w:val="22"/>
        </w:rPr>
        <w:t xml:space="preserve"> repeated by 6 further teachers in </w:t>
      </w:r>
      <w:r w:rsidR="00CD1069">
        <w:rPr>
          <w:rFonts w:ascii="Times New Roman" w:hAnsi="Times New Roman" w:cs="Times New Roman"/>
          <w:color w:val="000000"/>
          <w:sz w:val="22"/>
          <w:szCs w:val="22"/>
        </w:rPr>
        <w:t>the interviews.</w:t>
      </w:r>
      <w:r w:rsidRPr="00EE6FE8">
        <w:rPr>
          <w:rFonts w:ascii="Times New Roman" w:hAnsi="Times New Roman" w:cs="Times New Roman"/>
          <w:color w:val="000000"/>
          <w:sz w:val="22"/>
          <w:szCs w:val="22"/>
        </w:rPr>
        <w:t xml:space="preserve"> </w:t>
      </w:r>
    </w:p>
    <w:p w14:paraId="40E9E263" w14:textId="2FD95BC4" w:rsidR="00D02260" w:rsidRPr="00AE4470" w:rsidRDefault="00056E2E" w:rsidP="00AE4470">
      <w:pPr>
        <w:pStyle w:val="ListParagraph"/>
        <w:spacing w:after="150" w:line="276" w:lineRule="auto"/>
        <w:ind w:left="720"/>
        <w:jc w:val="both"/>
        <w:rPr>
          <w:rFonts w:ascii="Times New Roman" w:hAnsi="Times New Roman" w:cs="Times New Roman"/>
          <w:i/>
          <w:iCs/>
          <w:sz w:val="22"/>
          <w:szCs w:val="22"/>
        </w:rPr>
      </w:pPr>
      <w:r w:rsidRPr="00056E2E">
        <w:rPr>
          <w:rFonts w:ascii="Times New Roman" w:hAnsi="Times New Roman" w:cs="Times New Roman"/>
          <w:b/>
          <w:bCs/>
          <w:i/>
          <w:iCs/>
          <w:color w:val="000000"/>
          <w:sz w:val="22"/>
          <w:szCs w:val="22"/>
        </w:rPr>
        <w:t>“online platform is not so effective for learning because it has not one to one interaction as training has."</w:t>
      </w:r>
    </w:p>
    <w:p w14:paraId="0583CA72" w14:textId="77777777" w:rsidR="004A6E48" w:rsidRPr="00A76B88" w:rsidRDefault="004A6E48" w:rsidP="00A76B88">
      <w:pPr>
        <w:spacing w:line="276" w:lineRule="auto"/>
        <w:rPr>
          <w:rFonts w:ascii="Times New Roman" w:hAnsi="Times New Roman" w:cs="Times New Roman"/>
          <w:sz w:val="22"/>
          <w:szCs w:val="22"/>
        </w:rPr>
      </w:pPr>
      <w:bookmarkStart w:id="33" w:name="_Toc236045518"/>
    </w:p>
    <w:p w14:paraId="6ADBC917" w14:textId="0106B33D" w:rsidR="004A6E48" w:rsidRPr="00A76B88" w:rsidRDefault="00886F35" w:rsidP="00A76B88">
      <w:pPr>
        <w:pStyle w:val="Heading2"/>
        <w:spacing w:before="300" w:after="120" w:line="276" w:lineRule="auto"/>
        <w:rPr>
          <w:rFonts w:ascii="Times New Roman" w:hAnsi="Times New Roman" w:cs="Times New Roman"/>
          <w:b/>
          <w:bCs/>
          <w:color w:val="2E75B6"/>
          <w:sz w:val="22"/>
          <w:szCs w:val="22"/>
        </w:rPr>
      </w:pPr>
      <w:r>
        <w:rPr>
          <w:rFonts w:ascii="Times New Roman" w:hAnsi="Times New Roman" w:cs="Times New Roman"/>
          <w:b/>
          <w:bCs/>
          <w:color w:val="2E75B6"/>
          <w:sz w:val="22"/>
          <w:szCs w:val="22"/>
        </w:rPr>
        <w:t xml:space="preserve">4.2.4  </w:t>
      </w:r>
      <w:r w:rsidR="004A6E48" w:rsidRPr="00A76B88">
        <w:rPr>
          <w:rFonts w:ascii="Times New Roman" w:hAnsi="Times New Roman" w:cs="Times New Roman"/>
          <w:b/>
          <w:bCs/>
          <w:color w:val="2E75B6"/>
          <w:sz w:val="22"/>
          <w:szCs w:val="22"/>
        </w:rPr>
        <w:t>Implications &amp; Recommendations</w:t>
      </w:r>
    </w:p>
    <w:p w14:paraId="67341578" w14:textId="13F28F7C" w:rsidR="00DF262D" w:rsidRPr="00DF38D3" w:rsidRDefault="00DF262D" w:rsidP="00DF38D3">
      <w:pPr>
        <w:pStyle w:val="ListParagraph"/>
        <w:numPr>
          <w:ilvl w:val="0"/>
          <w:numId w:val="23"/>
        </w:numPr>
        <w:spacing w:line="276" w:lineRule="auto"/>
        <w:rPr>
          <w:rFonts w:ascii="Times New Roman" w:hAnsi="Times New Roman" w:cs="Times New Roman"/>
          <w:b/>
          <w:bCs/>
          <w:sz w:val="22"/>
          <w:szCs w:val="22"/>
        </w:rPr>
      </w:pPr>
      <w:r w:rsidRPr="00DF38D3">
        <w:rPr>
          <w:rFonts w:ascii="Times New Roman" w:hAnsi="Times New Roman" w:cs="Times New Roman"/>
          <w:b/>
          <w:bCs/>
          <w:sz w:val="22"/>
          <w:szCs w:val="22"/>
        </w:rPr>
        <w:t>Awareness and onboarding</w:t>
      </w:r>
    </w:p>
    <w:p w14:paraId="54288CD6" w14:textId="05158F59" w:rsidR="00DF262D" w:rsidRPr="00DF38D3" w:rsidRDefault="00DF262D" w:rsidP="004358E4">
      <w:pPr>
        <w:pStyle w:val="ListParagraph"/>
        <w:spacing w:line="276" w:lineRule="auto"/>
        <w:ind w:left="720"/>
        <w:jc w:val="both"/>
        <w:rPr>
          <w:rFonts w:ascii="Times New Roman" w:hAnsi="Times New Roman" w:cs="Times New Roman"/>
          <w:sz w:val="22"/>
          <w:szCs w:val="22"/>
        </w:rPr>
      </w:pPr>
      <w:r w:rsidRPr="00DF38D3">
        <w:rPr>
          <w:rFonts w:ascii="Times New Roman" w:hAnsi="Times New Roman" w:cs="Times New Roman"/>
          <w:sz w:val="22"/>
          <w:szCs w:val="22"/>
        </w:rPr>
        <w:t>Awareness is the single biggest reason teachers haven't done DIKSHA courses</w:t>
      </w:r>
      <w:r w:rsidR="000114A5" w:rsidRPr="00DF38D3">
        <w:rPr>
          <w:rFonts w:ascii="Times New Roman" w:hAnsi="Times New Roman" w:cs="Times New Roman"/>
          <w:sz w:val="22"/>
          <w:szCs w:val="22"/>
        </w:rPr>
        <w:t>-</w:t>
      </w:r>
      <w:r w:rsidRPr="00DF38D3">
        <w:rPr>
          <w:rFonts w:ascii="Times New Roman" w:hAnsi="Times New Roman" w:cs="Times New Roman"/>
          <w:sz w:val="22"/>
          <w:szCs w:val="22"/>
        </w:rPr>
        <w:t xml:space="preserve"> 12 of the 20 teachers with no DIKSHA activity cite lack of awareness, ahead of time constraints (10) and technical difficulty (8) (4.2). This needs a definite, evolving awareness campaign, not a one-time push, since new courses get added through the year and awareness has to keep pace with that.</w:t>
      </w:r>
      <w:r w:rsidR="00086AC0" w:rsidRPr="00DF38D3">
        <w:rPr>
          <w:rFonts w:ascii="Times New Roman" w:hAnsi="Times New Roman" w:cs="Times New Roman"/>
          <w:sz w:val="22"/>
          <w:szCs w:val="22"/>
        </w:rPr>
        <w:t xml:space="preserve"> </w:t>
      </w:r>
      <w:r w:rsidR="00163A56" w:rsidRPr="00DF38D3">
        <w:rPr>
          <w:rFonts w:ascii="Times New Roman" w:hAnsi="Times New Roman" w:cs="Times New Roman"/>
          <w:sz w:val="22"/>
          <w:szCs w:val="22"/>
        </w:rPr>
        <w:t>(utilizing whatsapp group</w:t>
      </w:r>
      <w:r w:rsidR="004D7F7E" w:rsidRPr="00DF38D3">
        <w:rPr>
          <w:rFonts w:ascii="Times New Roman" w:hAnsi="Times New Roman" w:cs="Times New Roman"/>
          <w:sz w:val="22"/>
          <w:szCs w:val="22"/>
        </w:rPr>
        <w:t>)</w:t>
      </w:r>
    </w:p>
    <w:p w14:paraId="32AFCB54" w14:textId="5E848B87" w:rsidR="00DF262D" w:rsidRPr="00DF38D3" w:rsidRDefault="00DF262D" w:rsidP="004358E4">
      <w:pPr>
        <w:pStyle w:val="ListParagraph"/>
        <w:spacing w:line="276" w:lineRule="auto"/>
        <w:ind w:left="720"/>
        <w:jc w:val="both"/>
        <w:rPr>
          <w:rFonts w:ascii="Times New Roman" w:hAnsi="Times New Roman" w:cs="Times New Roman"/>
          <w:sz w:val="22"/>
          <w:szCs w:val="22"/>
        </w:rPr>
      </w:pPr>
      <w:r w:rsidRPr="00DF38D3">
        <w:rPr>
          <w:rFonts w:ascii="Times New Roman" w:hAnsi="Times New Roman" w:cs="Times New Roman"/>
          <w:sz w:val="22"/>
          <w:szCs w:val="22"/>
        </w:rPr>
        <w:t>The channels to run this through are the ones teachers already trust and show up to. CLSS is currently a minor source of DIKSHA information  only 5 of 60 teachers learned about a course through CLSS, against 32 through JSK WhatsApp and 18 through WhatsApp posters (4.2) y. IPT is the other natural fit, since nearly the whole sample passes through it. Both should be used as onboarding points: a short DIKSHA orientation folded into IPT, and course awareness built into the CLSS calendar itself, rather than left to WhatsApp alone.</w:t>
      </w:r>
    </w:p>
    <w:p w14:paraId="3DA987CD" w14:textId="77777777" w:rsidR="00DF262D" w:rsidRPr="00A76B88" w:rsidRDefault="00DF262D" w:rsidP="004358E4">
      <w:pPr>
        <w:pStyle w:val="ListParagraph"/>
        <w:spacing w:line="276" w:lineRule="auto"/>
        <w:ind w:left="720"/>
        <w:jc w:val="both"/>
        <w:rPr>
          <w:rFonts w:ascii="Times New Roman" w:hAnsi="Times New Roman" w:cs="Times New Roman"/>
          <w:sz w:val="22"/>
          <w:szCs w:val="22"/>
        </w:rPr>
      </w:pPr>
    </w:p>
    <w:p w14:paraId="3D46FEBC" w14:textId="77777777" w:rsidR="00DF38D3" w:rsidRDefault="00DF262D" w:rsidP="004358E4">
      <w:pPr>
        <w:pStyle w:val="ListParagraph"/>
        <w:numPr>
          <w:ilvl w:val="0"/>
          <w:numId w:val="23"/>
        </w:numPr>
        <w:spacing w:line="276" w:lineRule="auto"/>
        <w:jc w:val="both"/>
        <w:rPr>
          <w:rFonts w:ascii="Times New Roman" w:hAnsi="Times New Roman" w:cs="Times New Roman"/>
          <w:b/>
          <w:bCs/>
          <w:sz w:val="22"/>
          <w:szCs w:val="22"/>
        </w:rPr>
      </w:pPr>
      <w:r w:rsidRPr="00DF38D3">
        <w:rPr>
          <w:rFonts w:ascii="Times New Roman" w:hAnsi="Times New Roman" w:cs="Times New Roman"/>
          <w:b/>
          <w:bCs/>
          <w:sz w:val="22"/>
          <w:szCs w:val="22"/>
        </w:rPr>
        <w:t>Course calendar and reinforcement</w:t>
      </w:r>
    </w:p>
    <w:p w14:paraId="58237D27" w14:textId="0F0B3D9A" w:rsidR="00DF38D3" w:rsidRDefault="00DF38D3" w:rsidP="004358E4">
      <w:pPr>
        <w:pStyle w:val="ListParagraph"/>
        <w:spacing w:line="276" w:lineRule="auto"/>
        <w:ind w:left="720"/>
        <w:jc w:val="both"/>
        <w:rPr>
          <w:rFonts w:ascii="Times New Roman" w:hAnsi="Times New Roman" w:cs="Times New Roman"/>
          <w:sz w:val="22"/>
          <w:szCs w:val="22"/>
        </w:rPr>
      </w:pPr>
      <w:r w:rsidRPr="00DF38D3">
        <w:rPr>
          <w:rFonts w:ascii="Times New Roman" w:hAnsi="Times New Roman" w:cs="Times New Roman"/>
          <w:sz w:val="22"/>
          <w:szCs w:val="22"/>
        </w:rPr>
        <w:t xml:space="preserve">Establish an annual, byte-sized digital learning calendar with a clear monthly completion target, prioritising a limited number of courses rather than expecting teachers to navigate multiple competing learning demands. Anchor each monthly course to the corresponding CLSS peer discussion through the Blended Samvaad model outlined in Section 6.1. This would give teachers greater clarity on what to prioritise within their limited digital-learning time, while CLSS provides an opportunity to reinforce </w:t>
      </w:r>
      <w:r w:rsidRPr="00DF38D3">
        <w:rPr>
          <w:rFonts w:ascii="Times New Roman" w:hAnsi="Times New Roman" w:cs="Times New Roman"/>
          <w:sz w:val="22"/>
          <w:szCs w:val="22"/>
        </w:rPr>
        <w:lastRenderedPageBreak/>
        <w:t>course content, ask follow-up questions and discuss application with peers. This approach uses existing structures without requiring additional platform functionality.</w:t>
      </w:r>
    </w:p>
    <w:p w14:paraId="15240ECA" w14:textId="2F518650" w:rsidR="00DF38D3" w:rsidRDefault="00266815" w:rsidP="004358E4">
      <w:pPr>
        <w:pStyle w:val="ListParagraph"/>
        <w:numPr>
          <w:ilvl w:val="0"/>
          <w:numId w:val="23"/>
        </w:numPr>
        <w:spacing w:line="276" w:lineRule="auto"/>
        <w:jc w:val="both"/>
        <w:rPr>
          <w:rFonts w:ascii="Times New Roman" w:hAnsi="Times New Roman" w:cs="Times New Roman"/>
          <w:b/>
          <w:bCs/>
          <w:sz w:val="22"/>
          <w:szCs w:val="22"/>
        </w:rPr>
      </w:pPr>
      <w:r w:rsidRPr="00266815">
        <w:rPr>
          <w:rFonts w:ascii="Times New Roman" w:hAnsi="Times New Roman" w:cs="Times New Roman"/>
          <w:b/>
          <w:bCs/>
          <w:sz w:val="22"/>
          <w:szCs w:val="22"/>
        </w:rPr>
        <w:t>Coordinated communication campaign</w:t>
      </w:r>
    </w:p>
    <w:p w14:paraId="51D7D3E7" w14:textId="431F9A6C" w:rsidR="00266815" w:rsidRDefault="00CE7C6C" w:rsidP="004358E4">
      <w:pPr>
        <w:pStyle w:val="ListParagraph"/>
        <w:spacing w:line="276" w:lineRule="auto"/>
        <w:ind w:left="720"/>
        <w:jc w:val="both"/>
        <w:rPr>
          <w:rFonts w:ascii="Times New Roman" w:hAnsi="Times New Roman" w:cs="Times New Roman"/>
          <w:sz w:val="22"/>
          <w:szCs w:val="22"/>
        </w:rPr>
      </w:pPr>
      <w:r w:rsidRPr="00CE7C6C">
        <w:rPr>
          <w:rFonts w:ascii="Times New Roman" w:hAnsi="Times New Roman" w:cs="Times New Roman"/>
          <w:sz w:val="22"/>
          <w:szCs w:val="22"/>
        </w:rPr>
        <w:t>Run a dedicated, coordinated communication campaign around the digital learning calendar, clearly communicating the monthly course priority, expected completion timeline and relevance to teachers’ practice. Consistent messaging across existing communication channels can directly address the reported lack of awareness about DIKSHA courses, while reinforcing which learning activity teachers should prioritise amid competing professional development demands. The campaign should complement</w:t>
      </w:r>
      <w:r>
        <w:rPr>
          <w:rFonts w:ascii="Times New Roman" w:hAnsi="Times New Roman" w:cs="Times New Roman"/>
          <w:sz w:val="22"/>
          <w:szCs w:val="22"/>
        </w:rPr>
        <w:t xml:space="preserve"> </w:t>
      </w:r>
      <w:r w:rsidRPr="00CE7C6C">
        <w:rPr>
          <w:rFonts w:ascii="Times New Roman" w:hAnsi="Times New Roman" w:cs="Times New Roman"/>
          <w:sz w:val="22"/>
          <w:szCs w:val="22"/>
        </w:rPr>
        <w:t>not add to</w:t>
      </w:r>
      <w:r>
        <w:rPr>
          <w:rFonts w:ascii="Times New Roman" w:hAnsi="Times New Roman" w:cs="Times New Roman"/>
          <w:sz w:val="22"/>
          <w:szCs w:val="22"/>
        </w:rPr>
        <w:t xml:space="preserve"> </w:t>
      </w:r>
      <w:r w:rsidRPr="00CE7C6C">
        <w:rPr>
          <w:rFonts w:ascii="Times New Roman" w:hAnsi="Times New Roman" w:cs="Times New Roman"/>
          <w:sz w:val="22"/>
          <w:szCs w:val="22"/>
        </w:rPr>
        <w:t>the existing volume of teacher communication by providing a single, consistent message around the priority course each month.</w:t>
      </w:r>
    </w:p>
    <w:p w14:paraId="313D678B" w14:textId="77777777" w:rsidR="00C77F9D" w:rsidRPr="00CE7C6C" w:rsidRDefault="00C77F9D" w:rsidP="004358E4">
      <w:pPr>
        <w:pStyle w:val="ListParagraph"/>
        <w:spacing w:line="276" w:lineRule="auto"/>
        <w:ind w:left="720"/>
        <w:jc w:val="both"/>
        <w:rPr>
          <w:rFonts w:ascii="Times New Roman" w:hAnsi="Times New Roman" w:cs="Times New Roman"/>
          <w:sz w:val="22"/>
          <w:szCs w:val="22"/>
        </w:rPr>
      </w:pPr>
    </w:p>
    <w:p w14:paraId="5D12BC74" w14:textId="77777777" w:rsidR="00CE7C6C" w:rsidRDefault="00DF262D" w:rsidP="004358E4">
      <w:pPr>
        <w:pStyle w:val="ListParagraph"/>
        <w:numPr>
          <w:ilvl w:val="0"/>
          <w:numId w:val="23"/>
        </w:numPr>
        <w:spacing w:line="276" w:lineRule="auto"/>
        <w:jc w:val="both"/>
        <w:rPr>
          <w:rFonts w:ascii="Times New Roman" w:hAnsi="Times New Roman" w:cs="Times New Roman"/>
          <w:b/>
          <w:bCs/>
          <w:sz w:val="22"/>
          <w:szCs w:val="22"/>
        </w:rPr>
      </w:pPr>
      <w:r w:rsidRPr="00266815">
        <w:rPr>
          <w:rFonts w:ascii="Times New Roman" w:hAnsi="Times New Roman" w:cs="Times New Roman"/>
          <w:b/>
          <w:bCs/>
          <w:sz w:val="22"/>
          <w:szCs w:val="22"/>
        </w:rPr>
        <w:t>Accountability, incentive, and the gendered time gap</w:t>
      </w:r>
    </w:p>
    <w:p w14:paraId="1F2F3152" w14:textId="64D18F88" w:rsidR="00CE7C6C" w:rsidRDefault="00DF262D" w:rsidP="004358E4">
      <w:pPr>
        <w:pStyle w:val="ListParagraph"/>
        <w:spacing w:line="276" w:lineRule="auto"/>
        <w:ind w:left="720"/>
        <w:jc w:val="both"/>
        <w:rPr>
          <w:rFonts w:ascii="Times New Roman" w:hAnsi="Times New Roman" w:cs="Times New Roman"/>
          <w:sz w:val="22"/>
          <w:szCs w:val="22"/>
        </w:rPr>
      </w:pPr>
      <w:r w:rsidRPr="00CE7C6C">
        <w:rPr>
          <w:rFonts w:ascii="Times New Roman" w:hAnsi="Times New Roman" w:cs="Times New Roman"/>
          <w:sz w:val="22"/>
          <w:szCs w:val="22"/>
        </w:rPr>
        <w:t>An accountability and incentive mechanism for course completion is needed, and needs to be designed together with the gendered time constraint identified in this study, not as a separate fix. 60 percent of teachers report a weekly ceiling of two hours or less for digital learning, and female teachers describe domestic responsibility eating into whatever time is left after school hours, while a comparable male teacher describes no such constraint (4.2, 4.5.3). An accountability mechanism that assumes teachers can simply put in more time outside school hours will land unevenly. Building any incentive structure around a fixed, in-school-hours window  or at minimum an early slot  avoids reproducing that gap.</w:t>
      </w:r>
    </w:p>
    <w:p w14:paraId="4B0F2512" w14:textId="77777777" w:rsidR="00C77F9D" w:rsidRPr="00CE7C6C" w:rsidRDefault="00C77F9D" w:rsidP="004358E4">
      <w:pPr>
        <w:pStyle w:val="ListParagraph"/>
        <w:spacing w:line="276" w:lineRule="auto"/>
        <w:ind w:left="720"/>
        <w:jc w:val="both"/>
        <w:rPr>
          <w:rFonts w:ascii="Times New Roman" w:hAnsi="Times New Roman" w:cs="Times New Roman"/>
          <w:b/>
          <w:bCs/>
          <w:sz w:val="22"/>
          <w:szCs w:val="22"/>
        </w:rPr>
      </w:pPr>
    </w:p>
    <w:p w14:paraId="5495B4C7" w14:textId="77777777" w:rsidR="00CE7C6C" w:rsidRDefault="00DF262D" w:rsidP="004358E4">
      <w:pPr>
        <w:pStyle w:val="ListParagraph"/>
        <w:numPr>
          <w:ilvl w:val="0"/>
          <w:numId w:val="23"/>
        </w:numPr>
        <w:spacing w:line="276" w:lineRule="auto"/>
        <w:jc w:val="both"/>
        <w:rPr>
          <w:rFonts w:ascii="Times New Roman" w:hAnsi="Times New Roman" w:cs="Times New Roman"/>
          <w:b/>
          <w:bCs/>
          <w:sz w:val="22"/>
          <w:szCs w:val="22"/>
        </w:rPr>
      </w:pPr>
      <w:r w:rsidRPr="00CE7C6C">
        <w:rPr>
          <w:rFonts w:ascii="Times New Roman" w:hAnsi="Times New Roman" w:cs="Times New Roman"/>
          <w:b/>
          <w:bCs/>
          <w:sz w:val="22"/>
          <w:szCs w:val="22"/>
        </w:rPr>
        <w:t>Platform experience and national coordination</w:t>
      </w:r>
    </w:p>
    <w:p w14:paraId="0F2D0C68" w14:textId="10525CD7" w:rsidR="002D4D28" w:rsidRDefault="00DF262D" w:rsidP="004358E4">
      <w:pPr>
        <w:pStyle w:val="ListParagraph"/>
        <w:spacing w:line="276" w:lineRule="auto"/>
        <w:ind w:left="720"/>
        <w:jc w:val="both"/>
        <w:rPr>
          <w:rFonts w:ascii="Times New Roman" w:hAnsi="Times New Roman" w:cs="Times New Roman"/>
          <w:sz w:val="22"/>
          <w:szCs w:val="22"/>
        </w:rPr>
      </w:pPr>
      <w:r w:rsidRPr="00CE7C6C">
        <w:rPr>
          <w:rFonts w:ascii="Times New Roman" w:hAnsi="Times New Roman" w:cs="Times New Roman"/>
          <w:sz w:val="22"/>
          <w:szCs w:val="22"/>
        </w:rPr>
        <w:t>Commission a DIKSHA/iGOT user-experience study covering platform defects, offline access, and connectivity-appropriate formats, going beyond the specific issues already surfaced in this study (like the video-restart defect). This needs to be paired with a standing coordination mandate between the state PMU and the national DIKSHA/iGOT product teams</w:t>
      </w:r>
      <w:r w:rsidR="004358E4">
        <w:rPr>
          <w:rFonts w:ascii="Times New Roman" w:hAnsi="Times New Roman" w:cs="Times New Roman"/>
          <w:sz w:val="22"/>
          <w:szCs w:val="22"/>
        </w:rPr>
        <w:t xml:space="preserve">. </w:t>
      </w:r>
    </w:p>
    <w:p w14:paraId="68069FA2" w14:textId="77777777" w:rsidR="004358E4" w:rsidRPr="002D4D28" w:rsidRDefault="004358E4" w:rsidP="004358E4">
      <w:pPr>
        <w:pStyle w:val="ListParagraph"/>
        <w:spacing w:line="276" w:lineRule="auto"/>
        <w:ind w:left="720"/>
        <w:jc w:val="both"/>
        <w:rPr>
          <w:rFonts w:ascii="Times New Roman" w:hAnsi="Times New Roman" w:cs="Times New Roman"/>
          <w:sz w:val="22"/>
          <w:szCs w:val="22"/>
        </w:rPr>
      </w:pPr>
    </w:p>
    <w:p w14:paraId="11824DCA" w14:textId="37CB5949" w:rsidR="002D4D28" w:rsidRPr="002D4D28" w:rsidRDefault="00DF262D" w:rsidP="004358E4">
      <w:pPr>
        <w:pStyle w:val="ListParagraph"/>
        <w:numPr>
          <w:ilvl w:val="0"/>
          <w:numId w:val="23"/>
        </w:numPr>
        <w:spacing w:line="276" w:lineRule="auto"/>
        <w:jc w:val="both"/>
        <w:rPr>
          <w:rFonts w:ascii="Times New Roman" w:hAnsi="Times New Roman" w:cs="Times New Roman"/>
          <w:sz w:val="22"/>
          <w:szCs w:val="22"/>
        </w:rPr>
      </w:pPr>
      <w:r w:rsidRPr="002D4D28">
        <w:rPr>
          <w:rFonts w:ascii="Times New Roman" w:hAnsi="Times New Roman" w:cs="Times New Roman"/>
          <w:b/>
          <w:bCs/>
          <w:sz w:val="22"/>
          <w:szCs w:val="22"/>
        </w:rPr>
        <w:t>Content-specific fixes</w:t>
      </w:r>
    </w:p>
    <w:p w14:paraId="4EEEEE7C" w14:textId="77777777" w:rsidR="00DF262D" w:rsidRPr="002D4D28" w:rsidRDefault="00DF262D" w:rsidP="004358E4">
      <w:pPr>
        <w:pStyle w:val="ListParagraph"/>
        <w:spacing w:line="276" w:lineRule="auto"/>
        <w:ind w:left="720"/>
        <w:jc w:val="both"/>
        <w:rPr>
          <w:rFonts w:ascii="Times New Roman" w:hAnsi="Times New Roman" w:cs="Times New Roman"/>
          <w:sz w:val="22"/>
          <w:szCs w:val="22"/>
        </w:rPr>
      </w:pPr>
      <w:r w:rsidRPr="002D4D28">
        <w:rPr>
          <w:rFonts w:ascii="Times New Roman" w:hAnsi="Times New Roman" w:cs="Times New Roman"/>
          <w:sz w:val="22"/>
          <w:szCs w:val="22"/>
        </w:rPr>
        <w:t>Several design fixes fall directly out of what teachers said about the content itself, separate from the platform or the calendar around it.</w:t>
      </w:r>
    </w:p>
    <w:p w14:paraId="3F3FFC6A" w14:textId="77777777" w:rsidR="00DF262D" w:rsidRPr="00A76B88" w:rsidRDefault="00DF262D" w:rsidP="004358E4">
      <w:pPr>
        <w:pStyle w:val="ListParagraph"/>
        <w:numPr>
          <w:ilvl w:val="0"/>
          <w:numId w:val="6"/>
        </w:numPr>
        <w:spacing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Font size and mobile-first design.</w:t>
      </w:r>
      <w:r w:rsidRPr="00A76B88">
        <w:rPr>
          <w:rFonts w:ascii="Times New Roman" w:hAnsi="Times New Roman" w:cs="Times New Roman"/>
          <w:sz w:val="22"/>
          <w:szCs w:val="22"/>
        </w:rPr>
        <w:t xml:space="preserve"> Most teachers doing DIKSHA courses are middle-aged and predominantly using a mobile phone — a smaller screen — to go through the content. Content designed and tested primarily for a laptop or tablet view doesn't carry over well to this reality, and font size is one of the more direct fixes available here.</w:t>
      </w:r>
    </w:p>
    <w:p w14:paraId="14C34188" w14:textId="77777777" w:rsidR="00DF262D" w:rsidRPr="00A76B88" w:rsidRDefault="00DF262D" w:rsidP="004358E4">
      <w:pPr>
        <w:pStyle w:val="ListParagraph"/>
        <w:numPr>
          <w:ilvl w:val="0"/>
          <w:numId w:val="6"/>
        </w:numPr>
        <w:spacing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Audio-visual over text.</w:t>
      </w:r>
      <w:r w:rsidRPr="00A76B88">
        <w:rPr>
          <w:rFonts w:ascii="Times New Roman" w:hAnsi="Times New Roman" w:cs="Times New Roman"/>
          <w:sz w:val="22"/>
          <w:szCs w:val="22"/>
        </w:rPr>
        <w:t xml:space="preserve"> Teachers consistently prefer short video content over text-heavy modules — 16 teachers express a strong preference for this specifically, consistent with the wider finding that animated videos are the single most-named engaging feature in the dataset, ahead of every other format (4.2). Content built primarily as long-form text works against how teachers are actually engaging with the platform.</w:t>
      </w:r>
    </w:p>
    <w:p w14:paraId="21B5BBC6" w14:textId="07E86744" w:rsidR="00DF262D" w:rsidRPr="00A76B88" w:rsidRDefault="00DF262D" w:rsidP="004358E4">
      <w:pPr>
        <w:pStyle w:val="ListParagraph"/>
        <w:numPr>
          <w:ilvl w:val="0"/>
          <w:numId w:val="6"/>
        </w:numPr>
        <w:spacing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More classroom-relevant examples.</w:t>
      </w:r>
      <w:r w:rsidRPr="00A76B88">
        <w:rPr>
          <w:rFonts w:ascii="Times New Roman" w:hAnsi="Times New Roman" w:cs="Times New Roman"/>
          <w:sz w:val="22"/>
          <w:szCs w:val="22"/>
        </w:rPr>
        <w:t xml:space="preserve"> Teachers want content that solves real classroom challenges, not just conceptual explanation. Practical demonstration videos produce better recall than conceptual lectures</w:t>
      </w:r>
      <w:r w:rsidR="002631D8">
        <w:rPr>
          <w:rFonts w:ascii="Times New Roman" w:hAnsi="Times New Roman" w:cs="Times New Roman"/>
          <w:sz w:val="22"/>
          <w:szCs w:val="22"/>
        </w:rPr>
        <w:t>-</w:t>
      </w:r>
      <w:r w:rsidRPr="00A76B88">
        <w:rPr>
          <w:rFonts w:ascii="Times New Roman" w:hAnsi="Times New Roman" w:cs="Times New Roman"/>
          <w:sz w:val="22"/>
          <w:szCs w:val="22"/>
        </w:rPr>
        <w:t xml:space="preserve"> this lines up with the study's own finding that 12 teachers specifically name real classroom examples as an engaging feature, and that self-paced, example-driven content is the leading reason teachers find digital courses effective at all (4.2).</w:t>
      </w:r>
    </w:p>
    <w:p w14:paraId="53F16BB4" w14:textId="77777777" w:rsidR="00DF262D" w:rsidRPr="00A76B88" w:rsidRDefault="00DF262D" w:rsidP="004358E4">
      <w:pPr>
        <w:pStyle w:val="ListParagraph"/>
        <w:numPr>
          <w:ilvl w:val="0"/>
          <w:numId w:val="6"/>
        </w:numPr>
        <w:spacing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Byte-sized modules.</w:t>
      </w:r>
      <w:r w:rsidRPr="00A76B88">
        <w:rPr>
          <w:rFonts w:ascii="Times New Roman" w:hAnsi="Times New Roman" w:cs="Times New Roman"/>
          <w:sz w:val="22"/>
          <w:szCs w:val="22"/>
        </w:rPr>
        <w:t xml:space="preserve"> 12 teachers directly request shorter, five-to-ten-minute micro-learning modules, on the grounds that shorter content is easier to sit through and easier to retain. This is a lower cognitive load design, and it's consistent with the course-length complaint already on record — one teacher describes a course as boring specifically because of its length (4.2).</w:t>
      </w:r>
    </w:p>
    <w:p w14:paraId="6FBDAAE2" w14:textId="77777777" w:rsidR="00DF262D" w:rsidRPr="00A76B88" w:rsidRDefault="00DF262D" w:rsidP="004358E4">
      <w:pPr>
        <w:pStyle w:val="ListParagraph"/>
        <w:numPr>
          <w:ilvl w:val="0"/>
          <w:numId w:val="6"/>
        </w:numPr>
        <w:spacing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lastRenderedPageBreak/>
        <w:t>Subject-specific content.</w:t>
      </w:r>
      <w:r w:rsidRPr="00A76B88">
        <w:rPr>
          <w:rFonts w:ascii="Times New Roman" w:hAnsi="Times New Roman" w:cs="Times New Roman"/>
          <w:sz w:val="22"/>
          <w:szCs w:val="22"/>
        </w:rPr>
        <w:t xml:space="preserve"> Subject-specific digital content has higher perceived utility than generic pedagogy content. Multiple teachers raise this unprompted, asking directly for more subject-specific courses on DIKSHA (4.2) — the same demand these teachers separately raise for CLSS sessions, which suggests it's a preference about the kind of content, not the platform it's delivered on.</w:t>
      </w:r>
    </w:p>
    <w:p w14:paraId="5A519FC7" w14:textId="77777777" w:rsidR="00DF262D" w:rsidRPr="00A76B88" w:rsidRDefault="00DF262D" w:rsidP="004358E4">
      <w:pPr>
        <w:pStyle w:val="ListParagraph"/>
        <w:numPr>
          <w:ilvl w:val="0"/>
          <w:numId w:val="6"/>
        </w:numPr>
        <w:spacing w:line="276" w:lineRule="auto"/>
        <w:jc w:val="both"/>
        <w:rPr>
          <w:rFonts w:ascii="Times New Roman" w:hAnsi="Times New Roman" w:cs="Times New Roman"/>
          <w:sz w:val="22"/>
          <w:szCs w:val="22"/>
        </w:rPr>
      </w:pPr>
      <w:r w:rsidRPr="00A76B88">
        <w:rPr>
          <w:rFonts w:ascii="Times New Roman" w:hAnsi="Times New Roman" w:cs="Times New Roman"/>
          <w:b/>
          <w:bCs/>
          <w:sz w:val="22"/>
          <w:szCs w:val="22"/>
        </w:rPr>
        <w:t>Printed reinforcement through CLSS.</w:t>
      </w:r>
      <w:r w:rsidRPr="00A76B88">
        <w:rPr>
          <w:rFonts w:ascii="Times New Roman" w:hAnsi="Times New Roman" w:cs="Times New Roman"/>
          <w:sz w:val="22"/>
          <w:szCs w:val="22"/>
        </w:rPr>
        <w:t xml:space="preserve"> To reinforce what's covered in the digital module, a one-page printed summary of that month's course can be shared at the same month's CLSS session — an integrated learning model that uses the one channel teachers already trust materials from (4.3) to carry the digital course's content into a format that doesn't depend on a screen at all.</w:t>
      </w:r>
    </w:p>
    <w:p w14:paraId="40E9E297" w14:textId="1587603D" w:rsidR="00D02260" w:rsidRPr="00A76B88" w:rsidRDefault="00F531BD" w:rsidP="00A76B88">
      <w:pPr>
        <w:pStyle w:val="Heading1"/>
        <w:pBdr>
          <w:bottom w:val="thick" w:sz="10" w:space="0" w:color="2E75B6"/>
        </w:pBdr>
        <w:spacing w:before="400" w:after="180" w:line="276" w:lineRule="auto"/>
        <w:rPr>
          <w:rFonts w:ascii="Times New Roman" w:hAnsi="Times New Roman" w:cs="Times New Roman"/>
          <w:sz w:val="22"/>
          <w:szCs w:val="22"/>
        </w:rPr>
      </w:pPr>
      <w:r w:rsidRPr="00A76B88">
        <w:rPr>
          <w:rFonts w:ascii="Times New Roman" w:hAnsi="Times New Roman" w:cs="Times New Roman"/>
          <w:b/>
          <w:bCs/>
          <w:color w:val="1F4E79"/>
          <w:sz w:val="22"/>
          <w:szCs w:val="22"/>
        </w:rPr>
        <w:t>4.3 · Shaikshik Samvaad (CLSS)</w:t>
      </w:r>
      <w:bookmarkEnd w:id="33"/>
    </w:p>
    <w:p w14:paraId="0FE9FC62" w14:textId="3F772B26" w:rsidR="00475B50" w:rsidRPr="00A76B88" w:rsidRDefault="00475B50"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CLSS has run in its current cascaded, peer-facilitated format for three years, replacing an earlier model built around one-way YouTube Live sessions. This section examines whether that shift has delivered what it was designed to: teachers rate the format positively and consistently name peer exchange as its core strength, and this perception is backed by the strongest classroom transfer evidence of any intervention in this study — 34 of 53 attendees (64%) show confirmed application of a technique in their own classroom, most often traced to a colleague at the session rather than the facilitator. But three things complicate that picture. First, attendance itself is uneven</w:t>
      </w:r>
      <w:r w:rsidR="001D6CB8" w:rsidRPr="00A76B88">
        <w:rPr>
          <w:rFonts w:ascii="Times New Roman" w:hAnsi="Times New Roman" w:cs="Times New Roman"/>
          <w:color w:val="000000"/>
          <w:sz w:val="22"/>
          <w:szCs w:val="22"/>
        </w:rPr>
        <w:t xml:space="preserve"> beneath a reasonably strong headline number: 53 of 60 teachers attend at all, yet fewer than half attend the full annual cycle, and the specific reasons behind the minority who don't attend split cleanly between genuine structural barriers and more addressable ones. Second, the cascade this model depends on to reach teachers who cannot attend a given month</w:t>
      </w:r>
      <w:r w:rsidR="00E7374E">
        <w:rPr>
          <w:rFonts w:ascii="Times New Roman" w:hAnsi="Times New Roman" w:cs="Times New Roman"/>
          <w:color w:val="000000"/>
          <w:sz w:val="22"/>
          <w:szCs w:val="22"/>
        </w:rPr>
        <w:t xml:space="preserve">, </w:t>
      </w:r>
      <w:r w:rsidR="001D6CB8" w:rsidRPr="00A76B88">
        <w:rPr>
          <w:rFonts w:ascii="Times New Roman" w:hAnsi="Times New Roman" w:cs="Times New Roman"/>
          <w:color w:val="000000"/>
          <w:sz w:val="22"/>
          <w:szCs w:val="22"/>
        </w:rPr>
        <w:t xml:space="preserve">since not every teacher in a school can join monthly, by design  is largely informal and, where it exists at all, difficult to verify independently; a formal, institutional channel is close to absent. Third, teachers who do attend often cannot describe CLSS as a designed, sequenced programme even while valuing individual sessions, suggesting the format's structure is not visible to the people it's built around. </w:t>
      </w:r>
    </w:p>
    <w:p w14:paraId="19B475BB" w14:textId="77777777" w:rsidR="002A4F9D" w:rsidRPr="00A76B88" w:rsidRDefault="002A4F9D" w:rsidP="00A76B88">
      <w:pPr>
        <w:pStyle w:val="ListParagraph"/>
        <w:spacing w:after="150" w:line="276" w:lineRule="auto"/>
        <w:ind w:left="1440"/>
        <w:jc w:val="both"/>
        <w:rPr>
          <w:rFonts w:ascii="Times New Roman" w:hAnsi="Times New Roman" w:cs="Times New Roman"/>
          <w:sz w:val="22"/>
          <w:szCs w:val="22"/>
        </w:rPr>
      </w:pPr>
    </w:p>
    <w:p w14:paraId="40E9E299"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i/>
          <w:iCs/>
          <w:color w:val="000000"/>
          <w:sz w:val="22"/>
          <w:szCs w:val="22"/>
        </w:rPr>
        <w:t xml:space="preserve">A note on the attendance figure used throughout this section: </w:t>
      </w:r>
      <w:r w:rsidRPr="00A76B88">
        <w:rPr>
          <w:rFonts w:ascii="Times New Roman" w:hAnsi="Times New Roman" w:cs="Times New Roman"/>
          <w:i/>
          <w:iCs/>
          <w:color w:val="000000"/>
          <w:sz w:val="22"/>
          <w:szCs w:val="22"/>
        </w:rPr>
        <w:t>53 of 60 teachers attended CLSS, at either the middle or primary level. One of these 53, T60, is a promoted middle-school teacher currently deployed at the primary level; his CLSS attendance was at the primary level only. He is retained in this analysis, including the transfer case drawn from his interview, because the format and facilitation process of CLSS are the same at both levels — but this is flagged here for transparency each time the figure is used.</w:t>
      </w:r>
    </w:p>
    <w:p w14:paraId="40E9E29A" w14:textId="67A3CB6D" w:rsidR="00D02260" w:rsidRPr="00A76B88" w:rsidRDefault="00F531BD" w:rsidP="009B02A8">
      <w:pPr>
        <w:pStyle w:val="Heading2"/>
        <w:numPr>
          <w:ilvl w:val="2"/>
          <w:numId w:val="25"/>
        </w:numPr>
        <w:spacing w:before="300" w:after="120" w:line="276" w:lineRule="auto"/>
        <w:rPr>
          <w:rFonts w:ascii="Times New Roman" w:hAnsi="Times New Roman" w:cs="Times New Roman"/>
          <w:sz w:val="22"/>
          <w:szCs w:val="22"/>
        </w:rPr>
      </w:pPr>
      <w:bookmarkStart w:id="34" w:name="_Toc236045519"/>
      <w:r w:rsidRPr="00A76B88">
        <w:rPr>
          <w:rFonts w:ascii="Times New Roman" w:hAnsi="Times New Roman" w:cs="Times New Roman"/>
          <w:b/>
          <w:bCs/>
          <w:color w:val="2E75B6"/>
          <w:sz w:val="22"/>
          <w:szCs w:val="22"/>
        </w:rPr>
        <w:t>What is working</w:t>
      </w:r>
      <w:bookmarkEnd w:id="34"/>
    </w:p>
    <w:p w14:paraId="323B2AA8" w14:textId="77777777" w:rsidR="00F82B46" w:rsidRPr="00F82B46" w:rsidRDefault="00F531BD" w:rsidP="00F82B46">
      <w:pPr>
        <w:pStyle w:val="ListParagraph"/>
        <w:numPr>
          <w:ilvl w:val="0"/>
          <w:numId w:val="24"/>
        </w:numPr>
        <w:tabs>
          <w:tab w:val="left" w:pos="360"/>
        </w:tabs>
        <w:spacing w:after="150" w:line="276" w:lineRule="auto"/>
        <w:ind w:left="360"/>
        <w:jc w:val="both"/>
        <w:rPr>
          <w:rFonts w:ascii="Times New Roman" w:hAnsi="Times New Roman" w:cs="Times New Roman"/>
          <w:i/>
          <w:iCs/>
          <w:color w:val="000000"/>
          <w:sz w:val="22"/>
          <w:szCs w:val="22"/>
        </w:rPr>
      </w:pPr>
      <w:r w:rsidRPr="000F66F1">
        <w:rPr>
          <w:rFonts w:ascii="Times New Roman" w:hAnsi="Times New Roman" w:cs="Times New Roman"/>
          <w:b/>
          <w:bCs/>
          <w:color w:val="000000"/>
          <w:sz w:val="22"/>
          <w:szCs w:val="22"/>
        </w:rPr>
        <w:t xml:space="preserve">Two in three attendees show confirmed classroom transfer. </w:t>
      </w:r>
      <w:r w:rsidRPr="000F66F1">
        <w:rPr>
          <w:rFonts w:ascii="Times New Roman" w:hAnsi="Times New Roman" w:cs="Times New Roman"/>
          <w:color w:val="000000"/>
          <w:sz w:val="22"/>
          <w:szCs w:val="22"/>
        </w:rPr>
        <w:t>3</w:t>
      </w:r>
      <w:r w:rsidR="000E2FA3" w:rsidRPr="000F66F1">
        <w:rPr>
          <w:rFonts w:ascii="Times New Roman" w:hAnsi="Times New Roman" w:cs="Times New Roman"/>
          <w:color w:val="000000"/>
          <w:sz w:val="22"/>
          <w:szCs w:val="22"/>
        </w:rPr>
        <w:t>4</w:t>
      </w:r>
      <w:r w:rsidRPr="000F66F1">
        <w:rPr>
          <w:rFonts w:ascii="Times New Roman" w:hAnsi="Times New Roman" w:cs="Times New Roman"/>
          <w:color w:val="000000"/>
          <w:sz w:val="22"/>
          <w:szCs w:val="22"/>
        </w:rPr>
        <w:t xml:space="preserve"> of 53 attendees (6</w:t>
      </w:r>
      <w:r w:rsidR="000E2FA3" w:rsidRPr="000F66F1">
        <w:rPr>
          <w:rFonts w:ascii="Times New Roman" w:hAnsi="Times New Roman" w:cs="Times New Roman"/>
          <w:color w:val="000000"/>
          <w:sz w:val="22"/>
          <w:szCs w:val="22"/>
        </w:rPr>
        <w:t>4 %</w:t>
      </w:r>
      <w:r w:rsidRPr="000F66F1">
        <w:rPr>
          <w:rFonts w:ascii="Times New Roman" w:hAnsi="Times New Roman" w:cs="Times New Roman"/>
          <w:color w:val="000000"/>
          <w:sz w:val="22"/>
          <w:szCs w:val="22"/>
        </w:rPr>
        <w:t>) describe a specific</w:t>
      </w:r>
      <w:r w:rsidR="009B02A8">
        <w:rPr>
          <w:rFonts w:ascii="Times New Roman" w:hAnsi="Times New Roman" w:cs="Times New Roman"/>
          <w:color w:val="000000"/>
          <w:sz w:val="22"/>
          <w:szCs w:val="22"/>
        </w:rPr>
        <w:t xml:space="preserve"> </w:t>
      </w:r>
      <w:r w:rsidRPr="000F66F1">
        <w:rPr>
          <w:rFonts w:ascii="Times New Roman" w:hAnsi="Times New Roman" w:cs="Times New Roman"/>
          <w:color w:val="000000"/>
          <w:sz w:val="22"/>
          <w:szCs w:val="22"/>
        </w:rPr>
        <w:t>technique now used in their classroom, supported by a stated or observed outcome. Within that figure, the evidence is genuinely stronger for some teachers than others: 10 of 53 (19 percent) are independently confirmed by the note-taker or a measurable outcome, a further 17 (combined, 49 percent) are self-reported with credible specific detail, and the remainder name a technique without further detail.</w:t>
      </w:r>
      <w:r w:rsidRPr="000F66F1">
        <w:rPr>
          <w:rFonts w:ascii="Times New Roman" w:hAnsi="Times New Roman" w:cs="Times New Roman"/>
          <w:i/>
          <w:iCs/>
          <w:color w:val="000000"/>
          <w:sz w:val="22"/>
          <w:szCs w:val="22"/>
        </w:rPr>
        <w:t xml:space="preserve"> </w:t>
      </w:r>
    </w:p>
    <w:p w14:paraId="65A72402" w14:textId="202E7B41" w:rsidR="00F82B46" w:rsidRPr="00D273A3" w:rsidRDefault="00F82B46" w:rsidP="00F82B46">
      <w:pPr>
        <w:pStyle w:val="ListParagraph"/>
        <w:tabs>
          <w:tab w:val="left" w:pos="360"/>
        </w:tabs>
        <w:spacing w:after="150" w:line="276" w:lineRule="auto"/>
        <w:ind w:left="360"/>
        <w:jc w:val="both"/>
        <w:rPr>
          <w:rFonts w:ascii="Times New Roman" w:hAnsi="Times New Roman" w:cs="Times New Roman"/>
          <w:i/>
          <w:iCs/>
          <w:color w:val="000000"/>
          <w:sz w:val="22"/>
          <w:szCs w:val="22"/>
        </w:rPr>
      </w:pPr>
      <w:r>
        <w:rPr>
          <w:rFonts w:ascii="Times New Roman" w:hAnsi="Times New Roman" w:cs="Times New Roman"/>
          <w:color w:val="000000"/>
          <w:sz w:val="22"/>
          <w:szCs w:val="22"/>
        </w:rPr>
        <w:t xml:space="preserve">However, comparative to ITP, here majority of classroom transfers are found under Tier 2 (16) that Tier 1 (11).  Below table shares further detailed on the transfer categorization and count- </w:t>
      </w:r>
    </w:p>
    <w:tbl>
      <w:tblPr>
        <w:tblW w:w="91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3331"/>
        <w:gridCol w:w="1076"/>
        <w:gridCol w:w="3563"/>
      </w:tblGrid>
      <w:tr w:rsidR="00F82B46" w14:paraId="3B737C98" w14:textId="77777777">
        <w:trPr>
          <w:jc w:val="center"/>
        </w:trPr>
        <w:tc>
          <w:tcPr>
            <w:tcW w:w="1175" w:type="dxa"/>
            <w:shd w:val="clear" w:color="auto" w:fill="2E75B6"/>
            <w:tcMar>
              <w:top w:w="70" w:type="dxa"/>
              <w:left w:w="110" w:type="dxa"/>
              <w:bottom w:w="70" w:type="dxa"/>
              <w:right w:w="110" w:type="dxa"/>
            </w:tcMar>
            <w:vAlign w:val="center"/>
          </w:tcPr>
          <w:p w14:paraId="581D5B02" w14:textId="77777777" w:rsidR="00F82B46" w:rsidRDefault="00F82B46">
            <w:r>
              <w:rPr>
                <w:b/>
                <w:bCs/>
                <w:color w:val="FFFFFF"/>
                <w:sz w:val="17"/>
                <w:szCs w:val="17"/>
              </w:rPr>
              <w:t>Tier</w:t>
            </w:r>
          </w:p>
        </w:tc>
        <w:tc>
          <w:tcPr>
            <w:tcW w:w="3331" w:type="dxa"/>
            <w:shd w:val="clear" w:color="auto" w:fill="2E75B6"/>
            <w:tcMar>
              <w:top w:w="70" w:type="dxa"/>
              <w:left w:w="110" w:type="dxa"/>
              <w:bottom w:w="70" w:type="dxa"/>
              <w:right w:w="110" w:type="dxa"/>
            </w:tcMar>
            <w:vAlign w:val="center"/>
          </w:tcPr>
          <w:p w14:paraId="79394659" w14:textId="77777777" w:rsidR="00F82B46" w:rsidRDefault="00F82B46">
            <w:r>
              <w:rPr>
                <w:b/>
                <w:bCs/>
                <w:color w:val="FFFFFF"/>
                <w:sz w:val="17"/>
                <w:szCs w:val="17"/>
              </w:rPr>
              <w:t>Definition</w:t>
            </w:r>
          </w:p>
        </w:tc>
        <w:tc>
          <w:tcPr>
            <w:tcW w:w="1076" w:type="dxa"/>
            <w:shd w:val="clear" w:color="auto" w:fill="2E75B6"/>
            <w:tcMar>
              <w:top w:w="70" w:type="dxa"/>
              <w:left w:w="110" w:type="dxa"/>
              <w:bottom w:w="70" w:type="dxa"/>
              <w:right w:w="110" w:type="dxa"/>
            </w:tcMar>
            <w:vAlign w:val="center"/>
          </w:tcPr>
          <w:p w14:paraId="254CB061" w14:textId="77777777" w:rsidR="00F82B46" w:rsidRDefault="00F82B46">
            <w:r>
              <w:rPr>
                <w:b/>
                <w:bCs/>
                <w:color w:val="FFFFFF"/>
                <w:sz w:val="17"/>
                <w:szCs w:val="17"/>
              </w:rPr>
              <w:t>Teachers</w:t>
            </w:r>
          </w:p>
        </w:tc>
        <w:tc>
          <w:tcPr>
            <w:tcW w:w="3563" w:type="dxa"/>
            <w:shd w:val="clear" w:color="auto" w:fill="2E75B6"/>
            <w:tcMar>
              <w:top w:w="70" w:type="dxa"/>
              <w:left w:w="110" w:type="dxa"/>
              <w:bottom w:w="70" w:type="dxa"/>
              <w:right w:w="110" w:type="dxa"/>
            </w:tcMar>
            <w:vAlign w:val="center"/>
          </w:tcPr>
          <w:p w14:paraId="0A175062" w14:textId="77777777" w:rsidR="00F82B46" w:rsidRDefault="00F82B46">
            <w:r>
              <w:rPr>
                <w:b/>
                <w:bCs/>
                <w:color w:val="FFFFFF"/>
                <w:sz w:val="17"/>
                <w:szCs w:val="17"/>
              </w:rPr>
              <w:t>Illustrative case</w:t>
            </w:r>
          </w:p>
        </w:tc>
      </w:tr>
      <w:tr w:rsidR="00F82B46" w14:paraId="66135FA3" w14:textId="77777777">
        <w:trPr>
          <w:jc w:val="center"/>
        </w:trPr>
        <w:tc>
          <w:tcPr>
            <w:tcW w:w="1175" w:type="dxa"/>
            <w:shd w:val="clear" w:color="auto" w:fill="E2EFDA"/>
            <w:tcMar>
              <w:top w:w="70" w:type="dxa"/>
              <w:left w:w="110" w:type="dxa"/>
              <w:bottom w:w="70" w:type="dxa"/>
              <w:right w:w="110" w:type="dxa"/>
            </w:tcMar>
            <w:vAlign w:val="center"/>
          </w:tcPr>
          <w:p w14:paraId="587FA783" w14:textId="77777777" w:rsidR="00F82B46" w:rsidRDefault="00F82B46">
            <w:r>
              <w:rPr>
                <w:color w:val="000000"/>
                <w:sz w:val="17"/>
                <w:szCs w:val="17"/>
              </w:rPr>
              <w:t>Tier 1 (Substantial)</w:t>
            </w:r>
          </w:p>
        </w:tc>
        <w:tc>
          <w:tcPr>
            <w:tcW w:w="3331" w:type="dxa"/>
            <w:shd w:val="clear" w:color="auto" w:fill="E2EFDA"/>
            <w:tcMar>
              <w:top w:w="70" w:type="dxa"/>
              <w:left w:w="110" w:type="dxa"/>
              <w:bottom w:w="70" w:type="dxa"/>
              <w:right w:w="110" w:type="dxa"/>
            </w:tcMar>
            <w:vAlign w:val="center"/>
          </w:tcPr>
          <w:p w14:paraId="344A33B1" w14:textId="77777777" w:rsidR="00F82B46" w:rsidRDefault="00F82B46">
            <w:r>
              <w:rPr>
                <w:color w:val="000000"/>
                <w:sz w:val="17"/>
                <w:szCs w:val="17"/>
              </w:rPr>
              <w:t>Named technique + classroom context + independent confirmation or a clearly stated outcome</w:t>
            </w:r>
          </w:p>
        </w:tc>
        <w:tc>
          <w:tcPr>
            <w:tcW w:w="1076" w:type="dxa"/>
            <w:shd w:val="clear" w:color="auto" w:fill="E2EFDA"/>
            <w:tcMar>
              <w:top w:w="70" w:type="dxa"/>
              <w:left w:w="110" w:type="dxa"/>
              <w:bottom w:w="70" w:type="dxa"/>
              <w:right w:w="110" w:type="dxa"/>
            </w:tcMar>
            <w:vAlign w:val="center"/>
          </w:tcPr>
          <w:p w14:paraId="1DADE4BF" w14:textId="77777777" w:rsidR="00F82B46" w:rsidRDefault="00F82B46">
            <w:r>
              <w:rPr>
                <w:color w:val="000000"/>
                <w:sz w:val="17"/>
                <w:szCs w:val="17"/>
              </w:rPr>
              <w:t>11</w:t>
            </w:r>
          </w:p>
        </w:tc>
        <w:tc>
          <w:tcPr>
            <w:tcW w:w="3563" w:type="dxa"/>
            <w:shd w:val="clear" w:color="auto" w:fill="E2EFDA"/>
            <w:tcMar>
              <w:top w:w="70" w:type="dxa"/>
              <w:left w:w="110" w:type="dxa"/>
              <w:bottom w:w="70" w:type="dxa"/>
              <w:right w:w="110" w:type="dxa"/>
            </w:tcMar>
            <w:vAlign w:val="center"/>
          </w:tcPr>
          <w:p w14:paraId="332D25E4" w14:textId="77777777" w:rsidR="00F82B46" w:rsidRDefault="00F82B46">
            <w:r>
              <w:rPr>
                <w:color w:val="000000"/>
                <w:sz w:val="17"/>
                <w:szCs w:val="17"/>
              </w:rPr>
              <w:t>T41 (Sidhi): a peer-sourced technique on student attendance, with a stated, quantified outcome — attendance rose to roughly 90 percent.</w:t>
            </w:r>
          </w:p>
        </w:tc>
      </w:tr>
      <w:tr w:rsidR="00F82B46" w14:paraId="6792A1D1" w14:textId="77777777">
        <w:trPr>
          <w:jc w:val="center"/>
        </w:trPr>
        <w:tc>
          <w:tcPr>
            <w:tcW w:w="1175" w:type="dxa"/>
            <w:shd w:val="clear" w:color="auto" w:fill="FFF2CC"/>
            <w:tcMar>
              <w:top w:w="70" w:type="dxa"/>
              <w:left w:w="110" w:type="dxa"/>
              <w:bottom w:w="70" w:type="dxa"/>
              <w:right w:w="110" w:type="dxa"/>
            </w:tcMar>
            <w:vAlign w:val="center"/>
          </w:tcPr>
          <w:p w14:paraId="1048D8D1" w14:textId="77777777" w:rsidR="00F82B46" w:rsidRDefault="00F82B46">
            <w:r>
              <w:rPr>
                <w:color w:val="000000"/>
                <w:sz w:val="17"/>
                <w:szCs w:val="17"/>
              </w:rPr>
              <w:lastRenderedPageBreak/>
              <w:t>Tier 2 (Moderate)</w:t>
            </w:r>
          </w:p>
        </w:tc>
        <w:tc>
          <w:tcPr>
            <w:tcW w:w="3331" w:type="dxa"/>
            <w:shd w:val="clear" w:color="auto" w:fill="FFF2CC"/>
            <w:tcMar>
              <w:top w:w="70" w:type="dxa"/>
              <w:left w:w="110" w:type="dxa"/>
              <w:bottom w:w="70" w:type="dxa"/>
              <w:right w:w="110" w:type="dxa"/>
            </w:tcMar>
            <w:vAlign w:val="center"/>
          </w:tcPr>
          <w:p w14:paraId="55B29348" w14:textId="77777777" w:rsidR="00F82B46" w:rsidRDefault="00F82B46">
            <w:r>
              <w:rPr>
                <w:color w:val="000000"/>
                <w:sz w:val="17"/>
                <w:szCs w:val="17"/>
              </w:rPr>
              <w:t>Named technique + application context, without independent confirmation or a specific outcome</w:t>
            </w:r>
          </w:p>
        </w:tc>
        <w:tc>
          <w:tcPr>
            <w:tcW w:w="1076" w:type="dxa"/>
            <w:shd w:val="clear" w:color="auto" w:fill="FFF2CC"/>
            <w:tcMar>
              <w:top w:w="70" w:type="dxa"/>
              <w:left w:w="110" w:type="dxa"/>
              <w:bottom w:w="70" w:type="dxa"/>
              <w:right w:w="110" w:type="dxa"/>
            </w:tcMar>
            <w:vAlign w:val="center"/>
          </w:tcPr>
          <w:p w14:paraId="3EC90454" w14:textId="77777777" w:rsidR="00F82B46" w:rsidRDefault="00F82B46">
            <w:r>
              <w:rPr>
                <w:color w:val="000000"/>
                <w:sz w:val="17"/>
                <w:szCs w:val="17"/>
              </w:rPr>
              <w:t>16</w:t>
            </w:r>
          </w:p>
        </w:tc>
        <w:tc>
          <w:tcPr>
            <w:tcW w:w="3563" w:type="dxa"/>
            <w:shd w:val="clear" w:color="auto" w:fill="FFF2CC"/>
            <w:tcMar>
              <w:top w:w="70" w:type="dxa"/>
              <w:left w:w="110" w:type="dxa"/>
              <w:bottom w:w="70" w:type="dxa"/>
              <w:right w:w="110" w:type="dxa"/>
            </w:tcMar>
            <w:vAlign w:val="center"/>
          </w:tcPr>
          <w:p w14:paraId="40B7D5D2" w14:textId="77777777" w:rsidR="00F82B46" w:rsidRDefault="00F82B46">
            <w:r>
              <w:rPr>
                <w:color w:val="000000"/>
                <w:sz w:val="17"/>
                <w:szCs w:val="17"/>
              </w:rPr>
              <w:t>T39: cold calling and seating arrangement, applied for a stated purpose (fair selection, better connection), not independently observed.</w:t>
            </w:r>
          </w:p>
        </w:tc>
      </w:tr>
      <w:tr w:rsidR="00F82B46" w14:paraId="256C7AF3" w14:textId="77777777">
        <w:trPr>
          <w:jc w:val="center"/>
        </w:trPr>
        <w:tc>
          <w:tcPr>
            <w:tcW w:w="1175" w:type="dxa"/>
            <w:shd w:val="clear" w:color="auto" w:fill="FAECE7"/>
            <w:tcMar>
              <w:top w:w="70" w:type="dxa"/>
              <w:left w:w="110" w:type="dxa"/>
              <w:bottom w:w="70" w:type="dxa"/>
              <w:right w:w="110" w:type="dxa"/>
            </w:tcMar>
            <w:vAlign w:val="center"/>
          </w:tcPr>
          <w:p w14:paraId="7F56C888" w14:textId="77777777" w:rsidR="00F82B46" w:rsidRDefault="00F82B46">
            <w:r>
              <w:rPr>
                <w:color w:val="000000"/>
                <w:sz w:val="17"/>
                <w:szCs w:val="17"/>
              </w:rPr>
              <w:t>Tier 3 (Minimal)</w:t>
            </w:r>
          </w:p>
        </w:tc>
        <w:tc>
          <w:tcPr>
            <w:tcW w:w="3331" w:type="dxa"/>
            <w:shd w:val="clear" w:color="auto" w:fill="FAECE7"/>
            <w:tcMar>
              <w:top w:w="70" w:type="dxa"/>
              <w:left w:w="110" w:type="dxa"/>
              <w:bottom w:w="70" w:type="dxa"/>
              <w:right w:w="110" w:type="dxa"/>
            </w:tcMar>
            <w:vAlign w:val="center"/>
          </w:tcPr>
          <w:p w14:paraId="3F58020B" w14:textId="77777777" w:rsidR="00F82B46" w:rsidRDefault="00F82B46">
            <w:r>
              <w:rPr>
                <w:color w:val="000000"/>
                <w:sz w:val="17"/>
                <w:szCs w:val="17"/>
              </w:rPr>
              <w:t>Technique named without mechanism or outcome, or self-report only, unconfirmed</w:t>
            </w:r>
          </w:p>
        </w:tc>
        <w:tc>
          <w:tcPr>
            <w:tcW w:w="1076" w:type="dxa"/>
            <w:shd w:val="clear" w:color="auto" w:fill="FAECE7"/>
            <w:tcMar>
              <w:top w:w="70" w:type="dxa"/>
              <w:left w:w="110" w:type="dxa"/>
              <w:bottom w:w="70" w:type="dxa"/>
              <w:right w:w="110" w:type="dxa"/>
            </w:tcMar>
            <w:vAlign w:val="center"/>
          </w:tcPr>
          <w:p w14:paraId="2E53248F" w14:textId="77777777" w:rsidR="00F82B46" w:rsidRDefault="00F82B46">
            <w:r>
              <w:rPr>
                <w:color w:val="000000"/>
                <w:sz w:val="17"/>
                <w:szCs w:val="17"/>
              </w:rPr>
              <w:t>7</w:t>
            </w:r>
          </w:p>
        </w:tc>
        <w:tc>
          <w:tcPr>
            <w:tcW w:w="3563" w:type="dxa"/>
            <w:shd w:val="clear" w:color="auto" w:fill="FAECE7"/>
            <w:tcMar>
              <w:top w:w="70" w:type="dxa"/>
              <w:left w:w="110" w:type="dxa"/>
              <w:bottom w:w="70" w:type="dxa"/>
              <w:right w:w="110" w:type="dxa"/>
            </w:tcMar>
            <w:vAlign w:val="center"/>
          </w:tcPr>
          <w:p w14:paraId="46AE3D24" w14:textId="77777777" w:rsidR="00F82B46" w:rsidRDefault="00F82B46">
            <w:r>
              <w:rPr>
                <w:color w:val="000000"/>
                <w:sz w:val="17"/>
                <w:szCs w:val="17"/>
              </w:rPr>
              <w:t>T13: names the topic covered (seating arrangement) but gives no specific classroom example of its use.</w:t>
            </w:r>
          </w:p>
        </w:tc>
      </w:tr>
      <w:tr w:rsidR="00F82B46" w14:paraId="41391FCD" w14:textId="77777777">
        <w:trPr>
          <w:jc w:val="center"/>
        </w:trPr>
        <w:tc>
          <w:tcPr>
            <w:tcW w:w="1175" w:type="dxa"/>
            <w:shd w:val="clear" w:color="auto" w:fill="FFFFFF"/>
            <w:tcMar>
              <w:top w:w="70" w:type="dxa"/>
              <w:left w:w="110" w:type="dxa"/>
              <w:bottom w:w="70" w:type="dxa"/>
              <w:right w:w="110" w:type="dxa"/>
            </w:tcMar>
            <w:vAlign w:val="center"/>
          </w:tcPr>
          <w:p w14:paraId="4DB59332" w14:textId="77777777" w:rsidR="00F82B46" w:rsidRDefault="00F82B46">
            <w:r>
              <w:rPr>
                <w:color w:val="000000"/>
                <w:sz w:val="17"/>
                <w:szCs w:val="17"/>
              </w:rPr>
              <w:t>No confirmed transfer</w:t>
            </w:r>
          </w:p>
        </w:tc>
        <w:tc>
          <w:tcPr>
            <w:tcW w:w="3331" w:type="dxa"/>
            <w:shd w:val="clear" w:color="auto" w:fill="FFFFFF"/>
            <w:tcMar>
              <w:top w:w="70" w:type="dxa"/>
              <w:left w:w="110" w:type="dxa"/>
              <w:bottom w:w="70" w:type="dxa"/>
              <w:right w:w="110" w:type="dxa"/>
            </w:tcMar>
            <w:vAlign w:val="center"/>
          </w:tcPr>
          <w:p w14:paraId="49DCB39D" w14:textId="77777777" w:rsidR="00F82B46" w:rsidRDefault="00F82B46">
            <w:r>
              <w:rPr>
                <w:color w:val="000000"/>
                <w:sz w:val="17"/>
                <w:szCs w:val="17"/>
              </w:rPr>
              <w:t>No technique named, or explicit non-application (includes T24, excluded as an unconfirmed 'candidate' case)</w:t>
            </w:r>
          </w:p>
        </w:tc>
        <w:tc>
          <w:tcPr>
            <w:tcW w:w="1076" w:type="dxa"/>
            <w:shd w:val="clear" w:color="auto" w:fill="FFFFFF"/>
            <w:tcMar>
              <w:top w:w="70" w:type="dxa"/>
              <w:left w:w="110" w:type="dxa"/>
              <w:bottom w:w="70" w:type="dxa"/>
              <w:right w:w="110" w:type="dxa"/>
            </w:tcMar>
            <w:vAlign w:val="center"/>
          </w:tcPr>
          <w:p w14:paraId="32E36EB2" w14:textId="77777777" w:rsidR="00F82B46" w:rsidRDefault="00F82B46">
            <w:r>
              <w:rPr>
                <w:color w:val="000000"/>
                <w:sz w:val="17"/>
                <w:szCs w:val="17"/>
              </w:rPr>
              <w:t>19</w:t>
            </w:r>
          </w:p>
        </w:tc>
        <w:tc>
          <w:tcPr>
            <w:tcW w:w="3563" w:type="dxa"/>
            <w:shd w:val="clear" w:color="auto" w:fill="FFFFFF"/>
            <w:tcMar>
              <w:top w:w="70" w:type="dxa"/>
              <w:left w:w="110" w:type="dxa"/>
              <w:bottom w:w="70" w:type="dxa"/>
              <w:right w:w="110" w:type="dxa"/>
            </w:tcMar>
            <w:vAlign w:val="center"/>
          </w:tcPr>
          <w:p w14:paraId="5A1A6247" w14:textId="77777777" w:rsidR="00F82B46" w:rsidRDefault="00F82B46"/>
        </w:tc>
      </w:tr>
    </w:tbl>
    <w:p w14:paraId="6491D219" w14:textId="4785C56D" w:rsidR="009B02A8" w:rsidRDefault="009B02A8" w:rsidP="00F82B46">
      <w:pPr>
        <w:pStyle w:val="ListParagraph"/>
        <w:tabs>
          <w:tab w:val="left" w:pos="360"/>
        </w:tabs>
        <w:spacing w:after="150" w:line="276" w:lineRule="auto"/>
        <w:ind w:left="360"/>
        <w:jc w:val="both"/>
        <w:rPr>
          <w:rFonts w:ascii="Times New Roman" w:hAnsi="Times New Roman" w:cs="Times New Roman"/>
          <w:i/>
          <w:iCs/>
          <w:color w:val="000000"/>
          <w:sz w:val="22"/>
          <w:szCs w:val="22"/>
        </w:rPr>
      </w:pPr>
    </w:p>
    <w:p w14:paraId="7A0B694E" w14:textId="77777777" w:rsidR="003B1ED3" w:rsidRPr="00A76B88" w:rsidRDefault="003B1ED3" w:rsidP="003B1ED3">
      <w:pPr>
        <w:pStyle w:val="Heading3"/>
        <w:spacing w:before="220" w:after="90" w:line="276" w:lineRule="auto"/>
        <w:jc w:val="center"/>
        <w:rPr>
          <w:rFonts w:ascii="Times New Roman" w:hAnsi="Times New Roman" w:cs="Times New Roman"/>
          <w:sz w:val="22"/>
          <w:szCs w:val="22"/>
        </w:rPr>
      </w:pPr>
      <w:r w:rsidRPr="00A76B88">
        <w:rPr>
          <w:rFonts w:ascii="Times New Roman" w:hAnsi="Times New Roman" w:cs="Times New Roman"/>
          <w:b/>
          <w:bCs/>
          <w:color w:val="404040"/>
          <w:sz w:val="22"/>
          <w:szCs w:val="22"/>
        </w:rPr>
        <w:t>Techniques transferred from CLSS, by frequency</w:t>
      </w:r>
    </w:p>
    <w:tbl>
      <w:tblPr>
        <w:tblW w:w="918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45"/>
        <w:gridCol w:w="1300"/>
        <w:gridCol w:w="6135"/>
      </w:tblGrid>
      <w:tr w:rsidR="003B1ED3" w:rsidRPr="00A76B88" w14:paraId="2ECAFD8A" w14:textId="77777777" w:rsidTr="003B1ED3">
        <w:trPr>
          <w:tblHeader/>
        </w:trPr>
        <w:tc>
          <w:tcPr>
            <w:tcW w:w="1745" w:type="dxa"/>
            <w:shd w:val="clear" w:color="auto" w:fill="2E75B6"/>
            <w:tcMar>
              <w:top w:w="70" w:type="dxa"/>
              <w:left w:w="110" w:type="dxa"/>
              <w:bottom w:w="70" w:type="dxa"/>
              <w:right w:w="110" w:type="dxa"/>
            </w:tcMar>
          </w:tcPr>
          <w:p w14:paraId="22D3D431"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b/>
                <w:bCs/>
                <w:color w:val="FFFFFF"/>
                <w:sz w:val="22"/>
                <w:szCs w:val="22"/>
              </w:rPr>
              <w:t>Technique</w:t>
            </w:r>
          </w:p>
        </w:tc>
        <w:tc>
          <w:tcPr>
            <w:tcW w:w="1300" w:type="dxa"/>
            <w:shd w:val="clear" w:color="auto" w:fill="2E75B6"/>
            <w:tcMar>
              <w:top w:w="70" w:type="dxa"/>
              <w:left w:w="110" w:type="dxa"/>
              <w:bottom w:w="70" w:type="dxa"/>
              <w:right w:w="110" w:type="dxa"/>
            </w:tcMar>
          </w:tcPr>
          <w:p w14:paraId="33802335"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b/>
                <w:bCs/>
                <w:color w:val="FFFFFF"/>
                <w:sz w:val="22"/>
                <w:szCs w:val="22"/>
              </w:rPr>
              <w:t>Teachers</w:t>
            </w:r>
          </w:p>
        </w:tc>
        <w:tc>
          <w:tcPr>
            <w:tcW w:w="6135" w:type="dxa"/>
            <w:shd w:val="clear" w:color="auto" w:fill="2E75B6"/>
            <w:tcMar>
              <w:top w:w="70" w:type="dxa"/>
              <w:left w:w="110" w:type="dxa"/>
              <w:bottom w:w="70" w:type="dxa"/>
              <w:right w:w="110" w:type="dxa"/>
            </w:tcMar>
          </w:tcPr>
          <w:p w14:paraId="55D38610"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b/>
                <w:bCs/>
                <w:color w:val="FFFFFF"/>
                <w:sz w:val="22"/>
                <w:szCs w:val="22"/>
              </w:rPr>
              <w:t>What changed in the classroom</w:t>
            </w:r>
          </w:p>
        </w:tc>
      </w:tr>
      <w:tr w:rsidR="003B1ED3" w:rsidRPr="00A76B88" w14:paraId="2730DF44" w14:textId="77777777" w:rsidTr="003B1ED3">
        <w:tc>
          <w:tcPr>
            <w:tcW w:w="1745" w:type="dxa"/>
            <w:shd w:val="clear" w:color="auto" w:fill="E2EFDA"/>
            <w:tcMar>
              <w:top w:w="70" w:type="dxa"/>
              <w:left w:w="110" w:type="dxa"/>
              <w:bottom w:w="70" w:type="dxa"/>
              <w:right w:w="110" w:type="dxa"/>
            </w:tcMar>
          </w:tcPr>
          <w:p w14:paraId="3C6D55EC"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Cold Calling</w:t>
            </w:r>
          </w:p>
        </w:tc>
        <w:tc>
          <w:tcPr>
            <w:tcW w:w="1300" w:type="dxa"/>
            <w:shd w:val="clear" w:color="auto" w:fill="E2EFDA"/>
            <w:tcMar>
              <w:top w:w="70" w:type="dxa"/>
              <w:left w:w="110" w:type="dxa"/>
              <w:bottom w:w="70" w:type="dxa"/>
              <w:right w:w="110" w:type="dxa"/>
            </w:tcMar>
          </w:tcPr>
          <w:p w14:paraId="498620D1"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17</w:t>
            </w:r>
          </w:p>
        </w:tc>
        <w:tc>
          <w:tcPr>
            <w:tcW w:w="6135" w:type="dxa"/>
            <w:shd w:val="clear" w:color="auto" w:fill="E2EFDA"/>
            <w:tcMar>
              <w:top w:w="70" w:type="dxa"/>
              <w:left w:w="110" w:type="dxa"/>
              <w:bottom w:w="70" w:type="dxa"/>
              <w:right w:w="110" w:type="dxa"/>
            </w:tcMar>
          </w:tcPr>
          <w:p w14:paraId="39A5C2D9"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Calling on students at random rather than volunteers; teachers report wider participation</w:t>
            </w:r>
          </w:p>
        </w:tc>
      </w:tr>
      <w:tr w:rsidR="003B1ED3" w:rsidRPr="00A76B88" w14:paraId="192C6F98" w14:textId="77777777" w:rsidTr="003B1ED3">
        <w:tc>
          <w:tcPr>
            <w:tcW w:w="1745" w:type="dxa"/>
            <w:shd w:val="clear" w:color="auto" w:fill="FFFFFF"/>
            <w:tcMar>
              <w:top w:w="70" w:type="dxa"/>
              <w:left w:w="110" w:type="dxa"/>
              <w:bottom w:w="70" w:type="dxa"/>
              <w:right w:w="110" w:type="dxa"/>
            </w:tcMar>
          </w:tcPr>
          <w:p w14:paraId="18F204C7"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Seating reorganisation</w:t>
            </w:r>
          </w:p>
        </w:tc>
        <w:tc>
          <w:tcPr>
            <w:tcW w:w="1300" w:type="dxa"/>
            <w:shd w:val="clear" w:color="auto" w:fill="FFFFFF"/>
            <w:tcMar>
              <w:top w:w="70" w:type="dxa"/>
              <w:left w:w="110" w:type="dxa"/>
              <w:bottom w:w="70" w:type="dxa"/>
              <w:right w:w="110" w:type="dxa"/>
            </w:tcMar>
          </w:tcPr>
          <w:p w14:paraId="17AE0E4D"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14</w:t>
            </w:r>
          </w:p>
        </w:tc>
        <w:tc>
          <w:tcPr>
            <w:tcW w:w="6135" w:type="dxa"/>
            <w:shd w:val="clear" w:color="auto" w:fill="FFFFFF"/>
            <w:tcMar>
              <w:top w:w="70" w:type="dxa"/>
              <w:left w:w="110" w:type="dxa"/>
              <w:bottom w:w="70" w:type="dxa"/>
              <w:right w:w="110" w:type="dxa"/>
            </w:tcMar>
          </w:tcPr>
          <w:p w14:paraId="0B6768CE"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U-shaped or rotating seating, for better visibility and eye contact</w:t>
            </w:r>
          </w:p>
        </w:tc>
      </w:tr>
      <w:tr w:rsidR="003B1ED3" w:rsidRPr="00A76B88" w14:paraId="524F26CE" w14:textId="77777777" w:rsidTr="003B1ED3">
        <w:tc>
          <w:tcPr>
            <w:tcW w:w="1745" w:type="dxa"/>
            <w:shd w:val="clear" w:color="auto" w:fill="E2EFDA"/>
            <w:tcMar>
              <w:top w:w="70" w:type="dxa"/>
              <w:left w:w="110" w:type="dxa"/>
              <w:bottom w:w="70" w:type="dxa"/>
              <w:right w:w="110" w:type="dxa"/>
            </w:tcMar>
          </w:tcPr>
          <w:p w14:paraId="58C1DC01"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Entry Routine / Hook</w:t>
            </w:r>
          </w:p>
        </w:tc>
        <w:tc>
          <w:tcPr>
            <w:tcW w:w="1300" w:type="dxa"/>
            <w:shd w:val="clear" w:color="auto" w:fill="E2EFDA"/>
            <w:tcMar>
              <w:top w:w="70" w:type="dxa"/>
              <w:left w:w="110" w:type="dxa"/>
              <w:bottom w:w="70" w:type="dxa"/>
              <w:right w:w="110" w:type="dxa"/>
            </w:tcMar>
          </w:tcPr>
          <w:p w14:paraId="2021FEA3"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13</w:t>
            </w:r>
          </w:p>
        </w:tc>
        <w:tc>
          <w:tcPr>
            <w:tcW w:w="6135" w:type="dxa"/>
            <w:shd w:val="clear" w:color="auto" w:fill="E2EFDA"/>
            <w:tcMar>
              <w:top w:w="70" w:type="dxa"/>
              <w:left w:w="110" w:type="dxa"/>
              <w:bottom w:w="70" w:type="dxa"/>
              <w:right w:w="110" w:type="dxa"/>
            </w:tcMar>
          </w:tcPr>
          <w:p w14:paraId="533278BF"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An opening activity connected to what students already know, before the lesson begins</w:t>
            </w:r>
          </w:p>
        </w:tc>
      </w:tr>
      <w:tr w:rsidR="003B1ED3" w:rsidRPr="00A76B88" w14:paraId="4C01FF52" w14:textId="77777777" w:rsidTr="003B1ED3">
        <w:tc>
          <w:tcPr>
            <w:tcW w:w="1745" w:type="dxa"/>
            <w:shd w:val="clear" w:color="auto" w:fill="FFFFFF"/>
            <w:tcMar>
              <w:top w:w="70" w:type="dxa"/>
              <w:left w:w="110" w:type="dxa"/>
              <w:bottom w:w="70" w:type="dxa"/>
              <w:right w:w="110" w:type="dxa"/>
            </w:tcMar>
          </w:tcPr>
          <w:p w14:paraId="41908A7F"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Effective Homework</w:t>
            </w:r>
          </w:p>
        </w:tc>
        <w:tc>
          <w:tcPr>
            <w:tcW w:w="1300" w:type="dxa"/>
            <w:shd w:val="clear" w:color="auto" w:fill="FFFFFF"/>
            <w:tcMar>
              <w:top w:w="70" w:type="dxa"/>
              <w:left w:w="110" w:type="dxa"/>
              <w:bottom w:w="70" w:type="dxa"/>
              <w:right w:w="110" w:type="dxa"/>
            </w:tcMar>
          </w:tcPr>
          <w:p w14:paraId="611E05EC"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10</w:t>
            </w:r>
          </w:p>
        </w:tc>
        <w:tc>
          <w:tcPr>
            <w:tcW w:w="6135" w:type="dxa"/>
            <w:shd w:val="clear" w:color="auto" w:fill="FFFFFF"/>
            <w:tcMar>
              <w:top w:w="70" w:type="dxa"/>
              <w:left w:w="110" w:type="dxa"/>
              <w:bottom w:w="70" w:type="dxa"/>
              <w:right w:w="110" w:type="dxa"/>
            </w:tcMar>
          </w:tcPr>
          <w:p w14:paraId="57D61C21"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Homework that is realistic to complete and tied to what was taught, set on a regular schedule</w:t>
            </w:r>
          </w:p>
        </w:tc>
      </w:tr>
      <w:tr w:rsidR="003B1ED3" w:rsidRPr="00A76B88" w14:paraId="53FA0FAD" w14:textId="77777777" w:rsidTr="003B1ED3">
        <w:tc>
          <w:tcPr>
            <w:tcW w:w="1745" w:type="dxa"/>
            <w:shd w:val="clear" w:color="auto" w:fill="E2EFDA"/>
            <w:tcMar>
              <w:top w:w="70" w:type="dxa"/>
              <w:left w:w="110" w:type="dxa"/>
              <w:bottom w:w="70" w:type="dxa"/>
              <w:right w:w="110" w:type="dxa"/>
            </w:tcMar>
          </w:tcPr>
          <w:p w14:paraId="03ACC4C2"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Group work / peer learning</w:t>
            </w:r>
          </w:p>
        </w:tc>
        <w:tc>
          <w:tcPr>
            <w:tcW w:w="1300" w:type="dxa"/>
            <w:shd w:val="clear" w:color="auto" w:fill="E2EFDA"/>
            <w:tcMar>
              <w:top w:w="70" w:type="dxa"/>
              <w:left w:w="110" w:type="dxa"/>
              <w:bottom w:w="70" w:type="dxa"/>
              <w:right w:w="110" w:type="dxa"/>
            </w:tcMar>
          </w:tcPr>
          <w:p w14:paraId="16050365"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9</w:t>
            </w:r>
          </w:p>
        </w:tc>
        <w:tc>
          <w:tcPr>
            <w:tcW w:w="6135" w:type="dxa"/>
            <w:shd w:val="clear" w:color="auto" w:fill="E2EFDA"/>
            <w:tcMar>
              <w:top w:w="70" w:type="dxa"/>
              <w:left w:w="110" w:type="dxa"/>
              <w:bottom w:w="70" w:type="dxa"/>
              <w:right w:w="110" w:type="dxa"/>
            </w:tcMar>
          </w:tcPr>
          <w:p w14:paraId="59600704"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Paired discussion before individual answers</w:t>
            </w:r>
          </w:p>
        </w:tc>
      </w:tr>
      <w:tr w:rsidR="003B1ED3" w:rsidRPr="00A76B88" w14:paraId="3D604489" w14:textId="77777777" w:rsidTr="003B1ED3">
        <w:tc>
          <w:tcPr>
            <w:tcW w:w="1745" w:type="dxa"/>
            <w:shd w:val="clear" w:color="auto" w:fill="FFFFFF"/>
            <w:tcMar>
              <w:top w:w="70" w:type="dxa"/>
              <w:left w:w="110" w:type="dxa"/>
              <w:bottom w:w="70" w:type="dxa"/>
              <w:right w:w="110" w:type="dxa"/>
            </w:tcMar>
          </w:tcPr>
          <w:p w14:paraId="3B3836EA"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Subject-specific application</w:t>
            </w:r>
          </w:p>
        </w:tc>
        <w:tc>
          <w:tcPr>
            <w:tcW w:w="1300" w:type="dxa"/>
            <w:shd w:val="clear" w:color="auto" w:fill="FFFFFF"/>
            <w:tcMar>
              <w:top w:w="70" w:type="dxa"/>
              <w:left w:w="110" w:type="dxa"/>
              <w:bottom w:w="70" w:type="dxa"/>
              <w:right w:w="110" w:type="dxa"/>
            </w:tcMar>
          </w:tcPr>
          <w:p w14:paraId="769F8B64"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6</w:t>
            </w:r>
          </w:p>
        </w:tc>
        <w:tc>
          <w:tcPr>
            <w:tcW w:w="6135" w:type="dxa"/>
            <w:shd w:val="clear" w:color="auto" w:fill="FFFFFF"/>
            <w:tcMar>
              <w:top w:w="70" w:type="dxa"/>
              <w:left w:w="110" w:type="dxa"/>
              <w:bottom w:w="70" w:type="dxa"/>
              <w:right w:w="110" w:type="dxa"/>
            </w:tcMar>
          </w:tcPr>
          <w:p w14:paraId="61B37A1B" w14:textId="77777777" w:rsidR="003B1ED3" w:rsidRPr="00A76B88" w:rsidRDefault="003B1ED3" w:rsidP="003B1ED3">
            <w:pPr>
              <w:spacing w:line="276" w:lineRule="auto"/>
              <w:jc w:val="center"/>
              <w:rPr>
                <w:rFonts w:ascii="Times New Roman" w:hAnsi="Times New Roman" w:cs="Times New Roman"/>
                <w:sz w:val="22"/>
                <w:szCs w:val="22"/>
              </w:rPr>
            </w:pPr>
            <w:r w:rsidRPr="00A76B88">
              <w:rPr>
                <w:rFonts w:ascii="Times New Roman" w:hAnsi="Times New Roman" w:cs="Times New Roman"/>
                <w:sz w:val="22"/>
                <w:szCs w:val="22"/>
              </w:rPr>
              <w:t>A technique tied to a named curriculum topic — the rarest and highest-quality evidence category</w:t>
            </w:r>
          </w:p>
        </w:tc>
      </w:tr>
    </w:tbl>
    <w:p w14:paraId="2BDA8ACB" w14:textId="77777777" w:rsidR="003B1ED3" w:rsidRPr="00E077ED" w:rsidRDefault="003B1ED3" w:rsidP="00E077ED">
      <w:pPr>
        <w:tabs>
          <w:tab w:val="left" w:pos="360"/>
        </w:tabs>
        <w:spacing w:after="150" w:line="276" w:lineRule="auto"/>
        <w:jc w:val="both"/>
        <w:rPr>
          <w:rFonts w:ascii="Times New Roman" w:hAnsi="Times New Roman" w:cs="Times New Roman"/>
          <w:i/>
          <w:iCs/>
          <w:color w:val="000000"/>
          <w:sz w:val="22"/>
          <w:szCs w:val="22"/>
        </w:rPr>
      </w:pPr>
    </w:p>
    <w:p w14:paraId="02B181EB" w14:textId="1A8B2085" w:rsidR="003C2945" w:rsidRPr="003B1ED3" w:rsidRDefault="00F531BD" w:rsidP="00782206">
      <w:pPr>
        <w:pStyle w:val="ListParagraph"/>
        <w:numPr>
          <w:ilvl w:val="0"/>
          <w:numId w:val="24"/>
        </w:numPr>
        <w:tabs>
          <w:tab w:val="left" w:pos="360"/>
        </w:tabs>
        <w:spacing w:after="150" w:line="276" w:lineRule="auto"/>
        <w:ind w:left="360"/>
        <w:jc w:val="both"/>
        <w:rPr>
          <w:color w:val="000000"/>
          <w:sz w:val="22"/>
          <w:szCs w:val="22"/>
        </w:rPr>
      </w:pPr>
      <w:r w:rsidRPr="003C2945">
        <w:rPr>
          <w:rFonts w:ascii="Times New Roman" w:hAnsi="Times New Roman" w:cs="Times New Roman"/>
          <w:b/>
          <w:bCs/>
          <w:color w:val="000000"/>
          <w:sz w:val="22"/>
          <w:szCs w:val="22"/>
        </w:rPr>
        <w:t xml:space="preserve">The strongest </w:t>
      </w:r>
      <w:r w:rsidR="002B4875">
        <w:rPr>
          <w:rFonts w:ascii="Times New Roman" w:hAnsi="Times New Roman" w:cs="Times New Roman"/>
          <w:b/>
          <w:bCs/>
          <w:color w:val="000000"/>
          <w:sz w:val="22"/>
          <w:szCs w:val="22"/>
        </w:rPr>
        <w:t>learning</w:t>
      </w:r>
      <w:r w:rsidR="007131E0">
        <w:rPr>
          <w:rFonts w:ascii="Times New Roman" w:hAnsi="Times New Roman" w:cs="Times New Roman"/>
          <w:b/>
          <w:bCs/>
          <w:color w:val="000000"/>
          <w:sz w:val="22"/>
          <w:szCs w:val="22"/>
        </w:rPr>
        <w:t>s</w:t>
      </w:r>
      <w:r w:rsidRPr="003C2945">
        <w:rPr>
          <w:rFonts w:ascii="Times New Roman" w:hAnsi="Times New Roman" w:cs="Times New Roman"/>
          <w:b/>
          <w:bCs/>
          <w:color w:val="000000"/>
          <w:sz w:val="22"/>
          <w:szCs w:val="22"/>
        </w:rPr>
        <w:t xml:space="preserve"> come from other teachers (Peer learning).</w:t>
      </w:r>
      <w:r w:rsidR="003C2945">
        <w:rPr>
          <w:rFonts w:ascii="Times New Roman" w:hAnsi="Times New Roman" w:cs="Times New Roman"/>
          <w:b/>
          <w:bCs/>
          <w:color w:val="000000"/>
          <w:sz w:val="22"/>
          <w:szCs w:val="22"/>
        </w:rPr>
        <w:t xml:space="preserve"> </w:t>
      </w:r>
      <w:r w:rsidR="003C2945">
        <w:rPr>
          <w:rFonts w:ascii="Times New Roman" w:hAnsi="Times New Roman" w:cs="Times New Roman"/>
          <w:color w:val="000000"/>
          <w:sz w:val="22"/>
          <w:szCs w:val="22"/>
        </w:rPr>
        <w:t xml:space="preserve">At least 4 of the 10 most strongly </w:t>
      </w:r>
      <w:r w:rsidR="00A24A93">
        <w:rPr>
          <w:rFonts w:ascii="Times New Roman" w:hAnsi="Times New Roman" w:cs="Times New Roman"/>
          <w:color w:val="000000"/>
          <w:sz w:val="22"/>
          <w:szCs w:val="22"/>
        </w:rPr>
        <w:t>confirmed CLSS transfer cases traces directly to a peer at the session rather than the facilitator</w:t>
      </w:r>
      <w:r w:rsidR="004A4827" w:rsidRPr="00117977">
        <w:rPr>
          <w:rFonts w:ascii="Times New Roman" w:hAnsi="Times New Roman" w:cs="Times New Roman"/>
          <w:b/>
          <w:bCs/>
          <w:color w:val="000000"/>
          <w:sz w:val="22"/>
          <w:szCs w:val="22"/>
        </w:rPr>
        <w:t xml:space="preserve">. </w:t>
      </w:r>
      <w:r w:rsidR="00117977" w:rsidRPr="00117977">
        <w:rPr>
          <w:rFonts w:ascii="Times New Roman" w:hAnsi="Times New Roman" w:cs="Times New Roman"/>
          <w:color w:val="000000"/>
          <w:sz w:val="22"/>
          <w:szCs w:val="22"/>
        </w:rPr>
        <w:t>A teacher interview in Sidhi offers</w:t>
      </w:r>
      <w:r w:rsidR="003C2945" w:rsidRPr="00117977">
        <w:rPr>
          <w:rFonts w:ascii="Times New Roman" w:hAnsi="Times New Roman" w:cs="Times New Roman"/>
          <w:color w:val="000000"/>
          <w:sz w:val="22"/>
          <w:szCs w:val="22"/>
        </w:rPr>
        <w:t xml:space="preserve"> the clearest example: after a peer at a session suggested that all teachers speak to parents together about student attendance, his own classroom attendance rose to roughly 90 percent.</w:t>
      </w:r>
      <w:r w:rsidR="00782206">
        <w:rPr>
          <w:rFonts w:ascii="Times New Roman" w:hAnsi="Times New Roman" w:cs="Times New Roman"/>
          <w:color w:val="000000"/>
          <w:sz w:val="22"/>
          <w:szCs w:val="22"/>
        </w:rPr>
        <w:t xml:space="preserve"> </w:t>
      </w:r>
      <w:r w:rsidR="003C2945" w:rsidRPr="00782206">
        <w:rPr>
          <w:rFonts w:ascii="Times New Roman" w:hAnsi="Times New Roman" w:cs="Times New Roman"/>
          <w:color w:val="000000"/>
          <w:sz w:val="22"/>
          <w:szCs w:val="22"/>
        </w:rPr>
        <w:t>This is broadly consistent with research on teacher training elsewhere, which has found that peer support and coaching contribute substantially to whether a new technique is actually used in the classroom, beyond what training content alone achieves.</w:t>
      </w:r>
    </w:p>
    <w:p w14:paraId="2053331D" w14:textId="77777777" w:rsidR="003B1ED3" w:rsidRPr="00A76B88" w:rsidRDefault="003B1ED3" w:rsidP="00E077ED">
      <w:pPr>
        <w:pStyle w:val="Heading3"/>
        <w:spacing w:before="220" w:after="90" w:line="276" w:lineRule="auto"/>
        <w:jc w:val="center"/>
        <w:rPr>
          <w:rFonts w:ascii="Times New Roman" w:hAnsi="Times New Roman" w:cs="Times New Roman"/>
          <w:sz w:val="22"/>
          <w:szCs w:val="22"/>
        </w:rPr>
      </w:pPr>
      <w:r w:rsidRPr="00A76B88">
        <w:rPr>
          <w:rFonts w:ascii="Times New Roman" w:hAnsi="Times New Roman" w:cs="Times New Roman"/>
          <w:b/>
          <w:bCs/>
          <w:color w:val="404040"/>
          <w:sz w:val="22"/>
          <w:szCs w:val="22"/>
        </w:rPr>
        <w:t>How CLSS learning currently reaches colleagues who were not there</w:t>
      </w:r>
    </w:p>
    <w:tbl>
      <w:tblPr>
        <w:tblW w:w="855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5"/>
        <w:gridCol w:w="2000"/>
        <w:gridCol w:w="3600"/>
      </w:tblGrid>
      <w:tr w:rsidR="003B1ED3" w:rsidRPr="00A76B88" w14:paraId="6972F92F" w14:textId="77777777" w:rsidTr="00E077ED">
        <w:trPr>
          <w:tblHeader/>
        </w:trPr>
        <w:tc>
          <w:tcPr>
            <w:tcW w:w="2955" w:type="dxa"/>
            <w:shd w:val="clear" w:color="auto" w:fill="2E75B6"/>
            <w:tcMar>
              <w:top w:w="70" w:type="dxa"/>
              <w:left w:w="110" w:type="dxa"/>
              <w:bottom w:w="70" w:type="dxa"/>
              <w:right w:w="110" w:type="dxa"/>
            </w:tcMar>
          </w:tcPr>
          <w:p w14:paraId="32DCA140"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Channel</w:t>
            </w:r>
          </w:p>
        </w:tc>
        <w:tc>
          <w:tcPr>
            <w:tcW w:w="2000" w:type="dxa"/>
            <w:shd w:val="clear" w:color="auto" w:fill="2E75B6"/>
            <w:tcMar>
              <w:top w:w="70" w:type="dxa"/>
              <w:left w:w="110" w:type="dxa"/>
              <w:bottom w:w="70" w:type="dxa"/>
              <w:right w:w="110" w:type="dxa"/>
            </w:tcMar>
          </w:tcPr>
          <w:p w14:paraId="5522D330"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Type</w:t>
            </w:r>
          </w:p>
        </w:tc>
        <w:tc>
          <w:tcPr>
            <w:tcW w:w="3600" w:type="dxa"/>
            <w:shd w:val="clear" w:color="auto" w:fill="2E75B6"/>
            <w:tcMar>
              <w:top w:w="70" w:type="dxa"/>
              <w:left w:w="110" w:type="dxa"/>
              <w:bottom w:w="70" w:type="dxa"/>
              <w:right w:w="110" w:type="dxa"/>
            </w:tcMar>
          </w:tcPr>
          <w:p w14:paraId="340CC875"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Teachers</w:t>
            </w:r>
          </w:p>
        </w:tc>
      </w:tr>
      <w:tr w:rsidR="003B1ED3" w:rsidRPr="00A76B88" w14:paraId="4988810B" w14:textId="77777777" w:rsidTr="00E077ED">
        <w:tc>
          <w:tcPr>
            <w:tcW w:w="2955" w:type="dxa"/>
            <w:shd w:val="clear" w:color="auto" w:fill="E2EFDA"/>
            <w:tcMar>
              <w:top w:w="70" w:type="dxa"/>
              <w:left w:w="110" w:type="dxa"/>
              <w:bottom w:w="70" w:type="dxa"/>
              <w:right w:w="110" w:type="dxa"/>
            </w:tcMar>
          </w:tcPr>
          <w:p w14:paraId="7ACE6141"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Verbal peer discussion</w:t>
            </w:r>
          </w:p>
        </w:tc>
        <w:tc>
          <w:tcPr>
            <w:tcW w:w="2000" w:type="dxa"/>
            <w:shd w:val="clear" w:color="auto" w:fill="E2EFDA"/>
            <w:tcMar>
              <w:top w:w="70" w:type="dxa"/>
              <w:left w:w="110" w:type="dxa"/>
              <w:bottom w:w="70" w:type="dxa"/>
              <w:right w:w="110" w:type="dxa"/>
            </w:tcMar>
          </w:tcPr>
          <w:p w14:paraId="5A75EB01"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Informal</w:t>
            </w:r>
          </w:p>
        </w:tc>
        <w:tc>
          <w:tcPr>
            <w:tcW w:w="3600" w:type="dxa"/>
            <w:shd w:val="clear" w:color="auto" w:fill="E2EFDA"/>
            <w:tcMar>
              <w:top w:w="70" w:type="dxa"/>
              <w:left w:w="110" w:type="dxa"/>
              <w:bottom w:w="70" w:type="dxa"/>
              <w:right w:w="110" w:type="dxa"/>
            </w:tcMar>
          </w:tcPr>
          <w:p w14:paraId="78C570E2"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20</w:t>
            </w:r>
          </w:p>
        </w:tc>
      </w:tr>
      <w:tr w:rsidR="003B1ED3" w:rsidRPr="00A76B88" w14:paraId="4C359678" w14:textId="77777777" w:rsidTr="00E077ED">
        <w:tc>
          <w:tcPr>
            <w:tcW w:w="2955" w:type="dxa"/>
            <w:shd w:val="clear" w:color="auto" w:fill="FFFFFF"/>
            <w:tcMar>
              <w:top w:w="70" w:type="dxa"/>
              <w:left w:w="110" w:type="dxa"/>
              <w:bottom w:w="70" w:type="dxa"/>
              <w:right w:w="110" w:type="dxa"/>
            </w:tcMar>
          </w:tcPr>
          <w:p w14:paraId="14CB4F0D"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WhatsApp group</w:t>
            </w:r>
          </w:p>
        </w:tc>
        <w:tc>
          <w:tcPr>
            <w:tcW w:w="2000" w:type="dxa"/>
            <w:shd w:val="clear" w:color="auto" w:fill="FFFFFF"/>
            <w:tcMar>
              <w:top w:w="70" w:type="dxa"/>
              <w:left w:w="110" w:type="dxa"/>
              <w:bottom w:w="70" w:type="dxa"/>
              <w:right w:w="110" w:type="dxa"/>
            </w:tcMar>
          </w:tcPr>
          <w:p w14:paraId="56A46735"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Informal</w:t>
            </w:r>
          </w:p>
        </w:tc>
        <w:tc>
          <w:tcPr>
            <w:tcW w:w="3600" w:type="dxa"/>
            <w:shd w:val="clear" w:color="auto" w:fill="FFFFFF"/>
            <w:tcMar>
              <w:top w:w="70" w:type="dxa"/>
              <w:left w:w="110" w:type="dxa"/>
              <w:bottom w:w="70" w:type="dxa"/>
              <w:right w:w="110" w:type="dxa"/>
            </w:tcMar>
          </w:tcPr>
          <w:p w14:paraId="7C185303"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11</w:t>
            </w:r>
          </w:p>
        </w:tc>
      </w:tr>
      <w:tr w:rsidR="003B1ED3" w:rsidRPr="00A76B88" w14:paraId="0E008B1D" w14:textId="77777777" w:rsidTr="00E077ED">
        <w:tc>
          <w:tcPr>
            <w:tcW w:w="2955" w:type="dxa"/>
            <w:shd w:val="clear" w:color="auto" w:fill="E2EFDA"/>
            <w:tcMar>
              <w:top w:w="70" w:type="dxa"/>
              <w:left w:w="110" w:type="dxa"/>
              <w:bottom w:w="70" w:type="dxa"/>
              <w:right w:w="110" w:type="dxa"/>
            </w:tcMar>
          </w:tcPr>
          <w:p w14:paraId="3EDA6784"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Shared written notes</w:t>
            </w:r>
          </w:p>
        </w:tc>
        <w:tc>
          <w:tcPr>
            <w:tcW w:w="2000" w:type="dxa"/>
            <w:shd w:val="clear" w:color="auto" w:fill="E2EFDA"/>
            <w:tcMar>
              <w:top w:w="70" w:type="dxa"/>
              <w:left w:w="110" w:type="dxa"/>
              <w:bottom w:w="70" w:type="dxa"/>
              <w:right w:w="110" w:type="dxa"/>
            </w:tcMar>
          </w:tcPr>
          <w:p w14:paraId="5BC1F856"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Informal</w:t>
            </w:r>
          </w:p>
        </w:tc>
        <w:tc>
          <w:tcPr>
            <w:tcW w:w="3600" w:type="dxa"/>
            <w:shd w:val="clear" w:color="auto" w:fill="E2EFDA"/>
            <w:tcMar>
              <w:top w:w="70" w:type="dxa"/>
              <w:left w:w="110" w:type="dxa"/>
              <w:bottom w:w="70" w:type="dxa"/>
              <w:right w:w="110" w:type="dxa"/>
            </w:tcMar>
          </w:tcPr>
          <w:p w14:paraId="3B60DCB9"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8</w:t>
            </w:r>
          </w:p>
        </w:tc>
      </w:tr>
      <w:tr w:rsidR="003B1ED3" w:rsidRPr="00A76B88" w14:paraId="74814DE6" w14:textId="77777777" w:rsidTr="00E077ED">
        <w:tc>
          <w:tcPr>
            <w:tcW w:w="2955" w:type="dxa"/>
            <w:shd w:val="clear" w:color="auto" w:fill="FAECE7"/>
            <w:tcMar>
              <w:top w:w="70" w:type="dxa"/>
              <w:left w:w="110" w:type="dxa"/>
              <w:bottom w:w="70" w:type="dxa"/>
              <w:right w:w="110" w:type="dxa"/>
            </w:tcMar>
          </w:tcPr>
          <w:p w14:paraId="45E58C36"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t>School staff meeting</w:t>
            </w:r>
          </w:p>
        </w:tc>
        <w:tc>
          <w:tcPr>
            <w:tcW w:w="2000" w:type="dxa"/>
            <w:shd w:val="clear" w:color="auto" w:fill="FAECE7"/>
            <w:tcMar>
              <w:top w:w="70" w:type="dxa"/>
              <w:left w:w="110" w:type="dxa"/>
              <w:bottom w:w="70" w:type="dxa"/>
              <w:right w:w="110" w:type="dxa"/>
            </w:tcMar>
          </w:tcPr>
          <w:p w14:paraId="1240C1B2"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Formal (confirmed in practice)</w:t>
            </w:r>
          </w:p>
        </w:tc>
        <w:tc>
          <w:tcPr>
            <w:tcW w:w="3600" w:type="dxa"/>
            <w:shd w:val="clear" w:color="auto" w:fill="FAECE7"/>
            <w:tcMar>
              <w:top w:w="70" w:type="dxa"/>
              <w:left w:w="110" w:type="dxa"/>
              <w:bottom w:w="70" w:type="dxa"/>
              <w:right w:w="110" w:type="dxa"/>
            </w:tcMar>
          </w:tcPr>
          <w:p w14:paraId="5953877B"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2</w:t>
            </w:r>
          </w:p>
        </w:tc>
      </w:tr>
      <w:tr w:rsidR="003B1ED3" w:rsidRPr="00A76B88" w14:paraId="076BBA51" w14:textId="77777777" w:rsidTr="00E077ED">
        <w:tc>
          <w:tcPr>
            <w:tcW w:w="2955" w:type="dxa"/>
            <w:shd w:val="clear" w:color="auto" w:fill="FFF2CC"/>
            <w:tcMar>
              <w:top w:w="70" w:type="dxa"/>
              <w:left w:w="110" w:type="dxa"/>
              <w:bottom w:w="70" w:type="dxa"/>
              <w:right w:w="110" w:type="dxa"/>
            </w:tcMar>
          </w:tcPr>
          <w:p w14:paraId="1F96770E"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School staff meeting</w:t>
            </w:r>
          </w:p>
        </w:tc>
        <w:tc>
          <w:tcPr>
            <w:tcW w:w="2000" w:type="dxa"/>
            <w:shd w:val="clear" w:color="auto" w:fill="FFF2CC"/>
            <w:tcMar>
              <w:top w:w="70" w:type="dxa"/>
              <w:left w:w="110" w:type="dxa"/>
              <w:bottom w:w="70" w:type="dxa"/>
              <w:right w:w="110" w:type="dxa"/>
            </w:tcMar>
          </w:tcPr>
          <w:p w14:paraId="6A62095C"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Formal (proposed, not practiced)</w:t>
            </w:r>
          </w:p>
        </w:tc>
        <w:tc>
          <w:tcPr>
            <w:tcW w:w="3600" w:type="dxa"/>
            <w:shd w:val="clear" w:color="auto" w:fill="FFF2CC"/>
            <w:tcMar>
              <w:top w:w="70" w:type="dxa"/>
              <w:left w:w="110" w:type="dxa"/>
              <w:bottom w:w="70" w:type="dxa"/>
              <w:right w:w="110" w:type="dxa"/>
            </w:tcMar>
          </w:tcPr>
          <w:p w14:paraId="4E0DEDE1"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8</w:t>
            </w:r>
          </w:p>
        </w:tc>
      </w:tr>
      <w:tr w:rsidR="003B1ED3" w:rsidRPr="00A76B88" w14:paraId="6D4CC903" w14:textId="77777777" w:rsidTr="00E077ED">
        <w:tc>
          <w:tcPr>
            <w:tcW w:w="2955" w:type="dxa"/>
            <w:shd w:val="clear" w:color="auto" w:fill="FAECE7"/>
            <w:tcMar>
              <w:top w:w="70" w:type="dxa"/>
              <w:left w:w="110" w:type="dxa"/>
              <w:bottom w:w="70" w:type="dxa"/>
              <w:right w:w="110" w:type="dxa"/>
            </w:tcMar>
          </w:tcPr>
          <w:p w14:paraId="4AD76647"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No cascade at all</w:t>
            </w:r>
          </w:p>
        </w:tc>
        <w:tc>
          <w:tcPr>
            <w:tcW w:w="2000" w:type="dxa"/>
            <w:shd w:val="clear" w:color="auto" w:fill="FAECE7"/>
            <w:tcMar>
              <w:top w:w="70" w:type="dxa"/>
              <w:left w:w="110" w:type="dxa"/>
              <w:bottom w:w="70" w:type="dxa"/>
              <w:right w:w="110" w:type="dxa"/>
            </w:tcMar>
          </w:tcPr>
          <w:p w14:paraId="447B9C1E"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w:t>
            </w:r>
          </w:p>
        </w:tc>
        <w:tc>
          <w:tcPr>
            <w:tcW w:w="3600" w:type="dxa"/>
            <w:shd w:val="clear" w:color="auto" w:fill="FAECE7"/>
            <w:tcMar>
              <w:top w:w="70" w:type="dxa"/>
              <w:left w:w="110" w:type="dxa"/>
              <w:bottom w:w="70" w:type="dxa"/>
              <w:right w:w="110" w:type="dxa"/>
            </w:tcMar>
          </w:tcPr>
          <w:p w14:paraId="5520FB12" w14:textId="77777777" w:rsidR="003B1ED3" w:rsidRPr="00A76B88" w:rsidRDefault="003B1ED3">
            <w:pPr>
              <w:spacing w:line="276" w:lineRule="auto"/>
              <w:rPr>
                <w:rFonts w:ascii="Times New Roman" w:hAnsi="Times New Roman" w:cs="Times New Roman"/>
                <w:sz w:val="22"/>
                <w:szCs w:val="22"/>
              </w:rPr>
            </w:pPr>
            <w:r w:rsidRPr="00A76B88">
              <w:rPr>
                <w:rFonts w:ascii="Times New Roman" w:hAnsi="Times New Roman" w:cs="Times New Roman"/>
                <w:sz w:val="22"/>
                <w:szCs w:val="22"/>
              </w:rPr>
              <w:t>15</w:t>
            </w:r>
          </w:p>
        </w:tc>
      </w:tr>
    </w:tbl>
    <w:p w14:paraId="2E056728" w14:textId="77777777" w:rsidR="003B1ED3" w:rsidRPr="00782206" w:rsidRDefault="003B1ED3" w:rsidP="003B1ED3">
      <w:pPr>
        <w:pStyle w:val="ListParagraph"/>
        <w:tabs>
          <w:tab w:val="left" w:pos="360"/>
        </w:tabs>
        <w:spacing w:after="150" w:line="276" w:lineRule="auto"/>
        <w:ind w:left="360"/>
        <w:jc w:val="both"/>
        <w:rPr>
          <w:color w:val="000000"/>
          <w:sz w:val="22"/>
          <w:szCs w:val="22"/>
        </w:rPr>
      </w:pPr>
    </w:p>
    <w:p w14:paraId="40C082BB" w14:textId="6E102E1B" w:rsidR="003E64E2" w:rsidRPr="004D694D" w:rsidRDefault="00F531BD" w:rsidP="003E64E2">
      <w:pPr>
        <w:pStyle w:val="ListParagraph"/>
        <w:numPr>
          <w:ilvl w:val="0"/>
          <w:numId w:val="24"/>
        </w:numPr>
        <w:tabs>
          <w:tab w:val="left" w:pos="360"/>
        </w:tabs>
        <w:spacing w:after="150" w:line="276" w:lineRule="auto"/>
        <w:ind w:left="360"/>
        <w:jc w:val="both"/>
        <w:rPr>
          <w:rFonts w:ascii="Times New Roman" w:hAnsi="Times New Roman" w:cs="Times New Roman"/>
          <w:i/>
          <w:iCs/>
          <w:color w:val="000000"/>
          <w:sz w:val="22"/>
          <w:szCs w:val="22"/>
        </w:rPr>
      </w:pPr>
      <w:r w:rsidRPr="003C2945">
        <w:rPr>
          <w:rFonts w:ascii="Times New Roman" w:hAnsi="Times New Roman" w:cs="Times New Roman"/>
          <w:b/>
          <w:bCs/>
          <w:color w:val="000000"/>
          <w:sz w:val="22"/>
          <w:szCs w:val="22"/>
        </w:rPr>
        <w:t xml:space="preserve">Teachers are clear and consistent about what makes CLSS work. </w:t>
      </w:r>
      <w:r w:rsidRPr="003C2945">
        <w:rPr>
          <w:rFonts w:ascii="Times New Roman" w:hAnsi="Times New Roman" w:cs="Times New Roman"/>
          <w:color w:val="000000"/>
          <w:sz w:val="22"/>
          <w:szCs w:val="22"/>
        </w:rPr>
        <w:t>Peer exchange is the most frequently named strength in the entire dataset (38 teachers), followed by the structure and relevance of session content (19), a trust-based and non-judgemental atmosphere (</w:t>
      </w:r>
      <w:r w:rsidR="00E85F9F">
        <w:rPr>
          <w:rFonts w:ascii="Times New Roman" w:hAnsi="Times New Roman" w:cs="Times New Roman"/>
          <w:color w:val="000000"/>
          <w:sz w:val="22"/>
          <w:szCs w:val="22"/>
        </w:rPr>
        <w:t>15</w:t>
      </w:r>
      <w:r w:rsidRPr="003C2945">
        <w:rPr>
          <w:rFonts w:ascii="Times New Roman" w:hAnsi="Times New Roman" w:cs="Times New Roman"/>
          <w:color w:val="000000"/>
          <w:sz w:val="22"/>
          <w:szCs w:val="22"/>
        </w:rPr>
        <w:t xml:space="preserve"> with a further 5 specifically describing reduced inhibition from being treated as a learner rather than an inspected teacher), the generation of new classroom ideas through cross-learning (8), and facilitator quality specifically (4). Put together, these findings describe a consistent pattern in what this group of teachers value about CLSS: peer exchange, psychological safety, and predictable structure, roughly in that order of frequency. </w:t>
      </w:r>
    </w:p>
    <w:p w14:paraId="22935BF0" w14:textId="0D7CE891" w:rsidR="004D694D" w:rsidRPr="004D694D" w:rsidRDefault="004D694D" w:rsidP="004D694D">
      <w:pPr>
        <w:pStyle w:val="ListParagraph"/>
        <w:tabs>
          <w:tab w:val="left" w:pos="360"/>
        </w:tabs>
        <w:spacing w:after="150" w:line="276" w:lineRule="auto"/>
        <w:ind w:left="360"/>
        <w:jc w:val="both"/>
        <w:rPr>
          <w:rFonts w:ascii="Times New Roman" w:hAnsi="Times New Roman" w:cs="Times New Roman"/>
          <w:color w:val="000000"/>
          <w:sz w:val="22"/>
          <w:szCs w:val="22"/>
        </w:rPr>
      </w:pPr>
      <w:r w:rsidRPr="004D694D">
        <w:rPr>
          <w:rFonts w:ascii="Times New Roman" w:hAnsi="Times New Roman" w:cs="Times New Roman"/>
          <w:color w:val="000000"/>
          <w:sz w:val="22"/>
          <w:szCs w:val="22"/>
        </w:rPr>
        <w:t>This internal pattern is also consistent with the wider research on what distinguishes an effective professional learning community from one that is simply collegial. Timperley's 2007 Best Evidence Synthesis found that professional learning communities appeared in nearly every successful teacher development intervention reviewed, but participation alone was not sufficient</w:t>
      </w:r>
      <w:r>
        <w:rPr>
          <w:rFonts w:ascii="Times New Roman" w:hAnsi="Times New Roman" w:cs="Times New Roman"/>
          <w:color w:val="000000"/>
          <w:sz w:val="22"/>
          <w:szCs w:val="22"/>
        </w:rPr>
        <w:t>-</w:t>
      </w:r>
      <w:r w:rsidRPr="004D694D">
        <w:rPr>
          <w:rFonts w:ascii="Times New Roman" w:hAnsi="Times New Roman" w:cs="Times New Roman"/>
          <w:color w:val="000000"/>
          <w:sz w:val="22"/>
          <w:szCs w:val="22"/>
        </w:rPr>
        <w:t xml:space="preserve"> the communities that changed practice were the ones organised around evidence of what teaching was actually doing to student learning, not simply teachers meeting and talking. Chris Brown's research on professional learning networks makes the same distinction directly: what separates a network that changes classroom practice from one that is only peer collegiality is structure, a shared inquiry focus, and disciplined attention to evidence of impact, rather than trust and camaraderie on their own.</w:t>
      </w:r>
    </w:p>
    <w:p w14:paraId="10128831" w14:textId="0AD8AF8C" w:rsidR="003E64E2" w:rsidRPr="003E64E2" w:rsidRDefault="003E64E2" w:rsidP="003E64E2">
      <w:pPr>
        <w:pStyle w:val="ListParagraph"/>
        <w:tabs>
          <w:tab w:val="left" w:pos="360"/>
        </w:tabs>
        <w:spacing w:after="150" w:line="276" w:lineRule="auto"/>
        <w:ind w:left="360"/>
        <w:jc w:val="center"/>
        <w:rPr>
          <w:rFonts w:ascii="Times New Roman" w:hAnsi="Times New Roman" w:cs="Times New Roman"/>
          <w:i/>
          <w:iCs/>
          <w:color w:val="000000"/>
          <w:sz w:val="22"/>
          <w:szCs w:val="22"/>
        </w:rPr>
      </w:pPr>
      <w:r>
        <w:rPr>
          <w:noProof/>
        </w:rPr>
        <w:drawing>
          <wp:inline distT="0" distB="0" distL="0" distR="0" wp14:anchorId="35D34CF3" wp14:editId="59EBB885">
            <wp:extent cx="4572000" cy="2743200"/>
            <wp:effectExtent l="0" t="0" r="0" b="0"/>
            <wp:docPr id="438336966" name="Chart 1">
              <a:extLst xmlns:a="http://schemas.openxmlformats.org/drawingml/2006/main">
                <a:ext uri="{FF2B5EF4-FFF2-40B4-BE49-F238E27FC236}">
                  <a16:creationId xmlns:a16="http://schemas.microsoft.com/office/drawing/2014/main" id="{8A9CC20C-B2C6-EE73-2D6B-2154D64A87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0E9E29F" w14:textId="3CEC35EE" w:rsidR="008025A8" w:rsidRPr="008025A8" w:rsidRDefault="00F531BD" w:rsidP="00A76B88">
      <w:pPr>
        <w:pStyle w:val="ListParagraph"/>
        <w:numPr>
          <w:ilvl w:val="0"/>
          <w:numId w:val="24"/>
        </w:numPr>
        <w:tabs>
          <w:tab w:val="left" w:pos="360"/>
        </w:tabs>
        <w:spacing w:after="150" w:line="276" w:lineRule="auto"/>
        <w:ind w:left="360"/>
        <w:jc w:val="both"/>
        <w:rPr>
          <w:rFonts w:ascii="Times New Roman" w:hAnsi="Times New Roman" w:cs="Times New Roman"/>
          <w:i/>
          <w:iCs/>
          <w:color w:val="000000"/>
          <w:sz w:val="22"/>
          <w:szCs w:val="22"/>
        </w:rPr>
      </w:pPr>
      <w:r w:rsidRPr="0045530B">
        <w:rPr>
          <w:rFonts w:ascii="Times New Roman" w:hAnsi="Times New Roman" w:cs="Times New Roman"/>
          <w:b/>
          <w:bCs/>
          <w:color w:val="000000"/>
          <w:sz w:val="22"/>
          <w:szCs w:val="22"/>
        </w:rPr>
        <w:t xml:space="preserve">Where teachers have seen the session materials, they value them. </w:t>
      </w:r>
      <w:r w:rsidRPr="0045530B">
        <w:rPr>
          <w:rFonts w:ascii="Times New Roman" w:hAnsi="Times New Roman" w:cs="Times New Roman"/>
          <w:color w:val="000000"/>
          <w:sz w:val="22"/>
          <w:szCs w:val="22"/>
        </w:rPr>
        <w:t xml:space="preserve">11 of 53 speak positively of the facilitation guide or session content specifically. A related point worth stating plainly: the facilitation guide is, by design, a facilitator-only instrument, not something intended for general teacher circulation — so this </w:t>
      </w:r>
      <w:r w:rsidRPr="0045530B">
        <w:rPr>
          <w:rFonts w:ascii="Times New Roman" w:hAnsi="Times New Roman" w:cs="Times New Roman"/>
          <w:color w:val="000000"/>
          <w:sz w:val="22"/>
          <w:szCs w:val="22"/>
        </w:rPr>
        <w:lastRenderedPageBreak/>
        <w:t>figure should be read as a sign that materials are valued where teachers encounter them, not as evidence of a distribution gap.</w:t>
      </w:r>
    </w:p>
    <w:p w14:paraId="40E9E2A0" w14:textId="10FE4890" w:rsidR="00D02260" w:rsidRPr="00A76B88" w:rsidRDefault="002944BC" w:rsidP="00A76B88">
      <w:pPr>
        <w:pStyle w:val="Heading2"/>
        <w:spacing w:before="300" w:after="120" w:line="276" w:lineRule="auto"/>
        <w:rPr>
          <w:rFonts w:ascii="Times New Roman" w:hAnsi="Times New Roman" w:cs="Times New Roman"/>
          <w:sz w:val="22"/>
          <w:szCs w:val="22"/>
        </w:rPr>
      </w:pPr>
      <w:bookmarkStart w:id="35" w:name="_Toc236045520"/>
      <w:r>
        <w:rPr>
          <w:rFonts w:ascii="Times New Roman" w:hAnsi="Times New Roman" w:cs="Times New Roman"/>
          <w:b/>
          <w:bCs/>
          <w:color w:val="2E75B6"/>
          <w:sz w:val="22"/>
          <w:szCs w:val="22"/>
        </w:rPr>
        <w:t xml:space="preserve">4.3.2 </w:t>
      </w:r>
      <w:r w:rsidR="00F531BD" w:rsidRPr="00A76B88">
        <w:rPr>
          <w:rFonts w:ascii="Times New Roman" w:hAnsi="Times New Roman" w:cs="Times New Roman"/>
          <w:b/>
          <w:bCs/>
          <w:color w:val="2E75B6"/>
          <w:sz w:val="22"/>
          <w:szCs w:val="22"/>
        </w:rPr>
        <w:t>What is working with moderate success</w:t>
      </w:r>
      <w:bookmarkEnd w:id="35"/>
    </w:p>
    <w:p w14:paraId="3D8DFF29" w14:textId="2B5E2F4D" w:rsidR="00054EF0" w:rsidRPr="0074661F" w:rsidRDefault="00F531BD" w:rsidP="0074661F">
      <w:pPr>
        <w:pStyle w:val="ListParagraph"/>
        <w:numPr>
          <w:ilvl w:val="0"/>
          <w:numId w:val="26"/>
        </w:numPr>
        <w:spacing w:after="150" w:line="276" w:lineRule="auto"/>
        <w:ind w:left="360"/>
        <w:jc w:val="both"/>
        <w:rPr>
          <w:rFonts w:ascii="Times New Roman" w:hAnsi="Times New Roman" w:cs="Times New Roman"/>
          <w:sz w:val="22"/>
          <w:szCs w:val="22"/>
        </w:rPr>
      </w:pPr>
      <w:r w:rsidRPr="002D5353">
        <w:rPr>
          <w:rFonts w:ascii="Times New Roman" w:hAnsi="Times New Roman" w:cs="Times New Roman"/>
          <w:b/>
          <w:bCs/>
          <w:color w:val="000000"/>
          <w:sz w:val="22"/>
          <w:szCs w:val="22"/>
        </w:rPr>
        <w:t xml:space="preserve">A third of attendees engage with the full annual cycle. </w:t>
      </w:r>
      <w:r w:rsidRPr="002D5353">
        <w:rPr>
          <w:rFonts w:ascii="Times New Roman" w:hAnsi="Times New Roman" w:cs="Times New Roman"/>
          <w:color w:val="000000"/>
          <w:sz w:val="22"/>
          <w:szCs w:val="22"/>
        </w:rPr>
        <w:t>20 of 53 attended all five sessions in the year</w:t>
      </w:r>
      <w:r w:rsidR="00F05B39">
        <w:rPr>
          <w:rFonts w:ascii="Times New Roman" w:hAnsi="Times New Roman" w:cs="Times New Roman"/>
          <w:color w:val="000000"/>
          <w:sz w:val="22"/>
          <w:szCs w:val="22"/>
        </w:rPr>
        <w:t>.</w:t>
      </w:r>
      <w:r w:rsidRPr="002D5353">
        <w:rPr>
          <w:rFonts w:ascii="Times New Roman" w:hAnsi="Times New Roman" w:cs="Times New Roman"/>
          <w:color w:val="000000"/>
          <w:sz w:val="22"/>
          <w:szCs w:val="22"/>
        </w:rPr>
        <w:t xml:space="preserve"> </w:t>
      </w:r>
      <w:r w:rsidRPr="0074661F">
        <w:rPr>
          <w:rFonts w:ascii="Times New Roman" w:hAnsi="Times New Roman" w:cs="Times New Roman"/>
          <w:color w:val="000000"/>
          <w:sz w:val="22"/>
          <w:szCs w:val="22"/>
        </w:rPr>
        <w:t>a meaningful core group, though the majority attend some but not all sessions.</w:t>
      </w:r>
      <w:r w:rsidR="00BD45CC" w:rsidRPr="0074661F">
        <w:rPr>
          <w:rFonts w:ascii="Times New Roman" w:hAnsi="Times New Roman" w:cs="Times New Roman"/>
          <w:color w:val="000000"/>
          <w:sz w:val="22"/>
          <w:szCs w:val="22"/>
        </w:rPr>
        <w:t xml:space="preserve"> </w:t>
      </w:r>
      <w:r w:rsidR="0046532D" w:rsidRPr="0074661F">
        <w:rPr>
          <w:rFonts w:ascii="Times New Roman" w:hAnsi="Times New Roman" w:cs="Times New Roman"/>
          <w:color w:val="000000"/>
          <w:sz w:val="22"/>
          <w:szCs w:val="22"/>
        </w:rPr>
        <w:t>The distribution below this headline figure is informative on its own: 23 of 53 attendees (43%) attended three sessions or fewer across the year (1 session: 4 teachers; 2: 6; 3: 13), against 20 of 53 who attended all five. Participation is not simply full-cycle or absent — a substantial middle group attends roughly half the year's sessions or less, which is a meaningfully weaker dose coupled with less formalized learning cascade system than the headline attendance figure alone suggests.</w:t>
      </w:r>
    </w:p>
    <w:p w14:paraId="33B1312A" w14:textId="4FD14BE9" w:rsidR="00A02802" w:rsidRDefault="0074661F" w:rsidP="0074661F">
      <w:pPr>
        <w:pStyle w:val="ListParagraph"/>
        <w:numPr>
          <w:ilvl w:val="0"/>
          <w:numId w:val="26"/>
        </w:numPr>
        <w:spacing w:after="150" w:line="276" w:lineRule="auto"/>
        <w:ind w:left="360"/>
        <w:jc w:val="both"/>
        <w:rPr>
          <w:rFonts w:ascii="Times New Roman" w:hAnsi="Times New Roman" w:cs="Times New Roman"/>
          <w:sz w:val="22"/>
          <w:szCs w:val="22"/>
        </w:rPr>
      </w:pPr>
      <w:r w:rsidRPr="00A02802">
        <w:rPr>
          <w:rFonts w:ascii="Times New Roman" w:hAnsi="Times New Roman" w:cs="Times New Roman"/>
          <w:b/>
          <w:bCs/>
          <w:color w:val="000000"/>
          <w:sz w:val="22"/>
          <w:szCs w:val="22"/>
        </w:rPr>
        <w:t xml:space="preserve">Weaker recall </w:t>
      </w:r>
      <w:r w:rsidR="00357375" w:rsidRPr="00A02802">
        <w:rPr>
          <w:rFonts w:ascii="Times New Roman" w:hAnsi="Times New Roman" w:cs="Times New Roman"/>
          <w:b/>
          <w:bCs/>
          <w:color w:val="000000"/>
          <w:sz w:val="22"/>
          <w:szCs w:val="22"/>
        </w:rPr>
        <w:t xml:space="preserve">on the topic or themes </w:t>
      </w:r>
      <w:r w:rsidR="0080500A" w:rsidRPr="00A02802">
        <w:rPr>
          <w:rFonts w:ascii="Times New Roman" w:hAnsi="Times New Roman" w:cs="Times New Roman"/>
          <w:b/>
          <w:bCs/>
          <w:color w:val="000000"/>
          <w:sz w:val="22"/>
          <w:szCs w:val="22"/>
        </w:rPr>
        <w:t>of the attended CLSS:</w:t>
      </w:r>
      <w:r w:rsidR="0080500A" w:rsidRPr="00A02802">
        <w:rPr>
          <w:rFonts w:ascii="Times New Roman" w:hAnsi="Times New Roman" w:cs="Times New Roman"/>
          <w:sz w:val="22"/>
          <w:szCs w:val="22"/>
        </w:rPr>
        <w:t xml:space="preserve"> </w:t>
      </w:r>
      <w:r w:rsidR="00751ABA" w:rsidRPr="00A02802">
        <w:rPr>
          <w:rFonts w:ascii="Times New Roman" w:hAnsi="Times New Roman" w:cs="Times New Roman"/>
          <w:sz w:val="22"/>
          <w:szCs w:val="22"/>
        </w:rPr>
        <w:t xml:space="preserve">A separate question on topic recall provides a more direct measure of what teachers retained from CLSS. Of the </w:t>
      </w:r>
      <w:r w:rsidR="00EE52FD">
        <w:rPr>
          <w:rFonts w:ascii="Times New Roman" w:hAnsi="Times New Roman" w:cs="Times New Roman"/>
          <w:sz w:val="22"/>
          <w:szCs w:val="22"/>
        </w:rPr>
        <w:t>53</w:t>
      </w:r>
      <w:r w:rsidR="00751ABA" w:rsidRPr="00A02802">
        <w:rPr>
          <w:rFonts w:ascii="Times New Roman" w:hAnsi="Times New Roman" w:cs="Times New Roman"/>
          <w:sz w:val="22"/>
          <w:szCs w:val="22"/>
        </w:rPr>
        <w:t xml:space="preserve"> teachers </w:t>
      </w:r>
      <w:r w:rsidR="00EE52FD">
        <w:rPr>
          <w:rFonts w:ascii="Times New Roman" w:hAnsi="Times New Roman" w:cs="Times New Roman"/>
          <w:sz w:val="22"/>
          <w:szCs w:val="22"/>
        </w:rPr>
        <w:t>reported attending CLSS</w:t>
      </w:r>
      <w:r w:rsidR="00751ABA" w:rsidRPr="00A02802">
        <w:rPr>
          <w:rFonts w:ascii="Times New Roman" w:hAnsi="Times New Roman" w:cs="Times New Roman"/>
          <w:sz w:val="22"/>
          <w:szCs w:val="22"/>
        </w:rPr>
        <w:t>, 18 could not recall any specific CLSS topic. Among those who could recall a topic, classroom management was the most frequently retained theme, followed by effective homework and prior-knowledge/group-work techniques.</w:t>
      </w:r>
    </w:p>
    <w:tbl>
      <w:tblPr>
        <w:tblStyle w:val="TableGrid"/>
        <w:tblW w:w="0" w:type="auto"/>
        <w:jc w:val="center"/>
        <w:tblLook w:val="04A0" w:firstRow="1" w:lastRow="0" w:firstColumn="1" w:lastColumn="0" w:noHBand="0" w:noVBand="1"/>
      </w:tblPr>
      <w:tblGrid>
        <w:gridCol w:w="5951"/>
        <w:gridCol w:w="1432"/>
      </w:tblGrid>
      <w:tr w:rsidR="00576EE9" w:rsidRPr="00A02802" w14:paraId="15D2B345" w14:textId="77777777" w:rsidTr="00576EE9">
        <w:trPr>
          <w:jc w:val="center"/>
        </w:trPr>
        <w:tc>
          <w:tcPr>
            <w:tcW w:w="5951" w:type="dxa"/>
            <w:hideMark/>
          </w:tcPr>
          <w:p w14:paraId="440E7746" w14:textId="77777777" w:rsidR="00576EE9" w:rsidRPr="00A02802" w:rsidRDefault="00576EE9" w:rsidP="00A02802">
            <w:pPr>
              <w:pStyle w:val="ListParagraph"/>
              <w:spacing w:after="150" w:line="276" w:lineRule="auto"/>
              <w:ind w:left="360"/>
              <w:jc w:val="both"/>
              <w:rPr>
                <w:rFonts w:ascii="Times New Roman" w:hAnsi="Times New Roman" w:cs="Times New Roman"/>
                <w:b/>
                <w:bCs/>
                <w:sz w:val="22"/>
                <w:szCs w:val="22"/>
              </w:rPr>
            </w:pPr>
            <w:r w:rsidRPr="00A02802">
              <w:rPr>
                <w:rFonts w:ascii="Times New Roman" w:hAnsi="Times New Roman" w:cs="Times New Roman"/>
                <w:b/>
                <w:bCs/>
                <w:sz w:val="22"/>
                <w:szCs w:val="22"/>
              </w:rPr>
              <w:t>CLSS topic recalled</w:t>
            </w:r>
          </w:p>
        </w:tc>
        <w:tc>
          <w:tcPr>
            <w:tcW w:w="0" w:type="auto"/>
            <w:hideMark/>
          </w:tcPr>
          <w:p w14:paraId="7A0299C2" w14:textId="77777777" w:rsidR="00576EE9" w:rsidRPr="00A02802" w:rsidRDefault="00576EE9" w:rsidP="00A02802">
            <w:pPr>
              <w:pStyle w:val="ListParagraph"/>
              <w:spacing w:after="150" w:line="276" w:lineRule="auto"/>
              <w:ind w:left="360"/>
              <w:jc w:val="both"/>
              <w:rPr>
                <w:rFonts w:ascii="Times New Roman" w:hAnsi="Times New Roman" w:cs="Times New Roman"/>
                <w:b/>
                <w:bCs/>
                <w:sz w:val="22"/>
                <w:szCs w:val="22"/>
              </w:rPr>
            </w:pPr>
            <w:r w:rsidRPr="00A02802">
              <w:rPr>
                <w:rFonts w:ascii="Times New Roman" w:hAnsi="Times New Roman" w:cs="Times New Roman"/>
                <w:b/>
                <w:bCs/>
                <w:sz w:val="22"/>
                <w:szCs w:val="22"/>
              </w:rPr>
              <w:t>Teachers</w:t>
            </w:r>
          </w:p>
        </w:tc>
      </w:tr>
      <w:tr w:rsidR="00576EE9" w:rsidRPr="00A02802" w14:paraId="48211F2B" w14:textId="77777777" w:rsidTr="00576EE9">
        <w:trPr>
          <w:jc w:val="center"/>
        </w:trPr>
        <w:tc>
          <w:tcPr>
            <w:tcW w:w="5951" w:type="dxa"/>
            <w:hideMark/>
          </w:tcPr>
          <w:p w14:paraId="4F3412F7"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Classroom management</w:t>
            </w:r>
          </w:p>
        </w:tc>
        <w:tc>
          <w:tcPr>
            <w:tcW w:w="0" w:type="auto"/>
            <w:hideMark/>
          </w:tcPr>
          <w:p w14:paraId="1BC870B7"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14</w:t>
            </w:r>
          </w:p>
        </w:tc>
      </w:tr>
      <w:tr w:rsidR="00576EE9" w:rsidRPr="00A02802" w14:paraId="0895A88E" w14:textId="77777777" w:rsidTr="00576EE9">
        <w:trPr>
          <w:jc w:val="center"/>
        </w:trPr>
        <w:tc>
          <w:tcPr>
            <w:tcW w:w="5951" w:type="dxa"/>
            <w:hideMark/>
          </w:tcPr>
          <w:p w14:paraId="39B58A44"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Effective homework</w:t>
            </w:r>
          </w:p>
        </w:tc>
        <w:tc>
          <w:tcPr>
            <w:tcW w:w="0" w:type="auto"/>
            <w:hideMark/>
          </w:tcPr>
          <w:p w14:paraId="04861DC9"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11</w:t>
            </w:r>
          </w:p>
        </w:tc>
      </w:tr>
      <w:tr w:rsidR="00576EE9" w:rsidRPr="00A02802" w14:paraId="52633322" w14:textId="77777777" w:rsidTr="00576EE9">
        <w:trPr>
          <w:jc w:val="center"/>
        </w:trPr>
        <w:tc>
          <w:tcPr>
            <w:tcW w:w="5951" w:type="dxa"/>
            <w:hideMark/>
          </w:tcPr>
          <w:p w14:paraId="706FFA5E"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Prior-knowledge and group-work techniques</w:t>
            </w:r>
          </w:p>
        </w:tc>
        <w:tc>
          <w:tcPr>
            <w:tcW w:w="0" w:type="auto"/>
            <w:hideMark/>
          </w:tcPr>
          <w:p w14:paraId="12E4DD7D"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9</w:t>
            </w:r>
          </w:p>
        </w:tc>
      </w:tr>
      <w:tr w:rsidR="00576EE9" w:rsidRPr="00A02802" w14:paraId="505D28DB" w14:textId="77777777" w:rsidTr="00576EE9">
        <w:trPr>
          <w:jc w:val="center"/>
        </w:trPr>
        <w:tc>
          <w:tcPr>
            <w:tcW w:w="5951" w:type="dxa"/>
            <w:hideMark/>
          </w:tcPr>
          <w:p w14:paraId="42AD7BE3"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Review and consolidation practices</w:t>
            </w:r>
          </w:p>
        </w:tc>
        <w:tc>
          <w:tcPr>
            <w:tcW w:w="0" w:type="auto"/>
            <w:hideMark/>
          </w:tcPr>
          <w:p w14:paraId="147699D2"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7</w:t>
            </w:r>
          </w:p>
        </w:tc>
      </w:tr>
      <w:tr w:rsidR="00576EE9" w:rsidRPr="00A02802" w14:paraId="5A458EBB" w14:textId="77777777" w:rsidTr="00576EE9">
        <w:trPr>
          <w:jc w:val="center"/>
        </w:trPr>
        <w:tc>
          <w:tcPr>
            <w:tcW w:w="5951" w:type="dxa"/>
            <w:hideMark/>
          </w:tcPr>
          <w:p w14:paraId="20F53FFD"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Effective repetition</w:t>
            </w:r>
          </w:p>
        </w:tc>
        <w:tc>
          <w:tcPr>
            <w:tcW w:w="0" w:type="auto"/>
            <w:hideMark/>
          </w:tcPr>
          <w:p w14:paraId="7BA48BFF"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sz w:val="22"/>
                <w:szCs w:val="22"/>
              </w:rPr>
              <w:t>6</w:t>
            </w:r>
          </w:p>
        </w:tc>
      </w:tr>
      <w:tr w:rsidR="00576EE9" w:rsidRPr="00A02802" w14:paraId="0E20816E" w14:textId="77777777" w:rsidTr="00576EE9">
        <w:trPr>
          <w:jc w:val="center"/>
        </w:trPr>
        <w:tc>
          <w:tcPr>
            <w:tcW w:w="5951" w:type="dxa"/>
            <w:hideMark/>
          </w:tcPr>
          <w:p w14:paraId="398184E9"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b/>
                <w:bCs/>
                <w:sz w:val="22"/>
                <w:szCs w:val="22"/>
              </w:rPr>
              <w:t>No specific topic recalled</w:t>
            </w:r>
          </w:p>
        </w:tc>
        <w:tc>
          <w:tcPr>
            <w:tcW w:w="0" w:type="auto"/>
            <w:hideMark/>
          </w:tcPr>
          <w:p w14:paraId="38D4A47A" w14:textId="77777777" w:rsidR="00576EE9" w:rsidRPr="00A02802" w:rsidRDefault="00576EE9" w:rsidP="00A02802">
            <w:pPr>
              <w:pStyle w:val="ListParagraph"/>
              <w:spacing w:after="150" w:line="276" w:lineRule="auto"/>
              <w:ind w:left="360"/>
              <w:jc w:val="both"/>
              <w:rPr>
                <w:rFonts w:ascii="Times New Roman" w:hAnsi="Times New Roman" w:cs="Times New Roman"/>
                <w:sz w:val="22"/>
                <w:szCs w:val="22"/>
              </w:rPr>
            </w:pPr>
            <w:r w:rsidRPr="00A02802">
              <w:rPr>
                <w:rFonts w:ascii="Times New Roman" w:hAnsi="Times New Roman" w:cs="Times New Roman"/>
                <w:b/>
                <w:bCs/>
                <w:sz w:val="22"/>
                <w:szCs w:val="22"/>
              </w:rPr>
              <w:t>18</w:t>
            </w:r>
          </w:p>
        </w:tc>
      </w:tr>
    </w:tbl>
    <w:p w14:paraId="669BE4BE" w14:textId="77777777" w:rsidR="00A02802" w:rsidRDefault="00A02802" w:rsidP="00A02802">
      <w:pPr>
        <w:pStyle w:val="ListParagraph"/>
        <w:spacing w:after="150" w:line="276" w:lineRule="auto"/>
        <w:ind w:left="360"/>
        <w:jc w:val="both"/>
        <w:rPr>
          <w:rFonts w:ascii="Times New Roman" w:hAnsi="Times New Roman" w:cs="Times New Roman"/>
          <w:sz w:val="22"/>
          <w:szCs w:val="22"/>
        </w:rPr>
      </w:pPr>
    </w:p>
    <w:p w14:paraId="4CABA891" w14:textId="2EA26661" w:rsidR="004776C6" w:rsidRPr="004776C6" w:rsidRDefault="009A0007" w:rsidP="00A76B88">
      <w:pPr>
        <w:pStyle w:val="ListParagraph"/>
        <w:numPr>
          <w:ilvl w:val="0"/>
          <w:numId w:val="26"/>
        </w:numPr>
        <w:spacing w:after="150" w:line="276" w:lineRule="auto"/>
        <w:ind w:left="360"/>
        <w:jc w:val="both"/>
        <w:rPr>
          <w:rFonts w:ascii="Times New Roman" w:hAnsi="Times New Roman" w:cs="Times New Roman"/>
          <w:sz w:val="22"/>
          <w:szCs w:val="22"/>
        </w:rPr>
      </w:pPr>
      <w:r>
        <w:rPr>
          <w:rFonts w:ascii="Times New Roman" w:hAnsi="Times New Roman" w:cs="Times New Roman"/>
          <w:b/>
          <w:bCs/>
          <w:color w:val="000000"/>
          <w:sz w:val="22"/>
          <w:szCs w:val="22"/>
        </w:rPr>
        <w:t xml:space="preserve">Well </w:t>
      </w:r>
      <w:r w:rsidR="00F51868">
        <w:rPr>
          <w:rFonts w:ascii="Times New Roman" w:hAnsi="Times New Roman" w:cs="Times New Roman"/>
          <w:b/>
          <w:bCs/>
          <w:color w:val="000000"/>
          <w:sz w:val="22"/>
          <w:szCs w:val="22"/>
        </w:rPr>
        <w:t xml:space="preserve">working </w:t>
      </w:r>
      <w:r w:rsidR="00914EDD">
        <w:rPr>
          <w:rFonts w:ascii="Times New Roman" w:hAnsi="Times New Roman" w:cs="Times New Roman"/>
          <w:b/>
          <w:bCs/>
          <w:color w:val="000000"/>
          <w:sz w:val="22"/>
          <w:szCs w:val="22"/>
        </w:rPr>
        <w:t xml:space="preserve">cascaded communication across district- cluster and school level for CLSS- </w:t>
      </w:r>
      <w:r w:rsidR="00F531BD" w:rsidRPr="00382B47">
        <w:rPr>
          <w:rFonts w:ascii="Times New Roman" w:hAnsi="Times New Roman" w:cs="Times New Roman"/>
          <w:color w:val="000000"/>
          <w:sz w:val="22"/>
          <w:szCs w:val="22"/>
        </w:rPr>
        <w:t>Most non-attendance is not, in itself, an awareness problem.</w:t>
      </w:r>
      <w:r w:rsidR="00F531BD" w:rsidRPr="006C4FCB">
        <w:rPr>
          <w:rFonts w:ascii="Times New Roman" w:hAnsi="Times New Roman" w:cs="Times New Roman"/>
          <w:b/>
          <w:bCs/>
          <w:color w:val="000000"/>
          <w:sz w:val="22"/>
          <w:szCs w:val="22"/>
        </w:rPr>
        <w:t xml:space="preserve"> </w:t>
      </w:r>
      <w:r w:rsidR="00F531BD" w:rsidRPr="006C4FCB">
        <w:rPr>
          <w:rFonts w:ascii="Times New Roman" w:hAnsi="Times New Roman" w:cs="Times New Roman"/>
          <w:color w:val="000000"/>
          <w:sz w:val="22"/>
          <w:szCs w:val="22"/>
        </w:rPr>
        <w:t>Among the small number of teachers who did not attend CLSS, most already know it exists and understand its basic format</w:t>
      </w:r>
      <w:r w:rsidR="00382B47">
        <w:rPr>
          <w:rFonts w:ascii="Times New Roman" w:hAnsi="Times New Roman" w:cs="Times New Roman"/>
          <w:color w:val="000000"/>
          <w:sz w:val="22"/>
          <w:szCs w:val="22"/>
        </w:rPr>
        <w:t xml:space="preserve">. </w:t>
      </w:r>
      <w:r w:rsidR="00497AED">
        <w:rPr>
          <w:rFonts w:ascii="Times New Roman" w:hAnsi="Times New Roman" w:cs="Times New Roman"/>
          <w:color w:val="000000"/>
          <w:sz w:val="22"/>
          <w:szCs w:val="22"/>
        </w:rPr>
        <w:t>Quoted c</w:t>
      </w:r>
      <w:r w:rsidR="00F62E8D">
        <w:rPr>
          <w:rFonts w:ascii="Times New Roman" w:hAnsi="Times New Roman" w:cs="Times New Roman"/>
          <w:color w:val="000000"/>
          <w:sz w:val="22"/>
          <w:szCs w:val="22"/>
        </w:rPr>
        <w:t>hallenge</w:t>
      </w:r>
      <w:r w:rsidR="00F06D5D">
        <w:rPr>
          <w:rFonts w:ascii="Times New Roman" w:hAnsi="Times New Roman" w:cs="Times New Roman"/>
          <w:color w:val="000000"/>
          <w:sz w:val="22"/>
          <w:szCs w:val="22"/>
        </w:rPr>
        <w:t xml:space="preserve">s </w:t>
      </w:r>
      <w:r w:rsidR="009D02B0">
        <w:rPr>
          <w:rFonts w:ascii="Times New Roman" w:hAnsi="Times New Roman" w:cs="Times New Roman"/>
          <w:color w:val="000000"/>
          <w:sz w:val="22"/>
          <w:szCs w:val="22"/>
        </w:rPr>
        <w:t>on participation are</w:t>
      </w:r>
      <w:r w:rsidR="00497AED">
        <w:rPr>
          <w:rFonts w:ascii="Times New Roman" w:hAnsi="Times New Roman" w:cs="Times New Roman"/>
          <w:color w:val="000000"/>
          <w:sz w:val="22"/>
          <w:szCs w:val="22"/>
        </w:rPr>
        <w:t xml:space="preserve"> mostly around structural</w:t>
      </w:r>
      <w:r w:rsidR="008D0F3E">
        <w:rPr>
          <w:rFonts w:ascii="Times New Roman" w:hAnsi="Times New Roman" w:cs="Times New Roman"/>
          <w:color w:val="000000"/>
          <w:sz w:val="22"/>
          <w:szCs w:val="22"/>
        </w:rPr>
        <w:t xml:space="preserve"> such as lack of transportation, health issue</w:t>
      </w:r>
      <w:r w:rsidR="0093463E">
        <w:rPr>
          <w:rFonts w:ascii="Times New Roman" w:hAnsi="Times New Roman" w:cs="Times New Roman"/>
          <w:color w:val="000000"/>
          <w:sz w:val="22"/>
          <w:szCs w:val="22"/>
        </w:rPr>
        <w:t>, single teacher at school</w:t>
      </w:r>
      <w:r w:rsidR="008D0F3E">
        <w:rPr>
          <w:rFonts w:ascii="Times New Roman" w:hAnsi="Times New Roman" w:cs="Times New Roman"/>
          <w:color w:val="000000"/>
          <w:sz w:val="22"/>
          <w:szCs w:val="22"/>
        </w:rPr>
        <w:t xml:space="preserve"> etc. </w:t>
      </w:r>
      <w:r w:rsidR="009D02B0">
        <w:rPr>
          <w:rFonts w:ascii="Times New Roman" w:hAnsi="Times New Roman" w:cs="Times New Roman"/>
          <w:color w:val="000000"/>
          <w:sz w:val="22"/>
          <w:szCs w:val="22"/>
        </w:rPr>
        <w:t xml:space="preserve"> </w:t>
      </w:r>
    </w:p>
    <w:p w14:paraId="73975520" w14:textId="64689061" w:rsidR="00BA6FF2" w:rsidRDefault="00F531BD" w:rsidP="00A76B88">
      <w:pPr>
        <w:pStyle w:val="ListParagraph"/>
        <w:numPr>
          <w:ilvl w:val="0"/>
          <w:numId w:val="26"/>
        </w:numPr>
        <w:spacing w:before="300" w:after="120" w:line="276" w:lineRule="auto"/>
        <w:ind w:left="360"/>
        <w:jc w:val="both"/>
        <w:rPr>
          <w:rFonts w:ascii="Times New Roman" w:hAnsi="Times New Roman" w:cs="Times New Roman"/>
          <w:sz w:val="22"/>
          <w:szCs w:val="22"/>
        </w:rPr>
      </w:pPr>
      <w:r w:rsidRPr="00BA6FF2">
        <w:rPr>
          <w:rFonts w:ascii="Times New Roman" w:hAnsi="Times New Roman" w:cs="Times New Roman"/>
          <w:b/>
          <w:bCs/>
          <w:color w:val="000000"/>
          <w:sz w:val="22"/>
          <w:szCs w:val="22"/>
        </w:rPr>
        <w:t xml:space="preserve">Teachers generally recall the RSK MP platform as the attendance channel, but the underlying measurement is limited. </w:t>
      </w:r>
      <w:r w:rsidRPr="00BA6FF2">
        <w:rPr>
          <w:rFonts w:ascii="Times New Roman" w:hAnsi="Times New Roman" w:cs="Times New Roman"/>
          <w:color w:val="000000"/>
          <w:sz w:val="22"/>
          <w:szCs w:val="22"/>
        </w:rPr>
        <w:t xml:space="preserve">45 of 53 asked teachers say they can recall RSK MP as the platform used for CLSS attendance. </w:t>
      </w:r>
      <w:bookmarkStart w:id="36" w:name="_Toc236045521"/>
      <w:r w:rsidR="00BA6FF2">
        <w:rPr>
          <w:rFonts w:ascii="Times New Roman" w:hAnsi="Times New Roman" w:cs="Times New Roman"/>
          <w:color w:val="000000"/>
          <w:sz w:val="22"/>
          <w:szCs w:val="22"/>
        </w:rPr>
        <w:t>This figure fsirly establishes t</w:t>
      </w:r>
      <w:r w:rsidR="00D62E03">
        <w:rPr>
          <w:rFonts w:ascii="Times New Roman" w:hAnsi="Times New Roman" w:cs="Times New Roman"/>
          <w:color w:val="000000"/>
          <w:sz w:val="22"/>
          <w:szCs w:val="22"/>
        </w:rPr>
        <w:t xml:space="preserve">hat the awareness issue is not the reason for </w:t>
      </w:r>
      <w:r w:rsidR="003A7C66">
        <w:rPr>
          <w:rFonts w:ascii="Times New Roman" w:hAnsi="Times New Roman" w:cs="Times New Roman"/>
          <w:color w:val="000000"/>
          <w:sz w:val="22"/>
          <w:szCs w:val="22"/>
        </w:rPr>
        <w:t>low attendance from CLSS.</w:t>
      </w:r>
      <w:r w:rsidR="003A7C66">
        <w:rPr>
          <w:rFonts w:ascii="Times New Roman" w:hAnsi="Times New Roman" w:cs="Times New Roman"/>
          <w:sz w:val="22"/>
          <w:szCs w:val="22"/>
        </w:rPr>
        <w:t xml:space="preserve"> </w:t>
      </w:r>
      <w:r w:rsidR="00B97F46">
        <w:rPr>
          <w:rFonts w:ascii="Times New Roman" w:hAnsi="Times New Roman" w:cs="Times New Roman"/>
          <w:sz w:val="22"/>
          <w:szCs w:val="22"/>
        </w:rPr>
        <w:t>Shared reasons for this are shared in the below section.</w:t>
      </w:r>
    </w:p>
    <w:p w14:paraId="50A323E7" w14:textId="77777777" w:rsidR="00EB05CA" w:rsidRPr="00BA6FF2" w:rsidRDefault="00EB05CA" w:rsidP="00EB05CA">
      <w:pPr>
        <w:pStyle w:val="ListParagraph"/>
        <w:spacing w:before="300" w:after="120" w:line="276" w:lineRule="auto"/>
        <w:ind w:left="360"/>
        <w:jc w:val="both"/>
        <w:rPr>
          <w:rFonts w:ascii="Times New Roman" w:hAnsi="Times New Roman" w:cs="Times New Roman"/>
          <w:sz w:val="22"/>
          <w:szCs w:val="22"/>
        </w:rPr>
      </w:pPr>
    </w:p>
    <w:p w14:paraId="40E9E2A4" w14:textId="13C2EF84" w:rsidR="00D02260" w:rsidRDefault="00F531BD" w:rsidP="00EB05CA">
      <w:pPr>
        <w:pStyle w:val="Heading2"/>
        <w:numPr>
          <w:ilvl w:val="2"/>
          <w:numId w:val="25"/>
        </w:numPr>
        <w:rPr>
          <w:rFonts w:ascii="Times New Roman" w:hAnsi="Times New Roman" w:cs="Times New Roman"/>
          <w:b/>
          <w:bCs/>
          <w:sz w:val="22"/>
          <w:szCs w:val="22"/>
        </w:rPr>
      </w:pPr>
      <w:r w:rsidRPr="00EB05CA">
        <w:rPr>
          <w:rFonts w:ascii="Times New Roman" w:hAnsi="Times New Roman" w:cs="Times New Roman"/>
          <w:b/>
          <w:bCs/>
          <w:sz w:val="22"/>
          <w:szCs w:val="22"/>
        </w:rPr>
        <w:t>What is not working well</w:t>
      </w:r>
      <w:bookmarkEnd w:id="36"/>
    </w:p>
    <w:p w14:paraId="1F01666C" w14:textId="77777777" w:rsidR="00EB05CA" w:rsidRPr="00EB05CA" w:rsidRDefault="00EB05CA" w:rsidP="00EB05CA"/>
    <w:p w14:paraId="560F72FB" w14:textId="5812A16F" w:rsidR="001B63DE" w:rsidRPr="000D4526" w:rsidRDefault="000A3930" w:rsidP="000D4526">
      <w:pPr>
        <w:pStyle w:val="ListParagraph"/>
        <w:numPr>
          <w:ilvl w:val="0"/>
          <w:numId w:val="27"/>
        </w:numPr>
        <w:spacing w:after="150" w:line="276" w:lineRule="auto"/>
        <w:ind w:left="360" w:hanging="540"/>
        <w:jc w:val="both"/>
        <w:rPr>
          <w:rFonts w:ascii="Times New Roman" w:hAnsi="Times New Roman" w:cs="Times New Roman"/>
          <w:color w:val="000000"/>
          <w:sz w:val="22"/>
          <w:szCs w:val="22"/>
        </w:rPr>
      </w:pPr>
      <w:r w:rsidRPr="000D4526">
        <w:rPr>
          <w:rFonts w:ascii="Times New Roman" w:hAnsi="Times New Roman" w:cs="Times New Roman"/>
          <w:b/>
          <w:bCs/>
          <w:color w:val="000000"/>
          <w:sz w:val="22"/>
          <w:szCs w:val="22"/>
        </w:rPr>
        <w:t>Most teachers cannot reliably describe CLSS as a designed, structured programme</w:t>
      </w:r>
      <w:r w:rsidRPr="000D4526">
        <w:rPr>
          <w:rFonts w:ascii="Times New Roman" w:hAnsi="Times New Roman" w:cs="Times New Roman"/>
          <w:color w:val="000000"/>
          <w:sz w:val="22"/>
          <w:szCs w:val="22"/>
        </w:rPr>
        <w:t xml:space="preserve">. Reflecting on their own batch, 11 of 20 interviewers report that most of their respondents could recall CLSS's structure and format — its fixed Saturday scheduling, the agenda-based session design, and the design principles behind </w:t>
      </w:r>
      <w:r w:rsidRPr="000D4526">
        <w:rPr>
          <w:rFonts w:ascii="Times New Roman" w:hAnsi="Times New Roman" w:cs="Times New Roman"/>
          <w:color w:val="000000"/>
          <w:sz w:val="22"/>
          <w:szCs w:val="22"/>
        </w:rPr>
        <w:lastRenderedPageBreak/>
        <w:t>it. 7 of 20 report that most respondents could not. The remaining 2 did not ask about or observe this directly, and are recorded as such rather than folded into either side.</w:t>
      </w:r>
    </w:p>
    <w:p w14:paraId="40E9E2A5" w14:textId="28BDA6CD" w:rsidR="00D02260" w:rsidRPr="000D4526" w:rsidRDefault="001B63DE" w:rsidP="00473A57">
      <w:pPr>
        <w:pStyle w:val="ListParagraph"/>
        <w:spacing w:after="150" w:line="276" w:lineRule="auto"/>
        <w:ind w:left="360"/>
        <w:jc w:val="both"/>
        <w:rPr>
          <w:rFonts w:ascii="Times New Roman" w:hAnsi="Times New Roman" w:cs="Times New Roman"/>
          <w:color w:val="000000"/>
          <w:sz w:val="22"/>
          <w:szCs w:val="22"/>
        </w:rPr>
      </w:pPr>
      <w:r w:rsidRPr="000D4526">
        <w:rPr>
          <w:rFonts w:ascii="Times New Roman" w:hAnsi="Times New Roman" w:cs="Times New Roman"/>
          <w:color w:val="000000"/>
          <w:sz w:val="22"/>
          <w:szCs w:val="22"/>
        </w:rPr>
        <w:t>This sits alongside a separate, more clear-cut finding from the same debrief: unaided recognition of CLSS itself is near-universal — all 20 of 20 interviewers report their respondents recognised the programme by name and could confirm attendance without prompting. Read together, this describes a programme that is very well recognised by name and attendance, but whose underlying design is understood by a clear majority of respondents in barely more than half of interview batches (11 of 20), and not at all in over a third (7 of 20).</w:t>
      </w:r>
    </w:p>
    <w:p w14:paraId="40E9E2A6" w14:textId="1286E956" w:rsidR="00D02260" w:rsidRPr="000D4526" w:rsidRDefault="00F531BD" w:rsidP="000D4526">
      <w:pPr>
        <w:pStyle w:val="ListParagraph"/>
        <w:numPr>
          <w:ilvl w:val="0"/>
          <w:numId w:val="27"/>
        </w:numPr>
        <w:spacing w:after="150" w:line="276" w:lineRule="auto"/>
        <w:ind w:left="360" w:hanging="540"/>
        <w:jc w:val="both"/>
        <w:rPr>
          <w:rFonts w:ascii="Times New Roman" w:hAnsi="Times New Roman" w:cs="Times New Roman"/>
          <w:sz w:val="22"/>
          <w:szCs w:val="22"/>
        </w:rPr>
      </w:pPr>
      <w:r w:rsidRPr="000D4526">
        <w:rPr>
          <w:rFonts w:ascii="Times New Roman" w:hAnsi="Times New Roman" w:cs="Times New Roman"/>
          <w:b/>
          <w:bCs/>
          <w:color w:val="000000"/>
          <w:sz w:val="22"/>
          <w:szCs w:val="22"/>
        </w:rPr>
        <w:t>Formal cascade</w:t>
      </w:r>
      <w:r w:rsidR="00101297" w:rsidRPr="000D4526">
        <w:rPr>
          <w:rFonts w:ascii="Times New Roman" w:hAnsi="Times New Roman" w:cs="Times New Roman"/>
          <w:b/>
          <w:bCs/>
          <w:color w:val="000000"/>
          <w:sz w:val="22"/>
          <w:szCs w:val="22"/>
        </w:rPr>
        <w:t xml:space="preserve">, </w:t>
      </w:r>
      <w:r w:rsidRPr="000D4526">
        <w:rPr>
          <w:rFonts w:ascii="Times New Roman" w:hAnsi="Times New Roman" w:cs="Times New Roman"/>
          <w:b/>
          <w:bCs/>
          <w:color w:val="000000"/>
          <w:sz w:val="22"/>
          <w:szCs w:val="22"/>
        </w:rPr>
        <w:t xml:space="preserve"> a named, institutional channel for spreading learning is almost entirely absent. </w:t>
      </w:r>
      <w:r w:rsidRPr="000D4526">
        <w:rPr>
          <w:rFonts w:ascii="Times New Roman" w:hAnsi="Times New Roman" w:cs="Times New Roman"/>
          <w:color w:val="000000"/>
          <w:sz w:val="22"/>
          <w:szCs w:val="22"/>
        </w:rPr>
        <w:t>Only two teachers, T5 and T28, show a school staff meeting genuinely used as a cascade channel in practice, with T28's case independently confirmed. A further eight teachers or observers describe staff meetings as a channel that could be used but currently is not — a real signal of unmet demand for a formal mechanism, not evidence that one already exists.</w:t>
      </w:r>
    </w:p>
    <w:p w14:paraId="40E9E2A7" w14:textId="1B90BEAC" w:rsidR="00D02260" w:rsidRPr="000D4526" w:rsidRDefault="00F531BD" w:rsidP="000D4526">
      <w:pPr>
        <w:pStyle w:val="ListParagraph"/>
        <w:numPr>
          <w:ilvl w:val="0"/>
          <w:numId w:val="27"/>
        </w:numPr>
        <w:spacing w:after="150" w:line="276" w:lineRule="auto"/>
        <w:ind w:left="360" w:hanging="540"/>
        <w:jc w:val="both"/>
        <w:rPr>
          <w:rFonts w:ascii="Times New Roman" w:hAnsi="Times New Roman" w:cs="Times New Roman"/>
          <w:sz w:val="22"/>
          <w:szCs w:val="22"/>
        </w:rPr>
      </w:pPr>
      <w:r w:rsidRPr="000D4526">
        <w:rPr>
          <w:rFonts w:ascii="Times New Roman" w:hAnsi="Times New Roman" w:cs="Times New Roman"/>
          <w:b/>
          <w:bCs/>
          <w:color w:val="000000"/>
          <w:sz w:val="22"/>
          <w:szCs w:val="22"/>
        </w:rPr>
        <w:t xml:space="preserve">Where independent observation exists, it more often questions what teachers report about cascade than confirms it. </w:t>
      </w:r>
      <w:r w:rsidRPr="000D4526">
        <w:rPr>
          <w:rFonts w:ascii="Times New Roman" w:hAnsi="Times New Roman" w:cs="Times New Roman"/>
          <w:color w:val="000000"/>
          <w:sz w:val="22"/>
          <w:szCs w:val="22"/>
        </w:rPr>
        <w:t>Only 21 of 60 teachers have a note-taker observation directly relevant to cascade, and of those 21,  two in three use language that hedges, doubts, or directly contradicts what the teacher said. One teacher contradicted himself within the same interview, first denying any cascade took place and then describing having shared it. Another claimed both a WhatsApp group and verbal cascade were in use, while the note-taker recorded plainly that no structured process was observed. The pattern is consistent enough that self-reported cascade activity should be treated as an upper estimate, not a confirmed practice.</w:t>
      </w:r>
    </w:p>
    <w:p w14:paraId="40E9E2A8" w14:textId="77777777" w:rsidR="00D02260" w:rsidRPr="000D4526" w:rsidRDefault="00F531BD" w:rsidP="000D4526">
      <w:pPr>
        <w:pStyle w:val="ListParagraph"/>
        <w:numPr>
          <w:ilvl w:val="0"/>
          <w:numId w:val="27"/>
        </w:numPr>
        <w:spacing w:after="150" w:line="276" w:lineRule="auto"/>
        <w:ind w:left="360" w:hanging="540"/>
        <w:jc w:val="both"/>
        <w:rPr>
          <w:rFonts w:ascii="Times New Roman" w:hAnsi="Times New Roman" w:cs="Times New Roman"/>
          <w:sz w:val="22"/>
          <w:szCs w:val="22"/>
        </w:rPr>
      </w:pPr>
      <w:r w:rsidRPr="000D4526">
        <w:rPr>
          <w:rFonts w:ascii="Times New Roman" w:hAnsi="Times New Roman" w:cs="Times New Roman"/>
          <w:b/>
          <w:bCs/>
          <w:color w:val="000000"/>
          <w:sz w:val="22"/>
          <w:szCs w:val="22"/>
        </w:rPr>
        <w:t xml:space="preserve">The post-session attendance and feedback process creates real friction for a meaningful share of teachers. </w:t>
      </w:r>
      <w:r w:rsidRPr="000D4526">
        <w:rPr>
          <w:rFonts w:ascii="Times New Roman" w:hAnsi="Times New Roman" w:cs="Times New Roman"/>
          <w:color w:val="000000"/>
          <w:sz w:val="22"/>
          <w:szCs w:val="22"/>
        </w:rPr>
        <w:t>12 of 60 cite the rush to leave the venue at the end of a session, 8 cite general awareness issues, 8 describe unwillingness, and 4 say the form is not seen as important. A separate group of 34 teachers selected “Others” on this question, but the underlying data shows this is largely a gap in the survey design rather than 34 additional distinct reasons: 30 of the 34 simply repeated the word “others” with no further detail, and no “please specify” follow-up was ever captured for this option.</w:t>
      </w:r>
    </w:p>
    <w:p w14:paraId="40E9E2FE" w14:textId="1AEF9E02" w:rsidR="00D02260" w:rsidRPr="00E077ED" w:rsidRDefault="00F531BD" w:rsidP="00E077ED">
      <w:pPr>
        <w:pStyle w:val="ListParagraph"/>
        <w:numPr>
          <w:ilvl w:val="0"/>
          <w:numId w:val="27"/>
        </w:numPr>
        <w:spacing w:after="150" w:line="276" w:lineRule="auto"/>
        <w:ind w:left="360" w:hanging="540"/>
        <w:jc w:val="both"/>
        <w:rPr>
          <w:rFonts w:ascii="Times New Roman" w:hAnsi="Times New Roman" w:cs="Times New Roman"/>
          <w:sz w:val="22"/>
          <w:szCs w:val="22"/>
        </w:rPr>
      </w:pPr>
      <w:r w:rsidRPr="000D4526">
        <w:rPr>
          <w:rFonts w:ascii="Times New Roman" w:hAnsi="Times New Roman" w:cs="Times New Roman"/>
          <w:b/>
          <w:bCs/>
          <w:color w:val="000000"/>
          <w:sz w:val="22"/>
          <w:szCs w:val="22"/>
        </w:rPr>
        <w:t xml:space="preserve">A small number of teachers face a genuine structural barrier to attending CLSS at all. </w:t>
      </w:r>
      <w:r w:rsidRPr="000D4526">
        <w:rPr>
          <w:rFonts w:ascii="Times New Roman" w:hAnsi="Times New Roman" w:cs="Times New Roman"/>
          <w:color w:val="000000"/>
          <w:sz w:val="22"/>
          <w:szCs w:val="22"/>
        </w:rPr>
        <w:t>Three teachers face a barrier that is structural in the clearest sense: physical disability preventing travel, health leave, and a school-level staffing shortage that leaves no one to cover their class, respectively. No catch-up route currently exists for any of the three. A further four non-attendees face a different kind of barrier — not being instructed to attend, low motivation, or confusion between CLSS and a different training format — and this distinction matters for design, because a catch-up route addresses the first group but would do nothing for the second.</w:t>
      </w:r>
    </w:p>
    <w:p w14:paraId="57F3401E" w14:textId="0C32091B" w:rsidR="005873F3" w:rsidRPr="00A76B88" w:rsidRDefault="00E077ED" w:rsidP="00A76B88">
      <w:pPr>
        <w:pStyle w:val="Heading2"/>
        <w:spacing w:before="300" w:after="120" w:line="276" w:lineRule="auto"/>
        <w:rPr>
          <w:rFonts w:ascii="Times New Roman" w:hAnsi="Times New Roman" w:cs="Times New Roman"/>
          <w:b/>
          <w:bCs/>
          <w:color w:val="2E75B6"/>
          <w:sz w:val="22"/>
          <w:szCs w:val="22"/>
        </w:rPr>
      </w:pPr>
      <w:r>
        <w:rPr>
          <w:rFonts w:ascii="Times New Roman" w:hAnsi="Times New Roman" w:cs="Times New Roman"/>
          <w:b/>
          <w:bCs/>
          <w:color w:val="2E75B6"/>
          <w:sz w:val="22"/>
          <w:szCs w:val="22"/>
        </w:rPr>
        <w:t>4.3.</w:t>
      </w:r>
      <w:r w:rsidR="00D47AAA">
        <w:rPr>
          <w:rFonts w:ascii="Times New Roman" w:hAnsi="Times New Roman" w:cs="Times New Roman"/>
          <w:b/>
          <w:bCs/>
          <w:color w:val="2E75B6"/>
          <w:sz w:val="22"/>
          <w:szCs w:val="22"/>
        </w:rPr>
        <w:t>4</w:t>
      </w:r>
      <w:r w:rsidR="00EB05CA">
        <w:rPr>
          <w:rFonts w:ascii="Times New Roman" w:hAnsi="Times New Roman" w:cs="Times New Roman"/>
          <w:b/>
          <w:bCs/>
          <w:color w:val="2E75B6"/>
          <w:sz w:val="22"/>
          <w:szCs w:val="22"/>
        </w:rPr>
        <w:t xml:space="preserve"> </w:t>
      </w:r>
      <w:r w:rsidR="005873F3" w:rsidRPr="00A76B88">
        <w:rPr>
          <w:rFonts w:ascii="Times New Roman" w:hAnsi="Times New Roman" w:cs="Times New Roman"/>
          <w:b/>
          <w:bCs/>
          <w:color w:val="2E75B6"/>
          <w:sz w:val="22"/>
          <w:szCs w:val="22"/>
        </w:rPr>
        <w:t>Implications &amp; Recommendations</w:t>
      </w:r>
    </w:p>
    <w:p w14:paraId="04B7BE68" w14:textId="77777777" w:rsidR="005873F3" w:rsidRPr="00A76B88" w:rsidRDefault="005873F3" w:rsidP="00A76B88">
      <w:pPr>
        <w:spacing w:line="276" w:lineRule="auto"/>
        <w:rPr>
          <w:rFonts w:ascii="Times New Roman" w:hAnsi="Times New Roman" w:cs="Times New Roman"/>
          <w:sz w:val="22"/>
          <w:szCs w:val="22"/>
        </w:rPr>
      </w:pPr>
    </w:p>
    <w:p w14:paraId="1D38184D" w14:textId="77777777" w:rsidR="004473E0" w:rsidRDefault="00434CE6" w:rsidP="004473E0">
      <w:pPr>
        <w:pStyle w:val="ListParagraph"/>
        <w:numPr>
          <w:ilvl w:val="0"/>
          <w:numId w:val="28"/>
        </w:numPr>
        <w:spacing w:line="276" w:lineRule="auto"/>
        <w:ind w:left="0" w:hanging="270"/>
        <w:rPr>
          <w:rFonts w:ascii="Times New Roman" w:hAnsi="Times New Roman" w:cs="Times New Roman"/>
          <w:b/>
          <w:bCs/>
          <w:sz w:val="22"/>
          <w:szCs w:val="22"/>
        </w:rPr>
      </w:pPr>
      <w:r w:rsidRPr="00BA152F">
        <w:rPr>
          <w:rFonts w:ascii="Times New Roman" w:hAnsi="Times New Roman" w:cs="Times New Roman"/>
          <w:b/>
          <w:bCs/>
          <w:sz w:val="22"/>
          <w:szCs w:val="22"/>
        </w:rPr>
        <w:t>Making the structure visible</w:t>
      </w:r>
      <w:r w:rsidR="004473E0">
        <w:rPr>
          <w:rFonts w:ascii="Times New Roman" w:hAnsi="Times New Roman" w:cs="Times New Roman"/>
          <w:b/>
          <w:bCs/>
          <w:sz w:val="22"/>
          <w:szCs w:val="22"/>
        </w:rPr>
        <w:t xml:space="preserve">: </w:t>
      </w:r>
    </w:p>
    <w:p w14:paraId="50D674F9" w14:textId="6B35C9E3" w:rsidR="00434CE6" w:rsidRDefault="00434CE6" w:rsidP="00820AC1">
      <w:pPr>
        <w:pStyle w:val="ListParagraph"/>
        <w:spacing w:line="276" w:lineRule="auto"/>
        <w:jc w:val="both"/>
        <w:rPr>
          <w:rFonts w:ascii="Times New Roman" w:hAnsi="Times New Roman" w:cs="Times New Roman"/>
          <w:sz w:val="22"/>
          <w:szCs w:val="22"/>
        </w:rPr>
      </w:pPr>
      <w:r w:rsidRPr="004473E0">
        <w:rPr>
          <w:rFonts w:ascii="Times New Roman" w:hAnsi="Times New Roman" w:cs="Times New Roman"/>
          <w:sz w:val="22"/>
          <w:szCs w:val="22"/>
        </w:rPr>
        <w:t>CLSS is well recognised by name and attendance</w:t>
      </w:r>
      <w:r w:rsidR="00BA152F" w:rsidRPr="004473E0">
        <w:rPr>
          <w:rFonts w:ascii="Times New Roman" w:hAnsi="Times New Roman" w:cs="Times New Roman"/>
          <w:sz w:val="22"/>
          <w:szCs w:val="22"/>
        </w:rPr>
        <w:t xml:space="preserve"> and perceived value for the intervention is also high. However,</w:t>
      </w:r>
      <w:r w:rsidRPr="004473E0">
        <w:rPr>
          <w:rFonts w:ascii="Times New Roman" w:hAnsi="Times New Roman" w:cs="Times New Roman"/>
          <w:sz w:val="22"/>
          <w:szCs w:val="22"/>
        </w:rPr>
        <w:t xml:space="preserve"> a meaningful share of teachers cannot describe it as a designed, structured programme. The interviewer debrief on this point puts the number at 7 of 20 interview batches where most respondents could not recall CLSS's structure or annual cycle, with a further 11 of 20 where most could. This needs more emphasised, targeted communication to participating teachers on what CLSS actually is</w:t>
      </w:r>
      <w:r w:rsidR="00F6716B">
        <w:rPr>
          <w:rFonts w:ascii="Times New Roman" w:hAnsi="Times New Roman" w:cs="Times New Roman"/>
          <w:sz w:val="22"/>
          <w:szCs w:val="22"/>
        </w:rPr>
        <w:t xml:space="preserve">- </w:t>
      </w:r>
      <w:r w:rsidRPr="004473E0">
        <w:rPr>
          <w:rFonts w:ascii="Times New Roman" w:hAnsi="Times New Roman" w:cs="Times New Roman"/>
          <w:sz w:val="22"/>
          <w:szCs w:val="22"/>
        </w:rPr>
        <w:t xml:space="preserve"> the fixed Saturday scheduling, the agenda behind each session, </w:t>
      </w:r>
      <w:r w:rsidR="000F0A0F">
        <w:rPr>
          <w:rFonts w:ascii="Times New Roman" w:hAnsi="Times New Roman" w:cs="Times New Roman"/>
          <w:sz w:val="22"/>
          <w:szCs w:val="22"/>
        </w:rPr>
        <w:t xml:space="preserve">complaince on sticking to the agenda </w:t>
      </w:r>
      <w:r w:rsidRPr="004473E0">
        <w:rPr>
          <w:rFonts w:ascii="Times New Roman" w:hAnsi="Times New Roman" w:cs="Times New Roman"/>
          <w:sz w:val="22"/>
          <w:szCs w:val="22"/>
        </w:rPr>
        <w:t>and how sessions build across the year.</w:t>
      </w:r>
    </w:p>
    <w:p w14:paraId="2F6B3AEB" w14:textId="77777777" w:rsidR="004473E0" w:rsidRPr="004473E0" w:rsidRDefault="004473E0" w:rsidP="004473E0">
      <w:pPr>
        <w:pStyle w:val="ListParagraph"/>
        <w:spacing w:line="276" w:lineRule="auto"/>
        <w:rPr>
          <w:rFonts w:ascii="Times New Roman" w:hAnsi="Times New Roman" w:cs="Times New Roman"/>
          <w:b/>
          <w:bCs/>
          <w:sz w:val="22"/>
          <w:szCs w:val="22"/>
        </w:rPr>
      </w:pPr>
    </w:p>
    <w:p w14:paraId="52FFCEEA" w14:textId="77777777" w:rsidR="004473E0" w:rsidRPr="00F6716B" w:rsidRDefault="004473E0" w:rsidP="00A76B88">
      <w:pPr>
        <w:pStyle w:val="ListParagraph"/>
        <w:numPr>
          <w:ilvl w:val="0"/>
          <w:numId w:val="28"/>
        </w:numPr>
        <w:spacing w:line="276" w:lineRule="auto"/>
        <w:ind w:left="0" w:hanging="270"/>
        <w:rPr>
          <w:rFonts w:ascii="Times New Roman" w:hAnsi="Times New Roman" w:cs="Times New Roman"/>
          <w:b/>
          <w:bCs/>
          <w:sz w:val="22"/>
          <w:szCs w:val="22"/>
        </w:rPr>
      </w:pPr>
      <w:r w:rsidRPr="00F6716B">
        <w:rPr>
          <w:rFonts w:ascii="Times New Roman" w:hAnsi="Times New Roman" w:cs="Times New Roman"/>
          <w:b/>
          <w:bCs/>
          <w:sz w:val="22"/>
          <w:szCs w:val="22"/>
        </w:rPr>
        <w:t xml:space="preserve">A formal structure and process for the CLSS cascade: </w:t>
      </w:r>
    </w:p>
    <w:p w14:paraId="4E52624D" w14:textId="67BFE82A" w:rsidR="00434CE6" w:rsidRDefault="00434CE6" w:rsidP="00820AC1">
      <w:pPr>
        <w:pStyle w:val="ListParagraph"/>
        <w:spacing w:line="276" w:lineRule="auto"/>
        <w:jc w:val="both"/>
        <w:rPr>
          <w:rFonts w:ascii="Times New Roman" w:hAnsi="Times New Roman" w:cs="Times New Roman"/>
          <w:sz w:val="22"/>
          <w:szCs w:val="22"/>
        </w:rPr>
      </w:pPr>
      <w:r w:rsidRPr="004473E0">
        <w:rPr>
          <w:rFonts w:ascii="Times New Roman" w:hAnsi="Times New Roman" w:cs="Times New Roman"/>
          <w:sz w:val="22"/>
          <w:szCs w:val="22"/>
        </w:rPr>
        <w:t>Alongside this, introduce a one-page teacher-facing CLSS session summary, distinct from the facilitation guide. The facilitation guide is a facilitator-only instrument by design and was never meant for general circulation (4.3), which is part of why teachers currently have nothing of their own to anchor the year-long structure to. A short summary what this session covered, how it connects to the last one and the next — gives teachers something concrete to hold onto between session</w:t>
      </w:r>
    </w:p>
    <w:p w14:paraId="42C505E3" w14:textId="77777777" w:rsidR="008D2F2B" w:rsidRPr="00F6716B" w:rsidRDefault="008D2F2B" w:rsidP="00820AC1">
      <w:pPr>
        <w:pStyle w:val="ListParagraph"/>
        <w:spacing w:line="276" w:lineRule="auto"/>
        <w:jc w:val="both"/>
        <w:rPr>
          <w:rFonts w:ascii="Times New Roman" w:hAnsi="Times New Roman" w:cs="Times New Roman"/>
          <w:b/>
          <w:bCs/>
          <w:sz w:val="22"/>
          <w:szCs w:val="22"/>
        </w:rPr>
      </w:pPr>
    </w:p>
    <w:p w14:paraId="724E713C" w14:textId="77777777" w:rsidR="008D2F2B" w:rsidRDefault="00EE2472" w:rsidP="00820AC1">
      <w:pPr>
        <w:pStyle w:val="ListParagraph"/>
        <w:numPr>
          <w:ilvl w:val="0"/>
          <w:numId w:val="28"/>
        </w:numPr>
        <w:spacing w:line="276" w:lineRule="auto"/>
        <w:ind w:left="0" w:hanging="270"/>
        <w:jc w:val="both"/>
        <w:rPr>
          <w:rFonts w:ascii="Times New Roman" w:hAnsi="Times New Roman" w:cs="Times New Roman"/>
          <w:b/>
          <w:bCs/>
          <w:sz w:val="22"/>
          <w:szCs w:val="22"/>
        </w:rPr>
      </w:pPr>
      <w:r w:rsidRPr="008D2F2B">
        <w:rPr>
          <w:rFonts w:ascii="Times New Roman" w:hAnsi="Times New Roman" w:cs="Times New Roman"/>
          <w:b/>
          <w:bCs/>
          <w:sz w:val="22"/>
          <w:szCs w:val="22"/>
        </w:rPr>
        <w:t>Fixing cascade channel and verification together</w:t>
      </w:r>
    </w:p>
    <w:p w14:paraId="621FA4ED" w14:textId="1C13A8D1" w:rsidR="008D2F2B" w:rsidRDefault="00EE2472" w:rsidP="00820AC1">
      <w:pPr>
        <w:pStyle w:val="ListParagraph"/>
        <w:spacing w:line="276" w:lineRule="auto"/>
        <w:jc w:val="both"/>
        <w:rPr>
          <w:rFonts w:ascii="Times New Roman" w:hAnsi="Times New Roman" w:cs="Times New Roman"/>
          <w:sz w:val="22"/>
          <w:szCs w:val="22"/>
        </w:rPr>
      </w:pPr>
      <w:r w:rsidRPr="008D2F2B">
        <w:rPr>
          <w:rFonts w:ascii="Times New Roman" w:hAnsi="Times New Roman" w:cs="Times New Roman"/>
          <w:sz w:val="22"/>
          <w:szCs w:val="22"/>
        </w:rPr>
        <w:t xml:space="preserve">Formal cascade to colleagues who didn't attend is almost entirely absent in practice: only 2 teachers (T5, T28) </w:t>
      </w:r>
      <w:r w:rsidR="00D02EC2">
        <w:rPr>
          <w:rFonts w:ascii="Times New Roman" w:hAnsi="Times New Roman" w:cs="Times New Roman"/>
          <w:sz w:val="22"/>
          <w:szCs w:val="22"/>
        </w:rPr>
        <w:t xml:space="preserve">reported </w:t>
      </w:r>
      <w:r w:rsidR="00715087">
        <w:rPr>
          <w:rFonts w:ascii="Times New Roman" w:hAnsi="Times New Roman" w:cs="Times New Roman"/>
          <w:sz w:val="22"/>
          <w:szCs w:val="22"/>
        </w:rPr>
        <w:t>about formal</w:t>
      </w:r>
      <w:r w:rsidRPr="008D2F2B">
        <w:rPr>
          <w:rFonts w:ascii="Times New Roman" w:hAnsi="Times New Roman" w:cs="Times New Roman"/>
          <w:sz w:val="22"/>
          <w:szCs w:val="22"/>
        </w:rPr>
        <w:t xml:space="preserve"> staff-meeting channel </w:t>
      </w:r>
      <w:r w:rsidR="00715087">
        <w:rPr>
          <w:rFonts w:ascii="Times New Roman" w:hAnsi="Times New Roman" w:cs="Times New Roman"/>
          <w:sz w:val="22"/>
          <w:szCs w:val="22"/>
        </w:rPr>
        <w:t xml:space="preserve">used to share CLSS learning with other teachers. </w:t>
      </w:r>
      <w:r w:rsidRPr="008D2F2B">
        <w:rPr>
          <w:rFonts w:ascii="Times New Roman" w:hAnsi="Times New Roman" w:cs="Times New Roman"/>
          <w:sz w:val="22"/>
          <w:szCs w:val="22"/>
        </w:rPr>
        <w:t xml:space="preserve">This needs to be structured </w:t>
      </w:r>
      <w:r w:rsidR="008D7719">
        <w:rPr>
          <w:rFonts w:ascii="Times New Roman" w:hAnsi="Times New Roman" w:cs="Times New Roman"/>
          <w:sz w:val="22"/>
          <w:szCs w:val="22"/>
        </w:rPr>
        <w:t xml:space="preserve">formally and </w:t>
      </w:r>
      <w:r w:rsidRPr="008D2F2B">
        <w:rPr>
          <w:rFonts w:ascii="Times New Roman" w:hAnsi="Times New Roman" w:cs="Times New Roman"/>
          <w:sz w:val="22"/>
          <w:szCs w:val="22"/>
        </w:rPr>
        <w:t>deliberately: a defined path from the attending teacher to their colleagues</w:t>
      </w:r>
      <w:r w:rsidR="008D7719">
        <w:rPr>
          <w:rFonts w:ascii="Times New Roman" w:hAnsi="Times New Roman" w:cs="Times New Roman"/>
          <w:sz w:val="22"/>
          <w:szCs w:val="22"/>
        </w:rPr>
        <w:t xml:space="preserve">.  </w:t>
      </w:r>
      <w:r w:rsidR="00835E3E">
        <w:rPr>
          <w:rFonts w:ascii="Times New Roman" w:hAnsi="Times New Roman" w:cs="Times New Roman"/>
          <w:sz w:val="22"/>
          <w:szCs w:val="22"/>
        </w:rPr>
        <w:t xml:space="preserve">Further asistance can be provided by making it madatory to </w:t>
      </w:r>
      <w:r w:rsidR="00DC32C8">
        <w:rPr>
          <w:rFonts w:ascii="Times New Roman" w:hAnsi="Times New Roman" w:cs="Times New Roman"/>
          <w:sz w:val="22"/>
          <w:szCs w:val="22"/>
        </w:rPr>
        <w:t xml:space="preserve">share one pager summary of the session to all teachers </w:t>
      </w:r>
      <w:r w:rsidR="00160F9E">
        <w:rPr>
          <w:rFonts w:ascii="Times New Roman" w:hAnsi="Times New Roman" w:cs="Times New Roman"/>
          <w:sz w:val="22"/>
          <w:szCs w:val="22"/>
        </w:rPr>
        <w:t xml:space="preserve">school level whatsapp group. </w:t>
      </w:r>
    </w:p>
    <w:p w14:paraId="6D2BCD99" w14:textId="77777777" w:rsidR="00160F9E" w:rsidRPr="008D2F2B" w:rsidRDefault="00160F9E" w:rsidP="00820AC1">
      <w:pPr>
        <w:pStyle w:val="ListParagraph"/>
        <w:spacing w:line="276" w:lineRule="auto"/>
        <w:jc w:val="both"/>
        <w:rPr>
          <w:rFonts w:ascii="Times New Roman" w:hAnsi="Times New Roman" w:cs="Times New Roman"/>
          <w:b/>
          <w:bCs/>
          <w:sz w:val="22"/>
          <w:szCs w:val="22"/>
        </w:rPr>
      </w:pPr>
    </w:p>
    <w:p w14:paraId="7031F151" w14:textId="77777777" w:rsidR="008D2F2B" w:rsidRPr="008D2F2B" w:rsidRDefault="00C40F1B" w:rsidP="00820AC1">
      <w:pPr>
        <w:pStyle w:val="ListParagraph"/>
        <w:numPr>
          <w:ilvl w:val="0"/>
          <w:numId w:val="28"/>
        </w:numPr>
        <w:spacing w:line="276" w:lineRule="auto"/>
        <w:ind w:left="0" w:hanging="270"/>
        <w:jc w:val="both"/>
        <w:rPr>
          <w:rFonts w:ascii="Times New Roman" w:hAnsi="Times New Roman" w:cs="Times New Roman"/>
          <w:b/>
          <w:bCs/>
          <w:sz w:val="22"/>
          <w:szCs w:val="22"/>
        </w:rPr>
      </w:pPr>
      <w:r w:rsidRPr="008D2F2B">
        <w:rPr>
          <w:rFonts w:ascii="Times New Roman" w:hAnsi="Times New Roman" w:cs="Times New Roman"/>
          <w:b/>
          <w:bCs/>
          <w:sz w:val="22"/>
          <w:szCs w:val="22"/>
        </w:rPr>
        <w:t>Continuity between sessions</w:t>
      </w:r>
      <w:r w:rsidR="008D2F2B">
        <w:rPr>
          <w:rFonts w:ascii="Times New Roman" w:hAnsi="Times New Roman" w:cs="Times New Roman"/>
          <w:b/>
          <w:bCs/>
          <w:sz w:val="22"/>
          <w:szCs w:val="22"/>
        </w:rPr>
        <w:t xml:space="preserve"> </w:t>
      </w:r>
      <w:r w:rsidRPr="008D2F2B">
        <w:rPr>
          <w:rFonts w:ascii="Times New Roman" w:hAnsi="Times New Roman" w:cs="Times New Roman"/>
          <w:sz w:val="22"/>
          <w:szCs w:val="22"/>
        </w:rPr>
        <w:t>Open each CLSS session with a review of the previous month's implementation, and use this moment to surface peer examples deliberately rather than leaving peer exchange to happen informally. This addresses the continuity gap directly: teachers currently experience each session in isolation, without a sense of how it fits into a year-long design, and a teacher who doesn't know sessions are building toward something is less likely to prepare for the next one or connect it to the last. It also reinforces the study's own strongest finding — that peer-sourced technique is the mechanism behind CLSS's best transfer outcomes (4.3) — by giving that exchange a fixed, recurring place in the session rather than relying on it to happen on its own.</w:t>
      </w:r>
    </w:p>
    <w:p w14:paraId="40C5AA7C" w14:textId="77777777" w:rsidR="00266106" w:rsidRDefault="00A229E6" w:rsidP="00820AC1">
      <w:pPr>
        <w:pStyle w:val="ListParagraph"/>
        <w:numPr>
          <w:ilvl w:val="0"/>
          <w:numId w:val="28"/>
        </w:numPr>
        <w:spacing w:line="276" w:lineRule="auto"/>
        <w:ind w:left="0" w:hanging="270"/>
        <w:jc w:val="both"/>
        <w:rPr>
          <w:rFonts w:ascii="Times New Roman" w:hAnsi="Times New Roman" w:cs="Times New Roman"/>
          <w:b/>
          <w:bCs/>
          <w:sz w:val="22"/>
          <w:szCs w:val="22"/>
        </w:rPr>
      </w:pPr>
      <w:r w:rsidRPr="008D2F2B">
        <w:rPr>
          <w:rFonts w:ascii="Times New Roman" w:hAnsi="Times New Roman" w:cs="Times New Roman"/>
          <w:b/>
          <w:bCs/>
          <w:sz w:val="22"/>
          <w:szCs w:val="22"/>
        </w:rPr>
        <w:t>Catch-up routes for structural exclusion</w:t>
      </w:r>
    </w:p>
    <w:p w14:paraId="2505581B" w14:textId="77777777" w:rsidR="00266106" w:rsidRDefault="00646BE9" w:rsidP="00820AC1">
      <w:pPr>
        <w:pStyle w:val="ListParagraph"/>
        <w:spacing w:line="276" w:lineRule="auto"/>
        <w:jc w:val="both"/>
        <w:rPr>
          <w:rFonts w:ascii="Times New Roman" w:hAnsi="Times New Roman" w:cs="Times New Roman"/>
          <w:sz w:val="22"/>
          <w:szCs w:val="22"/>
        </w:rPr>
      </w:pPr>
      <w:r w:rsidRPr="00266106">
        <w:rPr>
          <w:rFonts w:ascii="Times New Roman" w:hAnsi="Times New Roman" w:cs="Times New Roman"/>
          <w:sz w:val="22"/>
          <w:szCs w:val="22"/>
        </w:rPr>
        <w:t>Physical disability preventing travel, health leave, and a staffing shortage with no cover, respectively (4.3, 5.2). No catch-up route currently exists for any of them. This is a small, well-defined group, and a catch-up mechanism should be built specifically for this barrier type distinct from the other non-attendance reasons below, which call for a different kind of fix.</w:t>
      </w:r>
    </w:p>
    <w:p w14:paraId="1B0CB687" w14:textId="77777777" w:rsidR="00266106" w:rsidRPr="00266106" w:rsidRDefault="00266106" w:rsidP="00820AC1">
      <w:pPr>
        <w:pStyle w:val="ListParagraph"/>
        <w:spacing w:line="276" w:lineRule="auto"/>
        <w:jc w:val="both"/>
        <w:rPr>
          <w:rFonts w:ascii="Times New Roman" w:hAnsi="Times New Roman" w:cs="Times New Roman"/>
          <w:b/>
          <w:bCs/>
          <w:sz w:val="22"/>
          <w:szCs w:val="22"/>
        </w:rPr>
      </w:pPr>
    </w:p>
    <w:p w14:paraId="16CC6943" w14:textId="4C8BA9FE" w:rsidR="006E7226" w:rsidRPr="00266106" w:rsidRDefault="006E7226" w:rsidP="00A76B88">
      <w:pPr>
        <w:pStyle w:val="ListParagraph"/>
        <w:numPr>
          <w:ilvl w:val="0"/>
          <w:numId w:val="28"/>
        </w:numPr>
        <w:spacing w:line="276" w:lineRule="auto"/>
        <w:ind w:left="0" w:hanging="270"/>
        <w:rPr>
          <w:rFonts w:ascii="Times New Roman" w:hAnsi="Times New Roman" w:cs="Times New Roman"/>
          <w:b/>
          <w:bCs/>
          <w:sz w:val="22"/>
          <w:szCs w:val="22"/>
        </w:rPr>
      </w:pPr>
      <w:r w:rsidRPr="00266106">
        <w:rPr>
          <w:rFonts w:ascii="Times New Roman" w:hAnsi="Times New Roman" w:cs="Times New Roman"/>
          <w:b/>
          <w:bCs/>
          <w:sz w:val="22"/>
          <w:szCs w:val="22"/>
        </w:rPr>
        <w:t>The attendance/feedback form</w:t>
      </w:r>
    </w:p>
    <w:p w14:paraId="29DC7D39" w14:textId="2ED26ACE" w:rsidR="00004B41" w:rsidRPr="00A76B88" w:rsidRDefault="00004B41" w:rsidP="00820AC1">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setting aside the last 15 minutes of every session specifically for the form, and tying it to attendance itself so it isn't treated as optional- a teacher's attendance only counts as complete once the form is submitted. For teachers who can't get the government portal to work on the spot, there needs to be a fallback: an additional Google Form, or a hardcopy version they can fill on paper and hand in, rather than being left out simply because the portal failed them that day. On the facilitator side, their own digital form should carry a field to flag any technical issue a teacher ran into while filling theirs, so a portal problem gets recorded as a portal problem, not folded into "unwillingness."</w:t>
      </w:r>
    </w:p>
    <w:p w14:paraId="0ABCC5E8" w14:textId="21A7DB99" w:rsidR="00004B41" w:rsidRPr="00A76B88" w:rsidRDefault="00004B41" w:rsidP="00820AC1">
      <w:pPr>
        <w:spacing w:line="276" w:lineRule="auto"/>
        <w:jc w:val="both"/>
        <w:rPr>
          <w:rFonts w:ascii="Times New Roman" w:hAnsi="Times New Roman" w:cs="Times New Roman"/>
          <w:sz w:val="22"/>
          <w:szCs w:val="22"/>
        </w:rPr>
      </w:pPr>
      <w:r w:rsidRPr="00A76B88">
        <w:rPr>
          <w:rFonts w:ascii="Times New Roman" w:hAnsi="Times New Roman" w:cs="Times New Roman"/>
          <w:sz w:val="22"/>
          <w:szCs w:val="22"/>
        </w:rPr>
        <w:t>None of this holds without follow-through at the cluster level. A stronger accountability and monitoring system is needed to track each cluster's performance on attendance and feedback-form completion, with clusters held to and incentivised against this protocol, rather than leaving it to individual teacher compliance. And this shouldn't only track where it's failing: good cases, where feedback actually fed back into a better CLSS experience, should be surfaced and highlighted, so the form is visibly connected to something changing, not just a box to tick.</w:t>
      </w:r>
    </w:p>
    <w:p w14:paraId="5DF55FF5" w14:textId="67867901" w:rsidR="00441B9F" w:rsidRPr="00A76B88" w:rsidRDefault="009043AF"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 </w:t>
      </w:r>
    </w:p>
    <w:p w14:paraId="40E9E31B" w14:textId="2FEE57E6"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31C" w14:textId="56FF702A" w:rsidR="00D02260" w:rsidRPr="00A76B88" w:rsidRDefault="00F531BD" w:rsidP="00A76B88">
      <w:pPr>
        <w:pStyle w:val="Heading1"/>
        <w:pBdr>
          <w:bottom w:val="thick" w:sz="10" w:space="0" w:color="2E75B6"/>
        </w:pBdr>
        <w:spacing w:before="400" w:after="180" w:line="276" w:lineRule="auto"/>
        <w:rPr>
          <w:rFonts w:ascii="Times New Roman" w:hAnsi="Times New Roman" w:cs="Times New Roman"/>
          <w:sz w:val="22"/>
          <w:szCs w:val="22"/>
        </w:rPr>
      </w:pPr>
      <w:bookmarkStart w:id="37" w:name="_Toc236045522"/>
      <w:r w:rsidRPr="00A76B88">
        <w:rPr>
          <w:rFonts w:ascii="Times New Roman" w:hAnsi="Times New Roman" w:cs="Times New Roman"/>
          <w:b/>
          <w:bCs/>
          <w:color w:val="1F4E79"/>
          <w:sz w:val="22"/>
          <w:szCs w:val="22"/>
        </w:rPr>
        <w:t>4.4  Classroom Observation and Mentoring (CRO)</w:t>
      </w:r>
      <w:bookmarkEnd w:id="37"/>
    </w:p>
    <w:tbl>
      <w:tblPr>
        <w:tblW w:w="9882" w:type="dxa"/>
        <w:tblBorders>
          <w:left w:val="thick" w:sz="14" w:space="0" w:color="2E75B6"/>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82"/>
      </w:tblGrid>
      <w:tr w:rsidR="00D02260" w:rsidRPr="00A76B88" w14:paraId="40E9E31E" w14:textId="77777777" w:rsidTr="00FA0738">
        <w:tc>
          <w:tcPr>
            <w:tcW w:w="9882" w:type="dxa"/>
            <w:shd w:val="clear" w:color="auto" w:fill="EDE7F6"/>
            <w:tcMar>
              <w:top w:w="130" w:type="dxa"/>
              <w:left w:w="190" w:type="dxa"/>
              <w:bottom w:w="130" w:type="dxa"/>
              <w:right w:w="190" w:type="dxa"/>
            </w:tcMar>
          </w:tcPr>
          <w:p w14:paraId="40E9E31D" w14:textId="2591A4AD" w:rsidR="00D02260" w:rsidRPr="00A76B88" w:rsidRDefault="00F531BD"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color w:val="3B1F6E"/>
                <w:sz w:val="22"/>
                <w:szCs w:val="22"/>
              </w:rPr>
              <w:t>CRO has not been formally rolled out. Mid-level academic officials are currently being trained to conduct observation and mentoring visits. The findings in this section describe the baseline these officials are starting from and what teachers say they want from the intervention</w:t>
            </w:r>
            <w:r w:rsidR="00FA0738" w:rsidRPr="00A76B88">
              <w:rPr>
                <w:rFonts w:ascii="Times New Roman" w:hAnsi="Times New Roman" w:cs="Times New Roman"/>
                <w:b/>
                <w:bCs/>
                <w:color w:val="3B1F6E"/>
                <w:sz w:val="22"/>
                <w:szCs w:val="22"/>
              </w:rPr>
              <w:t>,</w:t>
            </w:r>
            <w:r w:rsidRPr="00A76B88">
              <w:rPr>
                <w:rFonts w:ascii="Times New Roman" w:hAnsi="Times New Roman" w:cs="Times New Roman"/>
                <w:b/>
                <w:bCs/>
                <w:color w:val="3B1F6E"/>
                <w:sz w:val="22"/>
                <w:szCs w:val="22"/>
              </w:rPr>
              <w:t xml:space="preserve"> they are design input for a programme still being built, not an evaluation of one that is already running.</w:t>
            </w:r>
          </w:p>
        </w:tc>
      </w:tr>
    </w:tbl>
    <w:p w14:paraId="40E9E31F" w14:textId="77777777" w:rsidR="00D02260" w:rsidRPr="00A76B88" w:rsidRDefault="00D02260" w:rsidP="00A76B88">
      <w:pPr>
        <w:spacing w:after="120" w:line="276" w:lineRule="auto"/>
        <w:rPr>
          <w:rFonts w:ascii="Times New Roman" w:hAnsi="Times New Roman" w:cs="Times New Roman"/>
          <w:sz w:val="22"/>
          <w:szCs w:val="22"/>
        </w:rPr>
      </w:pPr>
    </w:p>
    <w:p w14:paraId="40E9E320"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Because CRO is pre-rollout, this section is organised differently from the three sections before it. Instead of what is working, moderate, and not working, it covers what the current baseline shows, what teachers have told us they want from the intervention, and what needs to be resolved before it launches.</w:t>
      </w:r>
    </w:p>
    <w:p w14:paraId="40E9E321" w14:textId="3FDF63F1" w:rsidR="00D02260" w:rsidRPr="00A76B88" w:rsidRDefault="005F26B8" w:rsidP="00A76B88">
      <w:pPr>
        <w:pStyle w:val="Heading2"/>
        <w:spacing w:before="300" w:after="120" w:line="276" w:lineRule="auto"/>
        <w:rPr>
          <w:rFonts w:ascii="Times New Roman" w:hAnsi="Times New Roman" w:cs="Times New Roman"/>
          <w:sz w:val="22"/>
          <w:szCs w:val="22"/>
        </w:rPr>
      </w:pPr>
      <w:bookmarkStart w:id="38" w:name="_Toc236045523"/>
      <w:r>
        <w:rPr>
          <w:rFonts w:ascii="Times New Roman" w:hAnsi="Times New Roman" w:cs="Times New Roman"/>
          <w:b/>
          <w:bCs/>
          <w:color w:val="2E75B6"/>
          <w:sz w:val="22"/>
          <w:szCs w:val="22"/>
        </w:rPr>
        <w:t xml:space="preserve">4.4.1 </w:t>
      </w:r>
      <w:r w:rsidR="00F531BD" w:rsidRPr="00A76B88">
        <w:rPr>
          <w:rFonts w:ascii="Times New Roman" w:hAnsi="Times New Roman" w:cs="Times New Roman"/>
          <w:b/>
          <w:bCs/>
          <w:color w:val="2E75B6"/>
          <w:sz w:val="22"/>
          <w:szCs w:val="22"/>
        </w:rPr>
        <w:t>What the current baseline shows</w:t>
      </w:r>
      <w:bookmarkEnd w:id="38"/>
    </w:p>
    <w:p w14:paraId="40E9E322" w14:textId="657D11A0" w:rsidR="00D02260" w:rsidRPr="00A76B88" w:rsidRDefault="00C10D34" w:rsidP="00A76B88">
      <w:pPr>
        <w:spacing w:after="150" w:line="276" w:lineRule="auto"/>
        <w:jc w:val="both"/>
        <w:rPr>
          <w:rFonts w:ascii="Times New Roman" w:hAnsi="Times New Roman" w:cs="Times New Roman"/>
          <w:sz w:val="22"/>
          <w:szCs w:val="22"/>
        </w:rPr>
      </w:pPr>
      <w:r>
        <w:rPr>
          <w:rFonts w:ascii="Times New Roman" w:hAnsi="Times New Roman" w:cs="Times New Roman"/>
          <w:b/>
          <w:bCs/>
          <w:color w:val="000000"/>
          <w:sz w:val="22"/>
          <w:szCs w:val="22"/>
        </w:rPr>
        <w:t xml:space="preserve">i. </w:t>
      </w:r>
      <w:r w:rsidR="00F531BD" w:rsidRPr="00A76B88">
        <w:rPr>
          <w:rFonts w:ascii="Times New Roman" w:hAnsi="Times New Roman" w:cs="Times New Roman"/>
          <w:b/>
          <w:bCs/>
          <w:color w:val="000000"/>
          <w:sz w:val="22"/>
          <w:szCs w:val="22"/>
        </w:rPr>
        <w:t xml:space="preserve">Almost no mentoring-style observation currently reaches middle-grade teachers, </w:t>
      </w:r>
      <w:r w:rsidR="00F531BD" w:rsidRPr="00A76B88">
        <w:rPr>
          <w:rFonts w:ascii="Times New Roman" w:hAnsi="Times New Roman" w:cs="Times New Roman"/>
          <w:color w:val="000000"/>
          <w:sz w:val="22"/>
          <w:szCs w:val="22"/>
        </w:rPr>
        <w:t>and where classroom observation does happen, teachers associate it with inspection rather than support. Most schools report no mentoring visit in the current academic year, and teachers link classroom observation mainly to BAC and CAC compliance visits. 12 of 60 do not see classroom observation as a form of professional development at all.</w:t>
      </w:r>
    </w:p>
    <w:p w14:paraId="25FC9BF2" w14:textId="58BCE32B" w:rsidR="00B52544" w:rsidRPr="00B52544" w:rsidRDefault="00C10D34" w:rsidP="00B52544">
      <w:pPr>
        <w:spacing w:after="150" w:line="276" w:lineRule="auto"/>
        <w:jc w:val="both"/>
        <w:rPr>
          <w:rFonts w:ascii="Times New Roman" w:hAnsi="Times New Roman" w:cs="Times New Roman"/>
          <w:color w:val="000000"/>
          <w:sz w:val="22"/>
          <w:szCs w:val="22"/>
        </w:rPr>
      </w:pPr>
      <w:r>
        <w:rPr>
          <w:rFonts w:ascii="Times New Roman" w:hAnsi="Times New Roman" w:cs="Times New Roman"/>
          <w:b/>
          <w:bCs/>
          <w:color w:val="000000"/>
          <w:sz w:val="22"/>
          <w:szCs w:val="22"/>
        </w:rPr>
        <w:t xml:space="preserve">ii. </w:t>
      </w:r>
      <w:r w:rsidR="00F531BD" w:rsidRPr="00A76B88">
        <w:rPr>
          <w:rFonts w:ascii="Times New Roman" w:hAnsi="Times New Roman" w:cs="Times New Roman"/>
          <w:b/>
          <w:bCs/>
          <w:color w:val="000000"/>
          <w:sz w:val="22"/>
          <w:szCs w:val="22"/>
        </w:rPr>
        <w:t xml:space="preserve">This baseline carries a specific risk for the rollout. </w:t>
      </w:r>
      <w:r w:rsidR="00B52544" w:rsidRPr="00B52544">
        <w:rPr>
          <w:rFonts w:ascii="Times New Roman" w:hAnsi="Times New Roman" w:cs="Times New Roman"/>
          <w:color w:val="000000"/>
          <w:sz w:val="22"/>
          <w:szCs w:val="22"/>
        </w:rPr>
        <w:t>The officials now being trained to conduct CRO visits are, in many cases, the same officials teachers currently associate with inspection</w:t>
      </w:r>
      <w:r w:rsidR="00B52544">
        <w:rPr>
          <w:rFonts w:ascii="Times New Roman" w:hAnsi="Times New Roman" w:cs="Times New Roman"/>
          <w:color w:val="000000"/>
          <w:sz w:val="22"/>
          <w:szCs w:val="22"/>
        </w:rPr>
        <w:t>-</w:t>
      </w:r>
      <w:r w:rsidR="00B52544" w:rsidRPr="00B52544">
        <w:rPr>
          <w:rFonts w:ascii="Times New Roman" w:hAnsi="Times New Roman" w:cs="Times New Roman"/>
          <w:color w:val="000000"/>
          <w:sz w:val="22"/>
          <w:szCs w:val="22"/>
        </w:rPr>
        <w:t xml:space="preserve"> a structural overlap that creates a real risk of role conflation unless training and rollout make the distinction explicit (Section 6, recommendation 16).</w:t>
      </w:r>
    </w:p>
    <w:p w14:paraId="40E9E323" w14:textId="66F752E7" w:rsidR="00D02260" w:rsidRPr="00A76B88" w:rsidRDefault="00B52544" w:rsidP="00B52544">
      <w:pPr>
        <w:spacing w:after="150" w:line="276" w:lineRule="auto"/>
        <w:jc w:val="both"/>
        <w:rPr>
          <w:rFonts w:ascii="Times New Roman" w:hAnsi="Times New Roman" w:cs="Times New Roman"/>
          <w:sz w:val="22"/>
          <w:szCs w:val="22"/>
        </w:rPr>
      </w:pPr>
      <w:r w:rsidRPr="00B52544">
        <w:rPr>
          <w:rFonts w:ascii="Times New Roman" w:hAnsi="Times New Roman" w:cs="Times New Roman"/>
          <w:color w:val="000000"/>
          <w:sz w:val="22"/>
          <w:szCs w:val="22"/>
        </w:rPr>
        <w:t>Separately, awareness of what a supportive observation practice would even look like remains thin, including among engaged teachers. T35 in Chhatarpur — a 13-year teacher with confirmed CLSS transfer, not someone disengaged from professional development generally — put it plainly: "I don't know about mentoring. There is no set classroom observation practice." This suggests the gap is not only about how CRO will be perceived once it arrives, but whether teachers currently have any clear picture of it at all.</w:t>
      </w:r>
    </w:p>
    <w:p w14:paraId="40E9E324" w14:textId="35CB897C" w:rsidR="00D02260" w:rsidRPr="00A76B88" w:rsidRDefault="005F26B8" w:rsidP="00A76B88">
      <w:pPr>
        <w:pStyle w:val="Heading2"/>
        <w:spacing w:before="300" w:after="120" w:line="276" w:lineRule="auto"/>
        <w:rPr>
          <w:rFonts w:ascii="Times New Roman" w:hAnsi="Times New Roman" w:cs="Times New Roman"/>
          <w:sz w:val="22"/>
          <w:szCs w:val="22"/>
        </w:rPr>
      </w:pPr>
      <w:bookmarkStart w:id="39" w:name="_Toc236045524"/>
      <w:r>
        <w:rPr>
          <w:rFonts w:ascii="Times New Roman" w:hAnsi="Times New Roman" w:cs="Times New Roman"/>
          <w:b/>
          <w:bCs/>
          <w:color w:val="2E75B6"/>
          <w:sz w:val="22"/>
          <w:szCs w:val="22"/>
        </w:rPr>
        <w:t xml:space="preserve">4.4.2 </w:t>
      </w:r>
      <w:r w:rsidR="00F531BD" w:rsidRPr="00A76B88">
        <w:rPr>
          <w:rFonts w:ascii="Times New Roman" w:hAnsi="Times New Roman" w:cs="Times New Roman"/>
          <w:b/>
          <w:bCs/>
          <w:color w:val="2E75B6"/>
          <w:sz w:val="22"/>
          <w:szCs w:val="22"/>
        </w:rPr>
        <w:t>What teachers say they want</w:t>
      </w:r>
      <w:bookmarkEnd w:id="39"/>
    </w:p>
    <w:p w14:paraId="40E9E325"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Teachers converge on a small number of clear, specific preferences for what a supportive observation should look like — useful because CRO's design is not yet finalised, so this evidence can shape it directly rather than only critique it after the fact.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1200"/>
        <w:gridCol w:w="5200"/>
      </w:tblGrid>
      <w:tr w:rsidR="00D02260" w:rsidRPr="00A76B88" w14:paraId="40E9E329" w14:textId="77777777">
        <w:trPr>
          <w:tblHeader/>
        </w:trPr>
        <w:tc>
          <w:tcPr>
            <w:tcW w:w="2600" w:type="dxa"/>
            <w:shd w:val="clear" w:color="auto" w:fill="2E75B6"/>
            <w:tcMar>
              <w:top w:w="70" w:type="dxa"/>
              <w:left w:w="110" w:type="dxa"/>
              <w:bottom w:w="70" w:type="dxa"/>
              <w:right w:w="110" w:type="dxa"/>
            </w:tcMar>
          </w:tcPr>
          <w:p w14:paraId="40E9E32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What teachers want</w:t>
            </w:r>
          </w:p>
        </w:tc>
        <w:tc>
          <w:tcPr>
            <w:tcW w:w="1200" w:type="dxa"/>
            <w:shd w:val="clear" w:color="auto" w:fill="2E75B6"/>
            <w:tcMar>
              <w:top w:w="70" w:type="dxa"/>
              <w:left w:w="110" w:type="dxa"/>
              <w:bottom w:w="70" w:type="dxa"/>
              <w:right w:w="110" w:type="dxa"/>
            </w:tcMar>
          </w:tcPr>
          <w:p w14:paraId="40E9E327"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Teachers</w:t>
            </w:r>
          </w:p>
        </w:tc>
        <w:tc>
          <w:tcPr>
            <w:tcW w:w="5200" w:type="dxa"/>
            <w:shd w:val="clear" w:color="auto" w:fill="2E75B6"/>
            <w:tcMar>
              <w:top w:w="70" w:type="dxa"/>
              <w:left w:w="110" w:type="dxa"/>
              <w:bottom w:w="70" w:type="dxa"/>
              <w:right w:w="110" w:type="dxa"/>
            </w:tcMar>
          </w:tcPr>
          <w:p w14:paraId="40E9E328"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In their own words</w:t>
            </w:r>
          </w:p>
        </w:tc>
      </w:tr>
      <w:tr w:rsidR="00D02260" w:rsidRPr="00A76B88" w14:paraId="40E9E32D" w14:textId="77777777">
        <w:tc>
          <w:tcPr>
            <w:tcW w:w="2600" w:type="dxa"/>
            <w:shd w:val="clear" w:color="auto" w:fill="E2EFDA"/>
            <w:tcMar>
              <w:top w:w="70" w:type="dxa"/>
              <w:left w:w="110" w:type="dxa"/>
              <w:bottom w:w="70" w:type="dxa"/>
              <w:right w:w="110" w:type="dxa"/>
            </w:tcMar>
          </w:tcPr>
          <w:p w14:paraId="40E9E32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Dignity: private, respectful feedback</w:t>
            </w:r>
          </w:p>
        </w:tc>
        <w:tc>
          <w:tcPr>
            <w:tcW w:w="1200" w:type="dxa"/>
            <w:shd w:val="clear" w:color="auto" w:fill="E2EFDA"/>
            <w:tcMar>
              <w:top w:w="70" w:type="dxa"/>
              <w:left w:w="110" w:type="dxa"/>
              <w:bottom w:w="70" w:type="dxa"/>
              <w:right w:w="110" w:type="dxa"/>
            </w:tcMar>
          </w:tcPr>
          <w:p w14:paraId="40E9E32B"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16</w:t>
            </w:r>
          </w:p>
        </w:tc>
        <w:tc>
          <w:tcPr>
            <w:tcW w:w="5200" w:type="dxa"/>
            <w:shd w:val="clear" w:color="auto" w:fill="E2EFDA"/>
            <w:tcMar>
              <w:top w:w="70" w:type="dxa"/>
              <w:left w:w="110" w:type="dxa"/>
              <w:bottom w:w="70" w:type="dxa"/>
              <w:right w:w="110" w:type="dxa"/>
            </w:tcMar>
          </w:tcPr>
          <w:p w14:paraId="40E9E32C"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Never in front of students</w:t>
            </w:r>
          </w:p>
        </w:tc>
      </w:tr>
      <w:tr w:rsidR="00D02260" w:rsidRPr="00A76B88" w14:paraId="40E9E331" w14:textId="77777777">
        <w:tc>
          <w:tcPr>
            <w:tcW w:w="2600" w:type="dxa"/>
            <w:shd w:val="clear" w:color="auto" w:fill="FFFFFF"/>
            <w:tcMar>
              <w:top w:w="70" w:type="dxa"/>
              <w:left w:w="110" w:type="dxa"/>
              <w:bottom w:w="70" w:type="dxa"/>
              <w:right w:w="110" w:type="dxa"/>
            </w:tcMar>
          </w:tcPr>
          <w:p w14:paraId="40E9E32E"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Solution-focused guidance</w:t>
            </w:r>
          </w:p>
        </w:tc>
        <w:tc>
          <w:tcPr>
            <w:tcW w:w="1200" w:type="dxa"/>
            <w:shd w:val="clear" w:color="auto" w:fill="FFFFFF"/>
            <w:tcMar>
              <w:top w:w="70" w:type="dxa"/>
              <w:left w:w="110" w:type="dxa"/>
              <w:bottom w:w="70" w:type="dxa"/>
              <w:right w:w="110" w:type="dxa"/>
            </w:tcMar>
          </w:tcPr>
          <w:p w14:paraId="40E9E32F"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17</w:t>
            </w:r>
          </w:p>
        </w:tc>
        <w:tc>
          <w:tcPr>
            <w:tcW w:w="5200" w:type="dxa"/>
            <w:shd w:val="clear" w:color="auto" w:fill="FFFFFF"/>
            <w:tcMar>
              <w:top w:w="70" w:type="dxa"/>
              <w:left w:w="110" w:type="dxa"/>
              <w:bottom w:w="70" w:type="dxa"/>
              <w:right w:w="110" w:type="dxa"/>
            </w:tcMar>
          </w:tcPr>
          <w:p w14:paraId="40E9E330"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What to do differently, not a list of what was wrong</w:t>
            </w:r>
          </w:p>
        </w:tc>
      </w:tr>
      <w:tr w:rsidR="00D02260" w:rsidRPr="00A76B88" w14:paraId="40E9E335" w14:textId="77777777">
        <w:tc>
          <w:tcPr>
            <w:tcW w:w="2600" w:type="dxa"/>
            <w:shd w:val="clear" w:color="auto" w:fill="E2EFDA"/>
            <w:tcMar>
              <w:top w:w="70" w:type="dxa"/>
              <w:left w:w="110" w:type="dxa"/>
              <w:bottom w:w="70" w:type="dxa"/>
              <w:right w:w="110" w:type="dxa"/>
            </w:tcMar>
          </w:tcPr>
          <w:p w14:paraId="40E9E33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Subject-credible observer</w:t>
            </w:r>
          </w:p>
        </w:tc>
        <w:tc>
          <w:tcPr>
            <w:tcW w:w="1200" w:type="dxa"/>
            <w:shd w:val="clear" w:color="auto" w:fill="E2EFDA"/>
            <w:tcMar>
              <w:top w:w="70" w:type="dxa"/>
              <w:left w:w="110" w:type="dxa"/>
              <w:bottom w:w="70" w:type="dxa"/>
              <w:right w:w="110" w:type="dxa"/>
            </w:tcMar>
          </w:tcPr>
          <w:p w14:paraId="40E9E333"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15</w:t>
            </w:r>
          </w:p>
        </w:tc>
        <w:tc>
          <w:tcPr>
            <w:tcW w:w="5200" w:type="dxa"/>
            <w:shd w:val="clear" w:color="auto" w:fill="E2EFDA"/>
            <w:tcMar>
              <w:top w:w="70" w:type="dxa"/>
              <w:left w:w="110" w:type="dxa"/>
              <w:bottom w:w="70" w:type="dxa"/>
              <w:right w:w="110" w:type="dxa"/>
            </w:tcMar>
          </w:tcPr>
          <w:p w14:paraId="40E9E334"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An observer who understands the subject being taught</w:t>
            </w:r>
          </w:p>
        </w:tc>
      </w:tr>
      <w:tr w:rsidR="00D02260" w:rsidRPr="00A76B88" w14:paraId="40E9E339" w14:textId="77777777">
        <w:tc>
          <w:tcPr>
            <w:tcW w:w="2600" w:type="dxa"/>
            <w:shd w:val="clear" w:color="auto" w:fill="FFFFFF"/>
            <w:tcMar>
              <w:top w:w="70" w:type="dxa"/>
              <w:left w:w="110" w:type="dxa"/>
              <w:bottom w:w="70" w:type="dxa"/>
              <w:right w:w="110" w:type="dxa"/>
            </w:tcMar>
          </w:tcPr>
          <w:p w14:paraId="40E9E33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Co-teaching, not only observing</w:t>
            </w:r>
          </w:p>
        </w:tc>
        <w:tc>
          <w:tcPr>
            <w:tcW w:w="1200" w:type="dxa"/>
            <w:shd w:val="clear" w:color="auto" w:fill="FFFFFF"/>
            <w:tcMar>
              <w:top w:w="70" w:type="dxa"/>
              <w:left w:w="110" w:type="dxa"/>
              <w:bottom w:w="70" w:type="dxa"/>
              <w:right w:w="110" w:type="dxa"/>
            </w:tcMar>
          </w:tcPr>
          <w:p w14:paraId="40E9E337"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10</w:t>
            </w:r>
          </w:p>
        </w:tc>
        <w:tc>
          <w:tcPr>
            <w:tcW w:w="5200" w:type="dxa"/>
            <w:shd w:val="clear" w:color="auto" w:fill="FFFFFF"/>
            <w:tcMar>
              <w:top w:w="70" w:type="dxa"/>
              <w:left w:w="110" w:type="dxa"/>
              <w:bottom w:w="70" w:type="dxa"/>
              <w:right w:w="110" w:type="dxa"/>
            </w:tcMar>
          </w:tcPr>
          <w:p w14:paraId="40E9E338"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Wants the mentor to teach alongside them, not just watch</w:t>
            </w:r>
          </w:p>
        </w:tc>
      </w:tr>
    </w:tbl>
    <w:p w14:paraId="40E9E33A" w14:textId="77777777" w:rsidR="00D02260" w:rsidRPr="00A76B88" w:rsidRDefault="00D02260" w:rsidP="00A76B88">
      <w:pPr>
        <w:spacing w:after="120" w:line="276" w:lineRule="auto"/>
        <w:rPr>
          <w:rFonts w:ascii="Times New Roman" w:hAnsi="Times New Roman" w:cs="Times New Roman"/>
          <w:sz w:val="22"/>
          <w:szCs w:val="22"/>
        </w:rPr>
      </w:pPr>
    </w:p>
    <w:p w14:paraId="40E9E33B" w14:textId="77777777" w:rsidR="00D02260" w:rsidRPr="00A76B88" w:rsidRDefault="00F531BD" w:rsidP="00A76B88">
      <w:pPr>
        <w:pBdr>
          <w:left w:val="thick" w:sz="10" w:space="0" w:color="2E75B6"/>
        </w:pBdr>
        <w:spacing w:before="120" w:after="160" w:line="276" w:lineRule="auto"/>
        <w:ind w:left="600"/>
        <w:rPr>
          <w:rFonts w:ascii="Times New Roman" w:hAnsi="Times New Roman" w:cs="Times New Roman"/>
          <w:sz w:val="22"/>
          <w:szCs w:val="22"/>
        </w:rPr>
      </w:pPr>
      <w:r w:rsidRPr="00A76B88">
        <w:rPr>
          <w:rFonts w:ascii="Times New Roman" w:hAnsi="Times New Roman" w:cs="Times New Roman"/>
          <w:b/>
          <w:bCs/>
          <w:color w:val="2E75B6"/>
          <w:sz w:val="22"/>
          <w:szCs w:val="22"/>
        </w:rPr>
        <w:t>“</w:t>
      </w:r>
      <w:r w:rsidRPr="00A76B88">
        <w:rPr>
          <w:rFonts w:ascii="Times New Roman" w:hAnsi="Times New Roman" w:cs="Times New Roman"/>
          <w:i/>
          <w:iCs/>
          <w:color w:val="111111"/>
          <w:sz w:val="22"/>
          <w:szCs w:val="22"/>
        </w:rPr>
        <w:t>aate hain, peeche baithte hain aur sahayta karte hain.</w:t>
      </w:r>
      <w:r w:rsidRPr="00A76B88">
        <w:rPr>
          <w:rFonts w:ascii="Times New Roman" w:hAnsi="Times New Roman" w:cs="Times New Roman"/>
          <w:b/>
          <w:bCs/>
          <w:color w:val="2E75B6"/>
          <w:sz w:val="22"/>
          <w:szCs w:val="22"/>
        </w:rPr>
        <w:t>”</w:t>
      </w:r>
      <w:r w:rsidRPr="00A76B88">
        <w:rPr>
          <w:rFonts w:ascii="Times New Roman" w:hAnsi="Times New Roman" w:cs="Times New Roman"/>
          <w:i/>
          <w:iCs/>
          <w:color w:val="555555"/>
          <w:sz w:val="22"/>
          <w:szCs w:val="22"/>
        </w:rPr>
        <w:br/>
        <w:t xml:space="preserve">  They come, sit at the back, and help.</w:t>
      </w:r>
      <w:r w:rsidRPr="00A76B88">
        <w:rPr>
          <w:rFonts w:ascii="Times New Roman" w:hAnsi="Times New Roman" w:cs="Times New Roman"/>
          <w:color w:val="777777"/>
          <w:sz w:val="22"/>
          <w:szCs w:val="22"/>
        </w:rPr>
        <w:br/>
        <w:t xml:space="preserve">  — T56, Sehore</w:t>
      </w:r>
    </w:p>
    <w:p w14:paraId="40E9E33C" w14:textId="13E24FF0" w:rsidR="00D02260" w:rsidRPr="00A76B88" w:rsidRDefault="00C10D34" w:rsidP="00A76B88">
      <w:pPr>
        <w:spacing w:after="150" w:line="276" w:lineRule="auto"/>
        <w:jc w:val="both"/>
        <w:rPr>
          <w:rFonts w:ascii="Times New Roman" w:hAnsi="Times New Roman" w:cs="Times New Roman"/>
          <w:sz w:val="22"/>
          <w:szCs w:val="22"/>
        </w:rPr>
      </w:pPr>
      <w:r>
        <w:rPr>
          <w:rFonts w:ascii="Times New Roman" w:hAnsi="Times New Roman" w:cs="Times New Roman"/>
          <w:b/>
          <w:bCs/>
          <w:color w:val="000000"/>
          <w:sz w:val="22"/>
          <w:szCs w:val="22"/>
        </w:rPr>
        <w:t xml:space="preserve">iii. </w:t>
      </w:r>
      <w:r w:rsidR="00F531BD" w:rsidRPr="00A76B88">
        <w:rPr>
          <w:rFonts w:ascii="Times New Roman" w:hAnsi="Times New Roman" w:cs="Times New Roman"/>
          <w:b/>
          <w:bCs/>
          <w:color w:val="000000"/>
          <w:sz w:val="22"/>
          <w:szCs w:val="22"/>
        </w:rPr>
        <w:t xml:space="preserve">One dissenting view is worth recording on its own: </w:t>
      </w:r>
      <w:r w:rsidR="00F531BD" w:rsidRPr="00A76B88">
        <w:rPr>
          <w:rFonts w:ascii="Times New Roman" w:hAnsi="Times New Roman" w:cs="Times New Roman"/>
          <w:color w:val="000000"/>
          <w:sz w:val="22"/>
          <w:szCs w:val="22"/>
        </w:rPr>
        <w:t>T59 in Vidisha argued that some degree of accountability pressure is necessary for teachers to perform well — the only teacher in the sample of 60 to take this position. The dominant preference is clearly for dignified, non-punitive feedback, but this single view is a reminder that the preference is not universal.</w:t>
      </w:r>
    </w:p>
    <w:p w14:paraId="40E9E33D" w14:textId="0A1BF7AF" w:rsidR="00D02260" w:rsidRPr="00A76B88" w:rsidRDefault="005F26B8" w:rsidP="00A76B88">
      <w:pPr>
        <w:pStyle w:val="Heading2"/>
        <w:spacing w:before="300" w:after="120" w:line="276" w:lineRule="auto"/>
        <w:rPr>
          <w:rFonts w:ascii="Times New Roman" w:hAnsi="Times New Roman" w:cs="Times New Roman"/>
          <w:sz w:val="22"/>
          <w:szCs w:val="22"/>
        </w:rPr>
      </w:pPr>
      <w:bookmarkStart w:id="40" w:name="_Toc236045525"/>
      <w:r>
        <w:rPr>
          <w:rFonts w:ascii="Times New Roman" w:hAnsi="Times New Roman" w:cs="Times New Roman"/>
          <w:b/>
          <w:bCs/>
          <w:color w:val="2E75B6"/>
          <w:sz w:val="22"/>
          <w:szCs w:val="22"/>
        </w:rPr>
        <w:t xml:space="preserve">4.4.3 </w:t>
      </w:r>
      <w:r w:rsidR="00F531BD" w:rsidRPr="00A76B88">
        <w:rPr>
          <w:rFonts w:ascii="Times New Roman" w:hAnsi="Times New Roman" w:cs="Times New Roman"/>
          <w:b/>
          <w:bCs/>
          <w:color w:val="2E75B6"/>
          <w:sz w:val="22"/>
          <w:szCs w:val="22"/>
        </w:rPr>
        <w:t>What needs to be resolved before rollout</w:t>
      </w:r>
      <w:bookmarkEnd w:id="40"/>
    </w:p>
    <w:p w14:paraId="40E9E33E" w14:textId="77777777" w:rsidR="00D02260" w:rsidRPr="00A76B88" w:rsidRDefault="00F531BD" w:rsidP="00C10D34">
      <w:pPr>
        <w:pStyle w:val="ListParagraph"/>
        <w:numPr>
          <w:ilvl w:val="0"/>
          <w:numId w:val="30"/>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inspection–mentoring distinction </w:t>
      </w:r>
      <w:r w:rsidRPr="00A76B88">
        <w:rPr>
          <w:rFonts w:ascii="Times New Roman" w:hAnsi="Times New Roman" w:cs="Times New Roman"/>
          <w:color w:val="000000"/>
          <w:sz w:val="22"/>
          <w:szCs w:val="22"/>
        </w:rPr>
        <w:t>needs to be built into official training explicitly, given that the same officials already carry out compliance visits.</w:t>
      </w:r>
    </w:p>
    <w:p w14:paraId="40E9E33F" w14:textId="77777777" w:rsidR="00D02260" w:rsidRPr="00A76B88" w:rsidRDefault="00F531BD" w:rsidP="00C10D34">
      <w:pPr>
        <w:pStyle w:val="ListParagraph"/>
        <w:numPr>
          <w:ilvl w:val="0"/>
          <w:numId w:val="30"/>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No follow-through mechanism currently exists. </w:t>
      </w:r>
      <w:r w:rsidRPr="00A76B88">
        <w:rPr>
          <w:rFonts w:ascii="Times New Roman" w:hAnsi="Times New Roman" w:cs="Times New Roman"/>
          <w:color w:val="000000"/>
          <w:sz w:val="22"/>
          <w:szCs w:val="22"/>
        </w:rPr>
        <w:t>Nothing in the current landscape keeps a shared record of what was observed, what was agreed, or what will be tried next — this needs to be designed in from the start, not added after the fact.</w:t>
      </w:r>
    </w:p>
    <w:p w14:paraId="40E9E340" w14:textId="77777777" w:rsidR="00D02260" w:rsidRPr="00A76B88" w:rsidRDefault="00F531BD" w:rsidP="00C10D34">
      <w:pPr>
        <w:pStyle w:val="ListParagraph"/>
        <w:numPr>
          <w:ilvl w:val="0"/>
          <w:numId w:val="30"/>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co-teaching request from 10 teachers </w:t>
      </w:r>
      <w:r w:rsidRPr="00A76B88">
        <w:rPr>
          <w:rFonts w:ascii="Times New Roman" w:hAnsi="Times New Roman" w:cs="Times New Roman"/>
          <w:color w:val="000000"/>
          <w:sz w:val="22"/>
          <w:szCs w:val="22"/>
        </w:rPr>
        <w:t>is a genuinely different model from observe-and-feedback, and is worth a deliberate design decision rather than being folded in as a minor variation.</w:t>
      </w:r>
    </w:p>
    <w:p w14:paraId="40E9E341" w14:textId="77777777" w:rsidR="00D02260" w:rsidRPr="00A76B88" w:rsidRDefault="00D02260" w:rsidP="00A76B88">
      <w:pPr>
        <w:spacing w:after="120" w:line="276" w:lineRule="auto"/>
        <w:rPr>
          <w:rFonts w:ascii="Times New Roman" w:hAnsi="Times New Roman" w:cs="Times New Roman"/>
          <w:sz w:val="22"/>
          <w:szCs w:val="22"/>
        </w:rPr>
      </w:pPr>
    </w:p>
    <w:p w14:paraId="40E9E34F"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350" w14:textId="77777777" w:rsidR="00D02260" w:rsidRPr="00A76B88" w:rsidRDefault="00F531BD" w:rsidP="00A76B88">
      <w:pPr>
        <w:pStyle w:val="Heading1"/>
        <w:pBdr>
          <w:bottom w:val="thick" w:sz="10" w:space="0" w:color="2E75B6"/>
        </w:pBdr>
        <w:spacing w:before="400" w:after="180" w:line="276" w:lineRule="auto"/>
        <w:rPr>
          <w:rFonts w:ascii="Times New Roman" w:hAnsi="Times New Roman" w:cs="Times New Roman"/>
          <w:sz w:val="22"/>
          <w:szCs w:val="22"/>
        </w:rPr>
      </w:pPr>
      <w:bookmarkStart w:id="41" w:name="_Toc236045526"/>
      <w:r w:rsidRPr="00A76B88">
        <w:rPr>
          <w:rFonts w:ascii="Times New Roman" w:hAnsi="Times New Roman" w:cs="Times New Roman"/>
          <w:b/>
          <w:bCs/>
          <w:color w:val="1F4E79"/>
          <w:sz w:val="22"/>
          <w:szCs w:val="22"/>
        </w:rPr>
        <w:t>4.5 · Cross-Cutting Findings</w:t>
      </w:r>
      <w:bookmarkEnd w:id="41"/>
    </w:p>
    <w:p w14:paraId="40E9E351" w14:textId="4A77F571"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The findings in this section are not specific to any one intervention. Several of them explain a pattern that shows up in more than one of the sections above; others compare what teachers reported in interviews against another source of intervention’s data such as the classroom observation exercise done in 2025 or the RSK backend atrendance record to present well rounded information.</w:t>
      </w:r>
    </w:p>
    <w:p w14:paraId="40E9E352" w14:textId="77777777" w:rsidR="00D02260" w:rsidRPr="00A76B88" w:rsidRDefault="00F531BD" w:rsidP="00A76B88">
      <w:pPr>
        <w:pStyle w:val="Heading2"/>
        <w:spacing w:before="300" w:after="120" w:line="276" w:lineRule="auto"/>
        <w:rPr>
          <w:rFonts w:ascii="Times New Roman" w:hAnsi="Times New Roman" w:cs="Times New Roman"/>
          <w:sz w:val="22"/>
          <w:szCs w:val="22"/>
        </w:rPr>
      </w:pPr>
      <w:bookmarkStart w:id="42" w:name="_Toc236045527"/>
      <w:r w:rsidRPr="00A76B88">
        <w:rPr>
          <w:rFonts w:ascii="Times New Roman" w:hAnsi="Times New Roman" w:cs="Times New Roman"/>
          <w:b/>
          <w:bCs/>
          <w:color w:val="2E75B6"/>
          <w:sz w:val="22"/>
          <w:szCs w:val="22"/>
        </w:rPr>
        <w:t>4.5.1  The post-delivery gap</w:t>
      </w:r>
      <w:bookmarkEnd w:id="42"/>
    </w:p>
    <w:p w14:paraId="40E9E353" w14:textId="08FFA429"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same structural gap recurs across every intervention: </w:t>
      </w:r>
      <w:r w:rsidR="00C14536">
        <w:rPr>
          <w:rFonts w:ascii="Times New Roman" w:hAnsi="Times New Roman" w:cs="Times New Roman"/>
          <w:color w:val="000000"/>
          <w:sz w:val="22"/>
          <w:szCs w:val="22"/>
        </w:rPr>
        <w:t>The program has the data till delivery comp</w:t>
      </w:r>
      <w:r w:rsidR="00B97386">
        <w:rPr>
          <w:rFonts w:ascii="Times New Roman" w:hAnsi="Times New Roman" w:cs="Times New Roman"/>
          <w:color w:val="000000"/>
          <w:sz w:val="22"/>
          <w:szCs w:val="22"/>
        </w:rPr>
        <w:t>laince attendance</w:t>
      </w:r>
      <w:r w:rsidR="006018F3">
        <w:rPr>
          <w:rFonts w:ascii="Times New Roman" w:hAnsi="Times New Roman" w:cs="Times New Roman"/>
          <w:color w:val="000000"/>
          <w:sz w:val="22"/>
          <w:szCs w:val="22"/>
        </w:rPr>
        <w:t xml:space="preserve">, cicular and letters) and to </w:t>
      </w:r>
      <w:r w:rsidR="008E6718">
        <w:rPr>
          <w:rFonts w:ascii="Times New Roman" w:hAnsi="Times New Roman" w:cs="Times New Roman"/>
          <w:color w:val="000000"/>
          <w:sz w:val="22"/>
          <w:szCs w:val="22"/>
        </w:rPr>
        <w:t>some extent- about the quality of particular event through feedback form (CLSS and IPT trainings). However,</w:t>
      </w:r>
      <w:r w:rsidR="009E7E94">
        <w:rPr>
          <w:rFonts w:ascii="Times New Roman" w:hAnsi="Times New Roman" w:cs="Times New Roman"/>
          <w:color w:val="000000"/>
          <w:sz w:val="22"/>
          <w:szCs w:val="22"/>
        </w:rPr>
        <w:t xml:space="preserve"> these give the limited sc</w:t>
      </w:r>
      <w:r w:rsidR="00C06CB3">
        <w:rPr>
          <w:rFonts w:ascii="Times New Roman" w:hAnsi="Times New Roman" w:cs="Times New Roman"/>
          <w:color w:val="000000"/>
          <w:sz w:val="22"/>
          <w:szCs w:val="22"/>
        </w:rPr>
        <w:t xml:space="preserve">ope to unpack the </w:t>
      </w:r>
      <w:r w:rsidR="00130246">
        <w:rPr>
          <w:rFonts w:ascii="Times New Roman" w:hAnsi="Times New Roman" w:cs="Times New Roman"/>
          <w:color w:val="000000"/>
          <w:sz w:val="22"/>
          <w:szCs w:val="22"/>
        </w:rPr>
        <w:t xml:space="preserve">detail on implementation and further intervention’s journey to classroom . </w:t>
      </w:r>
      <w:r w:rsidR="00026657">
        <w:rPr>
          <w:rFonts w:ascii="Times New Roman" w:hAnsi="Times New Roman" w:cs="Times New Roman"/>
          <w:color w:val="000000"/>
          <w:sz w:val="22"/>
          <w:szCs w:val="22"/>
        </w:rPr>
        <w:t>I</w:t>
      </w:r>
      <w:r w:rsidR="00484DC0">
        <w:rPr>
          <w:rFonts w:ascii="Times New Roman" w:hAnsi="Times New Roman" w:cs="Times New Roman"/>
          <w:color w:val="000000"/>
          <w:sz w:val="22"/>
          <w:szCs w:val="22"/>
        </w:rPr>
        <w:t xml:space="preserve">n this study, we </w:t>
      </w:r>
      <w:r w:rsidR="00D22CEA">
        <w:rPr>
          <w:rFonts w:ascii="Times New Roman" w:hAnsi="Times New Roman" w:cs="Times New Roman"/>
          <w:color w:val="000000"/>
          <w:sz w:val="22"/>
          <w:szCs w:val="22"/>
        </w:rPr>
        <w:t xml:space="preserve">found the </w:t>
      </w:r>
      <w:r w:rsidR="00036BE7">
        <w:rPr>
          <w:rFonts w:ascii="Times New Roman" w:hAnsi="Times New Roman" w:cs="Times New Roman"/>
          <w:color w:val="000000"/>
          <w:sz w:val="22"/>
          <w:szCs w:val="22"/>
        </w:rPr>
        <w:t>gap in recall</w:t>
      </w:r>
      <w:r w:rsidR="00A142DC">
        <w:rPr>
          <w:rFonts w:ascii="Times New Roman" w:hAnsi="Times New Roman" w:cs="Times New Roman"/>
          <w:color w:val="000000"/>
          <w:sz w:val="22"/>
          <w:szCs w:val="22"/>
        </w:rPr>
        <w:t xml:space="preserve">, </w:t>
      </w:r>
      <w:r w:rsidRPr="00A76B88">
        <w:rPr>
          <w:rFonts w:ascii="Times New Roman" w:hAnsi="Times New Roman" w:cs="Times New Roman"/>
          <w:color w:val="000000"/>
          <w:sz w:val="22"/>
          <w:szCs w:val="22"/>
        </w:rPr>
        <w:t>delivery happens, but l</w:t>
      </w:r>
      <w:r w:rsidR="005B4DF9">
        <w:rPr>
          <w:rFonts w:ascii="Times New Roman" w:hAnsi="Times New Roman" w:cs="Times New Roman"/>
          <w:color w:val="000000"/>
          <w:sz w:val="22"/>
          <w:szCs w:val="22"/>
        </w:rPr>
        <w:t>ittle</w:t>
      </w:r>
      <w:r w:rsidRPr="00A76B88">
        <w:rPr>
          <w:rFonts w:ascii="Times New Roman" w:hAnsi="Times New Roman" w:cs="Times New Roman"/>
          <w:color w:val="000000"/>
          <w:sz w:val="22"/>
          <w:szCs w:val="22"/>
        </w:rPr>
        <w:t xml:space="preserve"> connects it to what happens afterward. 7 teachers raised this gap without being asked, across 7 districts — not a pattern the study went looking for, but one teachers volunteered on their own. 22 of 60 attended IPT follow-up activity but could not recall its content afterward. The same shape of gap appears in digital courses (7 of 60 complete a course with no recall) and, as established in the previous section, in CLSS as well (6 teachers). One reasonable way to read these four patterns together is as a single structural gap appearing in four different forms, rather than four unrelated problems — though this study's design cannot rule out that each has a partly distinct cause specific to its intervention.</w:t>
      </w:r>
    </w:p>
    <w:p w14:paraId="40E9E354" w14:textId="77777777" w:rsidR="00D02260" w:rsidRPr="00A76B88" w:rsidRDefault="00F531BD" w:rsidP="00A76B88">
      <w:pPr>
        <w:pStyle w:val="Heading2"/>
        <w:spacing w:before="300" w:after="120" w:line="276" w:lineRule="auto"/>
        <w:rPr>
          <w:rFonts w:ascii="Times New Roman" w:hAnsi="Times New Roman" w:cs="Times New Roman"/>
          <w:sz w:val="22"/>
          <w:szCs w:val="22"/>
        </w:rPr>
      </w:pPr>
      <w:bookmarkStart w:id="43" w:name="_Toc236045528"/>
      <w:r w:rsidRPr="00A76B88">
        <w:rPr>
          <w:rFonts w:ascii="Times New Roman" w:hAnsi="Times New Roman" w:cs="Times New Roman"/>
          <w:b/>
          <w:bCs/>
          <w:color w:val="2E75B6"/>
          <w:sz w:val="22"/>
          <w:szCs w:val="22"/>
        </w:rPr>
        <w:t>4.5.2  Recorded participation and classroom reality</w:t>
      </w:r>
      <w:bookmarkEnd w:id="43"/>
    </w:p>
    <w:p w14:paraId="40E9E355" w14:textId="73A43ECD" w:rsidR="00D02260" w:rsidRDefault="00F531BD" w:rsidP="00A76B88">
      <w:pPr>
        <w:spacing w:after="150" w:line="276" w:lineRule="auto"/>
        <w:jc w:val="both"/>
        <w:rPr>
          <w:rFonts w:ascii="Times New Roman" w:hAnsi="Times New Roman" w:cs="Times New Roman"/>
          <w:color w:val="000000"/>
          <w:sz w:val="22"/>
          <w:szCs w:val="22"/>
        </w:rPr>
      </w:pPr>
      <w:r w:rsidRPr="005B4DF9">
        <w:rPr>
          <w:rFonts w:ascii="Times New Roman" w:hAnsi="Times New Roman" w:cs="Times New Roman"/>
          <w:color w:val="000000"/>
          <w:sz w:val="22"/>
          <w:szCs w:val="22"/>
        </w:rPr>
        <w:t>Across every intervention, what is recorded as participation tends to overstate what is actually happening in the classroom.</w:t>
      </w:r>
      <w:r w:rsidRPr="00A76B88">
        <w:rPr>
          <w:rFonts w:ascii="Times New Roman" w:hAnsi="Times New Roman" w:cs="Times New Roman"/>
          <w:b/>
          <w:bCs/>
          <w:color w:val="000000"/>
          <w:sz w:val="22"/>
          <w:szCs w:val="22"/>
        </w:rPr>
        <w:t xml:space="preserve"> </w:t>
      </w:r>
      <w:r w:rsidRPr="00A76B88">
        <w:rPr>
          <w:rFonts w:ascii="Times New Roman" w:hAnsi="Times New Roman" w:cs="Times New Roman"/>
          <w:color w:val="000000"/>
          <w:sz w:val="22"/>
          <w:szCs w:val="22"/>
        </w:rPr>
        <w:t>A CLSS co-facilitator, T46, shows no transfer at all despite full attendance at every session. The gap also appears among teachers with the strongest recorded engagement: 5 teachers in the highest engagement category show no evidence of transfer despite a complete participation record (T4, T51, T27, T32, T25). This matters for how engagement is measured going forward — a high participation count is not, on its own, evidence that learning reached the classroom.</w:t>
      </w:r>
      <w:r w:rsidR="006B3684">
        <w:rPr>
          <w:rFonts w:ascii="Times New Roman" w:hAnsi="Times New Roman" w:cs="Times New Roman"/>
          <w:color w:val="000000"/>
          <w:sz w:val="22"/>
          <w:szCs w:val="22"/>
        </w:rPr>
        <w:t xml:space="preserve"> </w:t>
      </w:r>
    </w:p>
    <w:p w14:paraId="1F28C5B7" w14:textId="0A8A7D4B" w:rsidR="00C257CB" w:rsidRDefault="00E16A30" w:rsidP="00A76B88">
      <w:pPr>
        <w:spacing w:after="150" w:line="276" w:lineRule="auto"/>
        <w:jc w:val="both"/>
        <w:rPr>
          <w:rFonts w:ascii="Times New Roman" w:hAnsi="Times New Roman" w:cs="Times New Roman"/>
          <w:color w:val="000000"/>
          <w:sz w:val="22"/>
          <w:szCs w:val="22"/>
        </w:rPr>
      </w:pPr>
      <w:r w:rsidRPr="00E16A30">
        <w:rPr>
          <w:rFonts w:ascii="Times New Roman" w:hAnsi="Times New Roman" w:cs="Times New Roman"/>
          <w:color w:val="000000"/>
          <w:sz w:val="22"/>
          <w:szCs w:val="22"/>
        </w:rPr>
        <w:t xml:space="preserve">Three independent measurement approaches </w:t>
      </w:r>
      <w:r w:rsidR="00007AEF">
        <w:rPr>
          <w:rFonts w:ascii="Times New Roman" w:hAnsi="Times New Roman" w:cs="Times New Roman"/>
          <w:color w:val="000000"/>
          <w:sz w:val="22"/>
          <w:szCs w:val="22"/>
        </w:rPr>
        <w:t>–</w:t>
      </w:r>
      <w:r w:rsidR="005F50E9">
        <w:rPr>
          <w:rFonts w:ascii="Times New Roman" w:hAnsi="Times New Roman" w:cs="Times New Roman"/>
          <w:color w:val="000000"/>
          <w:sz w:val="22"/>
          <w:szCs w:val="22"/>
        </w:rPr>
        <w:t xml:space="preserve"> </w:t>
      </w:r>
      <w:r w:rsidR="00007AEF">
        <w:rPr>
          <w:rFonts w:ascii="Times New Roman" w:hAnsi="Times New Roman" w:cs="Times New Roman"/>
          <w:color w:val="000000"/>
          <w:sz w:val="22"/>
          <w:szCs w:val="22"/>
        </w:rPr>
        <w:t xml:space="preserve">IPT </w:t>
      </w:r>
      <w:r w:rsidR="009F2CD6">
        <w:rPr>
          <w:rFonts w:ascii="Times New Roman" w:hAnsi="Times New Roman" w:cs="Times New Roman"/>
          <w:color w:val="000000"/>
          <w:sz w:val="22"/>
          <w:szCs w:val="22"/>
        </w:rPr>
        <w:t xml:space="preserve">&amp; CLSS </w:t>
      </w:r>
      <w:r w:rsidR="00007AEF">
        <w:rPr>
          <w:rFonts w:ascii="Times New Roman" w:hAnsi="Times New Roman" w:cs="Times New Roman"/>
          <w:color w:val="000000"/>
          <w:sz w:val="22"/>
          <w:szCs w:val="22"/>
        </w:rPr>
        <w:t xml:space="preserve">self reported </w:t>
      </w:r>
      <w:r w:rsidRPr="00E16A30">
        <w:rPr>
          <w:rFonts w:ascii="Times New Roman" w:hAnsi="Times New Roman" w:cs="Times New Roman"/>
          <w:color w:val="000000"/>
          <w:sz w:val="22"/>
          <w:szCs w:val="22"/>
        </w:rPr>
        <w:t xml:space="preserve">attendance, </w:t>
      </w:r>
      <w:r w:rsidR="009F2CD6">
        <w:rPr>
          <w:rFonts w:ascii="Times New Roman" w:hAnsi="Times New Roman" w:cs="Times New Roman"/>
          <w:color w:val="000000"/>
          <w:sz w:val="22"/>
          <w:szCs w:val="22"/>
        </w:rPr>
        <w:t xml:space="preserve">Diksha digital </w:t>
      </w:r>
      <w:r w:rsidRPr="00E16A30">
        <w:rPr>
          <w:rFonts w:ascii="Times New Roman" w:hAnsi="Times New Roman" w:cs="Times New Roman"/>
          <w:color w:val="000000"/>
          <w:sz w:val="22"/>
          <w:szCs w:val="22"/>
        </w:rPr>
        <w:t>course-completion records, and recall testing</w:t>
      </w:r>
      <w:r w:rsidR="009F2CD6">
        <w:rPr>
          <w:rFonts w:ascii="Times New Roman" w:hAnsi="Times New Roman" w:cs="Times New Roman"/>
          <w:color w:val="000000"/>
          <w:sz w:val="22"/>
          <w:szCs w:val="22"/>
        </w:rPr>
        <w:t xml:space="preserve"> show the pattern of significant gap </w:t>
      </w:r>
      <w:r w:rsidR="008735C1">
        <w:rPr>
          <w:rFonts w:ascii="Times New Roman" w:hAnsi="Times New Roman" w:cs="Times New Roman"/>
          <w:color w:val="000000"/>
          <w:sz w:val="22"/>
          <w:szCs w:val="22"/>
        </w:rPr>
        <w:t>in participation translating into classroom transfer.</w:t>
      </w:r>
    </w:p>
    <w:tbl>
      <w:tblPr>
        <w:tblW w:w="10345" w:type="dxa"/>
        <w:tblLook w:val="04A0" w:firstRow="1" w:lastRow="0" w:firstColumn="1" w:lastColumn="0" w:noHBand="0" w:noVBand="1"/>
      </w:tblPr>
      <w:tblGrid>
        <w:gridCol w:w="1680"/>
        <w:gridCol w:w="1680"/>
        <w:gridCol w:w="1480"/>
        <w:gridCol w:w="1060"/>
        <w:gridCol w:w="1835"/>
        <w:gridCol w:w="2610"/>
      </w:tblGrid>
      <w:tr w:rsidR="00DA0012" w:rsidRPr="00DA0012" w14:paraId="26172331" w14:textId="77777777" w:rsidTr="00DA0012">
        <w:trPr>
          <w:trHeight w:val="300"/>
        </w:trPr>
        <w:tc>
          <w:tcPr>
            <w:tcW w:w="1680" w:type="dxa"/>
            <w:tcBorders>
              <w:top w:val="single" w:sz="4" w:space="0" w:color="BFBFBF"/>
              <w:left w:val="single" w:sz="4" w:space="0" w:color="BFBFBF"/>
              <w:bottom w:val="single" w:sz="4" w:space="0" w:color="BFBFBF"/>
              <w:right w:val="single" w:sz="4" w:space="0" w:color="BFBFBF"/>
            </w:tcBorders>
            <w:shd w:val="clear" w:color="0066CC" w:fill="2E75B6"/>
            <w:vAlign w:val="center"/>
            <w:hideMark/>
          </w:tcPr>
          <w:p w14:paraId="5B894A84" w14:textId="77777777" w:rsidR="00DA0012" w:rsidRPr="00DA0012" w:rsidRDefault="00DA0012" w:rsidP="00DA0012">
            <w:pPr>
              <w:jc w:val="center"/>
              <w:rPr>
                <w:rFonts w:ascii="Calibri" w:eastAsia="Times New Roman" w:hAnsi="Calibri" w:cs="Calibri"/>
                <w:b/>
                <w:bCs/>
                <w:color w:val="FFFFFF"/>
              </w:rPr>
            </w:pPr>
            <w:r w:rsidRPr="00DA0012">
              <w:rPr>
                <w:rFonts w:ascii="Calibri" w:eastAsia="Times New Roman" w:hAnsi="Calibri" w:cs="Calibri"/>
                <w:b/>
                <w:bCs/>
                <w:color w:val="FFFFFF"/>
              </w:rPr>
              <w:t>Intervention</w:t>
            </w:r>
          </w:p>
        </w:tc>
        <w:tc>
          <w:tcPr>
            <w:tcW w:w="1680" w:type="dxa"/>
            <w:tcBorders>
              <w:top w:val="single" w:sz="4" w:space="0" w:color="BFBFBF"/>
              <w:left w:val="nil"/>
              <w:bottom w:val="single" w:sz="4" w:space="0" w:color="BFBFBF"/>
              <w:right w:val="single" w:sz="4" w:space="0" w:color="BFBFBF"/>
            </w:tcBorders>
            <w:shd w:val="clear" w:color="0066CC" w:fill="2E75B6"/>
            <w:vAlign w:val="center"/>
            <w:hideMark/>
          </w:tcPr>
          <w:p w14:paraId="3CFC8464" w14:textId="77777777" w:rsidR="00DA0012" w:rsidRPr="00DA0012" w:rsidRDefault="00DA0012" w:rsidP="00DA0012">
            <w:pPr>
              <w:jc w:val="center"/>
              <w:rPr>
                <w:rFonts w:ascii="Calibri" w:eastAsia="Times New Roman" w:hAnsi="Calibri" w:cs="Calibri"/>
                <w:b/>
                <w:bCs/>
                <w:color w:val="FFFFFF"/>
              </w:rPr>
            </w:pPr>
            <w:r w:rsidRPr="00DA0012">
              <w:rPr>
                <w:rFonts w:ascii="Calibri" w:eastAsia="Times New Roman" w:hAnsi="Calibri" w:cs="Calibri"/>
                <w:b/>
                <w:bCs/>
                <w:color w:val="FFFFFF"/>
              </w:rPr>
              <w:t>Participation rate</w:t>
            </w:r>
          </w:p>
        </w:tc>
        <w:tc>
          <w:tcPr>
            <w:tcW w:w="1480" w:type="dxa"/>
            <w:tcBorders>
              <w:top w:val="single" w:sz="4" w:space="0" w:color="BFBFBF"/>
              <w:left w:val="nil"/>
              <w:bottom w:val="single" w:sz="4" w:space="0" w:color="BFBFBF"/>
              <w:right w:val="single" w:sz="4" w:space="0" w:color="BFBFBF"/>
            </w:tcBorders>
            <w:shd w:val="clear" w:color="0066CC" w:fill="2E75B6"/>
            <w:vAlign w:val="center"/>
            <w:hideMark/>
          </w:tcPr>
          <w:p w14:paraId="3E6FD362" w14:textId="77777777" w:rsidR="00DA0012" w:rsidRPr="00DA0012" w:rsidRDefault="00DA0012" w:rsidP="00DA0012">
            <w:pPr>
              <w:jc w:val="center"/>
              <w:rPr>
                <w:rFonts w:ascii="Calibri" w:eastAsia="Times New Roman" w:hAnsi="Calibri" w:cs="Calibri"/>
                <w:b/>
                <w:bCs/>
                <w:color w:val="FFFFFF"/>
              </w:rPr>
            </w:pPr>
            <w:r w:rsidRPr="00DA0012">
              <w:rPr>
                <w:rFonts w:ascii="Calibri" w:eastAsia="Times New Roman" w:hAnsi="Calibri" w:cs="Calibri"/>
                <w:b/>
                <w:bCs/>
                <w:color w:val="FFFFFF"/>
              </w:rPr>
              <w:t>Transfer rate</w:t>
            </w:r>
          </w:p>
        </w:tc>
        <w:tc>
          <w:tcPr>
            <w:tcW w:w="1060" w:type="dxa"/>
            <w:tcBorders>
              <w:top w:val="single" w:sz="4" w:space="0" w:color="BFBFBF"/>
              <w:left w:val="nil"/>
              <w:bottom w:val="single" w:sz="4" w:space="0" w:color="BFBFBF"/>
              <w:right w:val="single" w:sz="4" w:space="0" w:color="BFBFBF"/>
            </w:tcBorders>
            <w:shd w:val="clear" w:color="0066CC" w:fill="2E75B6"/>
            <w:vAlign w:val="center"/>
            <w:hideMark/>
          </w:tcPr>
          <w:p w14:paraId="630D3562" w14:textId="77777777" w:rsidR="00DA0012" w:rsidRPr="00DA0012" w:rsidRDefault="00DA0012" w:rsidP="00DA0012">
            <w:pPr>
              <w:jc w:val="center"/>
              <w:rPr>
                <w:rFonts w:ascii="Calibri" w:eastAsia="Times New Roman" w:hAnsi="Calibri" w:cs="Calibri"/>
                <w:b/>
                <w:bCs/>
                <w:color w:val="FFFFFF"/>
              </w:rPr>
            </w:pPr>
            <w:r w:rsidRPr="00DA0012">
              <w:rPr>
                <w:rFonts w:ascii="Calibri" w:eastAsia="Times New Roman" w:hAnsi="Calibri" w:cs="Calibri"/>
                <w:b/>
                <w:bCs/>
                <w:color w:val="FFFFFF"/>
              </w:rPr>
              <w:t>Gap (pts)</w:t>
            </w:r>
          </w:p>
        </w:tc>
        <w:tc>
          <w:tcPr>
            <w:tcW w:w="1835" w:type="dxa"/>
            <w:tcBorders>
              <w:top w:val="single" w:sz="4" w:space="0" w:color="BFBFBF"/>
              <w:left w:val="nil"/>
              <w:bottom w:val="single" w:sz="4" w:space="0" w:color="BFBFBF"/>
              <w:right w:val="single" w:sz="4" w:space="0" w:color="BFBFBF"/>
            </w:tcBorders>
            <w:shd w:val="clear" w:color="0066CC" w:fill="2E75B6"/>
            <w:vAlign w:val="center"/>
            <w:hideMark/>
          </w:tcPr>
          <w:p w14:paraId="0CC5E831" w14:textId="77777777" w:rsidR="00DA0012" w:rsidRPr="00DA0012" w:rsidRDefault="00DA0012" w:rsidP="00DA0012">
            <w:pPr>
              <w:jc w:val="center"/>
              <w:rPr>
                <w:rFonts w:ascii="Calibri" w:eastAsia="Times New Roman" w:hAnsi="Calibri" w:cs="Calibri"/>
                <w:b/>
                <w:bCs/>
                <w:color w:val="FFFFFF"/>
              </w:rPr>
            </w:pPr>
            <w:r w:rsidRPr="00DA0012">
              <w:rPr>
                <w:rFonts w:ascii="Calibri" w:eastAsia="Times New Roman" w:hAnsi="Calibri" w:cs="Calibri"/>
                <w:b/>
                <w:bCs/>
                <w:color w:val="FFFFFF"/>
              </w:rPr>
              <w:t>Participation basis</w:t>
            </w:r>
          </w:p>
        </w:tc>
        <w:tc>
          <w:tcPr>
            <w:tcW w:w="2610" w:type="dxa"/>
            <w:tcBorders>
              <w:top w:val="single" w:sz="4" w:space="0" w:color="BFBFBF"/>
              <w:left w:val="nil"/>
              <w:bottom w:val="single" w:sz="4" w:space="0" w:color="BFBFBF"/>
              <w:right w:val="single" w:sz="4" w:space="0" w:color="BFBFBF"/>
            </w:tcBorders>
            <w:shd w:val="clear" w:color="0066CC" w:fill="2E75B6"/>
            <w:vAlign w:val="center"/>
            <w:hideMark/>
          </w:tcPr>
          <w:p w14:paraId="1F694F62" w14:textId="77777777" w:rsidR="00DA0012" w:rsidRPr="00DA0012" w:rsidRDefault="00DA0012" w:rsidP="00DA0012">
            <w:pPr>
              <w:jc w:val="center"/>
              <w:rPr>
                <w:rFonts w:ascii="Calibri" w:eastAsia="Times New Roman" w:hAnsi="Calibri" w:cs="Calibri"/>
                <w:b/>
                <w:bCs/>
                <w:color w:val="FFFFFF"/>
              </w:rPr>
            </w:pPr>
            <w:r w:rsidRPr="00DA0012">
              <w:rPr>
                <w:rFonts w:ascii="Calibri" w:eastAsia="Times New Roman" w:hAnsi="Calibri" w:cs="Calibri"/>
                <w:b/>
                <w:bCs/>
                <w:color w:val="FFFFFF"/>
              </w:rPr>
              <w:t>Transfer basis</w:t>
            </w:r>
          </w:p>
        </w:tc>
      </w:tr>
      <w:tr w:rsidR="00DA0012" w:rsidRPr="00DA0012" w14:paraId="29142ACE" w14:textId="77777777" w:rsidTr="00DA0012">
        <w:trPr>
          <w:trHeight w:val="675"/>
        </w:trPr>
        <w:tc>
          <w:tcPr>
            <w:tcW w:w="1680" w:type="dxa"/>
            <w:tcBorders>
              <w:top w:val="nil"/>
              <w:left w:val="single" w:sz="4" w:space="0" w:color="BFBFBF"/>
              <w:bottom w:val="single" w:sz="4" w:space="0" w:color="BFBFBF"/>
              <w:right w:val="single" w:sz="4" w:space="0" w:color="BFBFBF"/>
            </w:tcBorders>
            <w:shd w:val="clear" w:color="F2F2F2" w:fill="FFFFFF"/>
            <w:vAlign w:val="center"/>
            <w:hideMark/>
          </w:tcPr>
          <w:p w14:paraId="60ADD84E" w14:textId="77777777" w:rsidR="00DA0012" w:rsidRPr="00DA0012" w:rsidRDefault="00DA0012" w:rsidP="00DA0012">
            <w:pPr>
              <w:rPr>
                <w:rFonts w:ascii="Calibri" w:eastAsia="Times New Roman" w:hAnsi="Calibri" w:cs="Calibri"/>
                <w:b/>
                <w:bCs/>
                <w:color w:val="000000"/>
              </w:rPr>
            </w:pPr>
            <w:r w:rsidRPr="00DA0012">
              <w:rPr>
                <w:rFonts w:ascii="Calibri" w:eastAsia="Times New Roman" w:hAnsi="Calibri" w:cs="Calibri"/>
                <w:b/>
                <w:bCs/>
                <w:color w:val="000000"/>
              </w:rPr>
              <w:t>IPT</w:t>
            </w:r>
          </w:p>
        </w:tc>
        <w:tc>
          <w:tcPr>
            <w:tcW w:w="1680" w:type="dxa"/>
            <w:tcBorders>
              <w:top w:val="nil"/>
              <w:left w:val="nil"/>
              <w:bottom w:val="single" w:sz="4" w:space="0" w:color="BFBFBF"/>
              <w:right w:val="single" w:sz="4" w:space="0" w:color="BFBFBF"/>
            </w:tcBorders>
            <w:shd w:val="clear" w:color="F2F2F2" w:fill="E2EFDA"/>
            <w:vAlign w:val="center"/>
            <w:hideMark/>
          </w:tcPr>
          <w:p w14:paraId="08500972" w14:textId="77777777" w:rsidR="00DA0012" w:rsidRPr="00DA0012" w:rsidRDefault="00DA0012" w:rsidP="00DA0012">
            <w:pPr>
              <w:jc w:val="center"/>
              <w:rPr>
                <w:rFonts w:ascii="Calibri" w:eastAsia="Times New Roman" w:hAnsi="Calibri" w:cs="Calibri"/>
                <w:color w:val="000000"/>
              </w:rPr>
            </w:pPr>
            <w:r w:rsidRPr="00DA0012">
              <w:rPr>
                <w:rFonts w:ascii="Calibri" w:eastAsia="Times New Roman" w:hAnsi="Calibri" w:cs="Calibri"/>
                <w:color w:val="000000"/>
              </w:rPr>
              <w:t>93%</w:t>
            </w:r>
          </w:p>
        </w:tc>
        <w:tc>
          <w:tcPr>
            <w:tcW w:w="1480" w:type="dxa"/>
            <w:tcBorders>
              <w:top w:val="nil"/>
              <w:left w:val="nil"/>
              <w:bottom w:val="single" w:sz="4" w:space="0" w:color="BFBFBF"/>
              <w:right w:val="single" w:sz="4" w:space="0" w:color="BFBFBF"/>
            </w:tcBorders>
            <w:shd w:val="clear" w:color="F2F2F2" w:fill="FAECE7"/>
            <w:vAlign w:val="center"/>
            <w:hideMark/>
          </w:tcPr>
          <w:p w14:paraId="01871D7B" w14:textId="77777777" w:rsidR="00DA0012" w:rsidRPr="00DA0012" w:rsidRDefault="00DA0012" w:rsidP="00DA0012">
            <w:pPr>
              <w:jc w:val="center"/>
              <w:rPr>
                <w:rFonts w:ascii="Calibri" w:eastAsia="Times New Roman" w:hAnsi="Calibri" w:cs="Calibri"/>
                <w:color w:val="000000"/>
              </w:rPr>
            </w:pPr>
            <w:r w:rsidRPr="00DA0012">
              <w:rPr>
                <w:rFonts w:ascii="Calibri" w:eastAsia="Times New Roman" w:hAnsi="Calibri" w:cs="Calibri"/>
                <w:color w:val="000000"/>
              </w:rPr>
              <w:t>43%</w:t>
            </w:r>
          </w:p>
        </w:tc>
        <w:tc>
          <w:tcPr>
            <w:tcW w:w="1060" w:type="dxa"/>
            <w:tcBorders>
              <w:top w:val="nil"/>
              <w:left w:val="nil"/>
              <w:bottom w:val="single" w:sz="4" w:space="0" w:color="BFBFBF"/>
              <w:right w:val="single" w:sz="4" w:space="0" w:color="BFBFBF"/>
            </w:tcBorders>
            <w:shd w:val="clear" w:color="F2F2F2" w:fill="FFFFFF"/>
            <w:vAlign w:val="center"/>
            <w:hideMark/>
          </w:tcPr>
          <w:p w14:paraId="37829A9A" w14:textId="77777777" w:rsidR="00DA0012" w:rsidRPr="00DA0012" w:rsidRDefault="00DA0012" w:rsidP="00DA0012">
            <w:pPr>
              <w:jc w:val="center"/>
              <w:rPr>
                <w:rFonts w:ascii="Calibri" w:eastAsia="Times New Roman" w:hAnsi="Calibri" w:cs="Calibri"/>
                <w:b/>
                <w:bCs/>
                <w:color w:val="000000"/>
              </w:rPr>
            </w:pPr>
            <w:r w:rsidRPr="00DA0012">
              <w:rPr>
                <w:rFonts w:ascii="Calibri" w:eastAsia="Times New Roman" w:hAnsi="Calibri" w:cs="Calibri"/>
                <w:b/>
                <w:bCs/>
                <w:color w:val="000000"/>
              </w:rPr>
              <w:t>50</w:t>
            </w:r>
          </w:p>
        </w:tc>
        <w:tc>
          <w:tcPr>
            <w:tcW w:w="1835" w:type="dxa"/>
            <w:tcBorders>
              <w:top w:val="nil"/>
              <w:left w:val="nil"/>
              <w:bottom w:val="single" w:sz="4" w:space="0" w:color="BFBFBF"/>
              <w:right w:val="single" w:sz="4" w:space="0" w:color="BFBFBF"/>
            </w:tcBorders>
            <w:shd w:val="clear" w:color="F2F2F2" w:fill="FFFFFF"/>
            <w:vAlign w:val="center"/>
            <w:hideMark/>
          </w:tcPr>
          <w:p w14:paraId="2871D226" w14:textId="77777777" w:rsidR="00DA0012" w:rsidRPr="00DA0012" w:rsidRDefault="00DA0012" w:rsidP="00DA0012">
            <w:pPr>
              <w:rPr>
                <w:rFonts w:ascii="Calibri" w:eastAsia="Times New Roman" w:hAnsi="Calibri" w:cs="Calibri"/>
                <w:color w:val="000000"/>
                <w:sz w:val="18"/>
                <w:szCs w:val="18"/>
              </w:rPr>
            </w:pPr>
            <w:r w:rsidRPr="00DA0012">
              <w:rPr>
                <w:rFonts w:ascii="Calibri" w:eastAsia="Times New Roman" w:hAnsi="Calibri" w:cs="Calibri"/>
                <w:color w:val="000000"/>
                <w:sz w:val="18"/>
                <w:szCs w:val="18"/>
              </w:rPr>
              <w:t xml:space="preserve">56 of 60 attend </w:t>
            </w:r>
          </w:p>
        </w:tc>
        <w:tc>
          <w:tcPr>
            <w:tcW w:w="2610" w:type="dxa"/>
            <w:tcBorders>
              <w:top w:val="nil"/>
              <w:left w:val="nil"/>
              <w:bottom w:val="single" w:sz="4" w:space="0" w:color="BFBFBF"/>
              <w:right w:val="single" w:sz="4" w:space="0" w:color="BFBFBF"/>
            </w:tcBorders>
            <w:shd w:val="clear" w:color="F2F2F2" w:fill="FFFFFF"/>
            <w:vAlign w:val="center"/>
            <w:hideMark/>
          </w:tcPr>
          <w:p w14:paraId="3197D6B2" w14:textId="77777777" w:rsidR="00DA0012" w:rsidRPr="00DA0012" w:rsidRDefault="00DA0012" w:rsidP="00DA0012">
            <w:pPr>
              <w:rPr>
                <w:rFonts w:ascii="Calibri" w:eastAsia="Times New Roman" w:hAnsi="Calibri" w:cs="Calibri"/>
                <w:color w:val="000000"/>
                <w:sz w:val="18"/>
                <w:szCs w:val="18"/>
              </w:rPr>
            </w:pPr>
            <w:r w:rsidRPr="00DA0012">
              <w:rPr>
                <w:rFonts w:ascii="Calibri" w:eastAsia="Times New Roman" w:hAnsi="Calibri" w:cs="Calibri"/>
                <w:color w:val="000000"/>
                <w:sz w:val="18"/>
                <w:szCs w:val="18"/>
              </w:rPr>
              <w:t>24 of 56 attendees (43%) confirmed transfer</w:t>
            </w:r>
          </w:p>
        </w:tc>
      </w:tr>
      <w:tr w:rsidR="00DA0012" w:rsidRPr="00DA0012" w14:paraId="54893A91" w14:textId="77777777" w:rsidTr="00DA0012">
        <w:trPr>
          <w:trHeight w:val="675"/>
        </w:trPr>
        <w:tc>
          <w:tcPr>
            <w:tcW w:w="1680" w:type="dxa"/>
            <w:tcBorders>
              <w:top w:val="nil"/>
              <w:left w:val="single" w:sz="4" w:space="0" w:color="BFBFBF"/>
              <w:bottom w:val="single" w:sz="4" w:space="0" w:color="BFBFBF"/>
              <w:right w:val="single" w:sz="4" w:space="0" w:color="BFBFBF"/>
            </w:tcBorders>
            <w:shd w:val="clear" w:color="F2F2F2" w:fill="FFFFFF"/>
            <w:vAlign w:val="center"/>
            <w:hideMark/>
          </w:tcPr>
          <w:p w14:paraId="05BAE6E6" w14:textId="77777777" w:rsidR="00DA0012" w:rsidRPr="00DA0012" w:rsidRDefault="00DA0012" w:rsidP="00DA0012">
            <w:pPr>
              <w:rPr>
                <w:rFonts w:ascii="Calibri" w:eastAsia="Times New Roman" w:hAnsi="Calibri" w:cs="Calibri"/>
                <w:b/>
                <w:bCs/>
                <w:color w:val="000000"/>
              </w:rPr>
            </w:pPr>
            <w:r w:rsidRPr="00DA0012">
              <w:rPr>
                <w:rFonts w:ascii="Calibri" w:eastAsia="Times New Roman" w:hAnsi="Calibri" w:cs="Calibri"/>
                <w:b/>
                <w:bCs/>
                <w:color w:val="000000"/>
              </w:rPr>
              <w:t>Digital Courses</w:t>
            </w:r>
          </w:p>
        </w:tc>
        <w:tc>
          <w:tcPr>
            <w:tcW w:w="1680" w:type="dxa"/>
            <w:tcBorders>
              <w:top w:val="nil"/>
              <w:left w:val="nil"/>
              <w:bottom w:val="single" w:sz="4" w:space="0" w:color="BFBFBF"/>
              <w:right w:val="single" w:sz="4" w:space="0" w:color="BFBFBF"/>
            </w:tcBorders>
            <w:shd w:val="clear" w:color="F2F2F2" w:fill="E2EFDA"/>
            <w:vAlign w:val="center"/>
            <w:hideMark/>
          </w:tcPr>
          <w:p w14:paraId="6E38B2A9" w14:textId="77777777" w:rsidR="00DA0012" w:rsidRPr="00DA0012" w:rsidRDefault="00DA0012" w:rsidP="00DA0012">
            <w:pPr>
              <w:jc w:val="center"/>
              <w:rPr>
                <w:rFonts w:ascii="Calibri" w:eastAsia="Times New Roman" w:hAnsi="Calibri" w:cs="Calibri"/>
                <w:color w:val="000000"/>
              </w:rPr>
            </w:pPr>
            <w:r w:rsidRPr="00DA0012">
              <w:rPr>
                <w:rFonts w:ascii="Calibri" w:eastAsia="Times New Roman" w:hAnsi="Calibri" w:cs="Calibri"/>
                <w:color w:val="000000"/>
              </w:rPr>
              <w:t>67%</w:t>
            </w:r>
          </w:p>
        </w:tc>
        <w:tc>
          <w:tcPr>
            <w:tcW w:w="1480" w:type="dxa"/>
            <w:tcBorders>
              <w:top w:val="nil"/>
              <w:left w:val="nil"/>
              <w:bottom w:val="single" w:sz="4" w:space="0" w:color="BFBFBF"/>
              <w:right w:val="single" w:sz="4" w:space="0" w:color="BFBFBF"/>
            </w:tcBorders>
            <w:shd w:val="clear" w:color="F2F2F2" w:fill="FAECE7"/>
            <w:vAlign w:val="center"/>
            <w:hideMark/>
          </w:tcPr>
          <w:p w14:paraId="102AE493" w14:textId="77777777" w:rsidR="00DA0012" w:rsidRPr="00DA0012" w:rsidRDefault="00DA0012" w:rsidP="00DA0012">
            <w:pPr>
              <w:jc w:val="center"/>
              <w:rPr>
                <w:rFonts w:ascii="Calibri" w:eastAsia="Times New Roman" w:hAnsi="Calibri" w:cs="Calibri"/>
                <w:color w:val="000000"/>
              </w:rPr>
            </w:pPr>
            <w:r w:rsidRPr="00DA0012">
              <w:rPr>
                <w:rFonts w:ascii="Calibri" w:eastAsia="Times New Roman" w:hAnsi="Calibri" w:cs="Calibri"/>
                <w:color w:val="000000"/>
              </w:rPr>
              <w:t>38%</w:t>
            </w:r>
          </w:p>
        </w:tc>
        <w:tc>
          <w:tcPr>
            <w:tcW w:w="1060" w:type="dxa"/>
            <w:tcBorders>
              <w:top w:val="nil"/>
              <w:left w:val="nil"/>
              <w:bottom w:val="single" w:sz="4" w:space="0" w:color="BFBFBF"/>
              <w:right w:val="single" w:sz="4" w:space="0" w:color="BFBFBF"/>
            </w:tcBorders>
            <w:shd w:val="clear" w:color="F2F2F2" w:fill="FFFFFF"/>
            <w:vAlign w:val="center"/>
            <w:hideMark/>
          </w:tcPr>
          <w:p w14:paraId="588F9386" w14:textId="77777777" w:rsidR="00DA0012" w:rsidRPr="00DA0012" w:rsidRDefault="00DA0012" w:rsidP="00DA0012">
            <w:pPr>
              <w:jc w:val="center"/>
              <w:rPr>
                <w:rFonts w:ascii="Calibri" w:eastAsia="Times New Roman" w:hAnsi="Calibri" w:cs="Calibri"/>
                <w:b/>
                <w:bCs/>
                <w:color w:val="000000"/>
              </w:rPr>
            </w:pPr>
            <w:r w:rsidRPr="00DA0012">
              <w:rPr>
                <w:rFonts w:ascii="Calibri" w:eastAsia="Times New Roman" w:hAnsi="Calibri" w:cs="Calibri"/>
                <w:b/>
                <w:bCs/>
                <w:color w:val="000000"/>
              </w:rPr>
              <w:t>29</w:t>
            </w:r>
          </w:p>
        </w:tc>
        <w:tc>
          <w:tcPr>
            <w:tcW w:w="1835" w:type="dxa"/>
            <w:tcBorders>
              <w:top w:val="nil"/>
              <w:left w:val="nil"/>
              <w:bottom w:val="single" w:sz="4" w:space="0" w:color="BFBFBF"/>
              <w:right w:val="single" w:sz="4" w:space="0" w:color="BFBFBF"/>
            </w:tcBorders>
            <w:shd w:val="clear" w:color="F2F2F2" w:fill="FFFFFF"/>
            <w:vAlign w:val="center"/>
            <w:hideMark/>
          </w:tcPr>
          <w:p w14:paraId="171B5765" w14:textId="77777777" w:rsidR="00DA0012" w:rsidRPr="00DA0012" w:rsidRDefault="00DA0012" w:rsidP="00DA0012">
            <w:pPr>
              <w:rPr>
                <w:rFonts w:ascii="Calibri" w:eastAsia="Times New Roman" w:hAnsi="Calibri" w:cs="Calibri"/>
                <w:color w:val="000000"/>
                <w:sz w:val="18"/>
                <w:szCs w:val="18"/>
              </w:rPr>
            </w:pPr>
            <w:r w:rsidRPr="00DA0012">
              <w:rPr>
                <w:rFonts w:ascii="Calibri" w:eastAsia="Times New Roman" w:hAnsi="Calibri" w:cs="Calibri"/>
                <w:color w:val="000000"/>
                <w:sz w:val="18"/>
                <w:szCs w:val="18"/>
              </w:rPr>
              <w:t>40 of 60 (67%) show DIKSHA course activity on record</w:t>
            </w:r>
          </w:p>
        </w:tc>
        <w:tc>
          <w:tcPr>
            <w:tcW w:w="2610" w:type="dxa"/>
            <w:tcBorders>
              <w:top w:val="nil"/>
              <w:left w:val="nil"/>
              <w:bottom w:val="single" w:sz="4" w:space="0" w:color="BFBFBF"/>
              <w:right w:val="single" w:sz="4" w:space="0" w:color="BFBFBF"/>
            </w:tcBorders>
            <w:shd w:val="clear" w:color="F2F2F2" w:fill="FFFFFF"/>
            <w:vAlign w:val="center"/>
            <w:hideMark/>
          </w:tcPr>
          <w:p w14:paraId="0EF47DC2" w14:textId="77777777" w:rsidR="00DA0012" w:rsidRPr="00DA0012" w:rsidRDefault="00DA0012" w:rsidP="00DA0012">
            <w:pPr>
              <w:rPr>
                <w:rFonts w:ascii="Calibri" w:eastAsia="Times New Roman" w:hAnsi="Calibri" w:cs="Calibri"/>
                <w:color w:val="000000"/>
                <w:sz w:val="18"/>
                <w:szCs w:val="18"/>
              </w:rPr>
            </w:pPr>
            <w:r w:rsidRPr="00DA0012">
              <w:rPr>
                <w:rFonts w:ascii="Calibri" w:eastAsia="Times New Roman" w:hAnsi="Calibri" w:cs="Calibri"/>
                <w:color w:val="000000"/>
                <w:sz w:val="18"/>
                <w:szCs w:val="18"/>
              </w:rPr>
              <w:t>23 of 60 (38%) recall a specific course topic or name</w:t>
            </w:r>
          </w:p>
        </w:tc>
      </w:tr>
      <w:tr w:rsidR="00DA0012" w:rsidRPr="00DA0012" w14:paraId="1F2C0681" w14:textId="77777777" w:rsidTr="00DA0012">
        <w:trPr>
          <w:trHeight w:val="675"/>
        </w:trPr>
        <w:tc>
          <w:tcPr>
            <w:tcW w:w="1680" w:type="dxa"/>
            <w:tcBorders>
              <w:top w:val="nil"/>
              <w:left w:val="single" w:sz="4" w:space="0" w:color="BFBFBF"/>
              <w:bottom w:val="single" w:sz="4" w:space="0" w:color="BFBFBF"/>
              <w:right w:val="single" w:sz="4" w:space="0" w:color="BFBFBF"/>
            </w:tcBorders>
            <w:shd w:val="clear" w:color="F2F2F2" w:fill="FFFFFF"/>
            <w:vAlign w:val="center"/>
            <w:hideMark/>
          </w:tcPr>
          <w:p w14:paraId="2F98A445" w14:textId="77777777" w:rsidR="00DA0012" w:rsidRPr="00DA0012" w:rsidRDefault="00DA0012" w:rsidP="00DA0012">
            <w:pPr>
              <w:rPr>
                <w:rFonts w:ascii="Calibri" w:eastAsia="Times New Roman" w:hAnsi="Calibri" w:cs="Calibri"/>
                <w:b/>
                <w:bCs/>
                <w:color w:val="000000"/>
              </w:rPr>
            </w:pPr>
            <w:r w:rsidRPr="00DA0012">
              <w:rPr>
                <w:rFonts w:ascii="Calibri" w:eastAsia="Times New Roman" w:hAnsi="Calibri" w:cs="Calibri"/>
                <w:b/>
                <w:bCs/>
                <w:color w:val="000000"/>
              </w:rPr>
              <w:t>CLSS</w:t>
            </w:r>
          </w:p>
        </w:tc>
        <w:tc>
          <w:tcPr>
            <w:tcW w:w="1680" w:type="dxa"/>
            <w:tcBorders>
              <w:top w:val="nil"/>
              <w:left w:val="nil"/>
              <w:bottom w:val="single" w:sz="4" w:space="0" w:color="BFBFBF"/>
              <w:right w:val="single" w:sz="4" w:space="0" w:color="BFBFBF"/>
            </w:tcBorders>
            <w:shd w:val="clear" w:color="F2F2F2" w:fill="E2EFDA"/>
            <w:vAlign w:val="center"/>
            <w:hideMark/>
          </w:tcPr>
          <w:p w14:paraId="0DE2AB82" w14:textId="77777777" w:rsidR="00DA0012" w:rsidRPr="00DA0012" w:rsidRDefault="00DA0012" w:rsidP="00DA0012">
            <w:pPr>
              <w:jc w:val="center"/>
              <w:rPr>
                <w:rFonts w:ascii="Calibri" w:eastAsia="Times New Roman" w:hAnsi="Calibri" w:cs="Calibri"/>
                <w:color w:val="000000"/>
              </w:rPr>
            </w:pPr>
            <w:r w:rsidRPr="00DA0012">
              <w:rPr>
                <w:rFonts w:ascii="Calibri" w:eastAsia="Times New Roman" w:hAnsi="Calibri" w:cs="Calibri"/>
                <w:color w:val="000000"/>
              </w:rPr>
              <w:t>88%</w:t>
            </w:r>
          </w:p>
        </w:tc>
        <w:tc>
          <w:tcPr>
            <w:tcW w:w="1480" w:type="dxa"/>
            <w:tcBorders>
              <w:top w:val="nil"/>
              <w:left w:val="nil"/>
              <w:bottom w:val="single" w:sz="4" w:space="0" w:color="BFBFBF"/>
              <w:right w:val="single" w:sz="4" w:space="0" w:color="BFBFBF"/>
            </w:tcBorders>
            <w:shd w:val="clear" w:color="F2F2F2" w:fill="FAECE7"/>
            <w:vAlign w:val="center"/>
            <w:hideMark/>
          </w:tcPr>
          <w:p w14:paraId="4BDA55CB" w14:textId="77777777" w:rsidR="00DA0012" w:rsidRPr="00DA0012" w:rsidRDefault="00DA0012" w:rsidP="00DA0012">
            <w:pPr>
              <w:jc w:val="center"/>
              <w:rPr>
                <w:rFonts w:ascii="Calibri" w:eastAsia="Times New Roman" w:hAnsi="Calibri" w:cs="Calibri"/>
                <w:color w:val="000000"/>
              </w:rPr>
            </w:pPr>
            <w:r w:rsidRPr="00DA0012">
              <w:rPr>
                <w:rFonts w:ascii="Calibri" w:eastAsia="Times New Roman" w:hAnsi="Calibri" w:cs="Calibri"/>
                <w:color w:val="000000"/>
              </w:rPr>
              <w:t>64%</w:t>
            </w:r>
          </w:p>
        </w:tc>
        <w:tc>
          <w:tcPr>
            <w:tcW w:w="1060" w:type="dxa"/>
            <w:tcBorders>
              <w:top w:val="nil"/>
              <w:left w:val="nil"/>
              <w:bottom w:val="single" w:sz="4" w:space="0" w:color="BFBFBF"/>
              <w:right w:val="single" w:sz="4" w:space="0" w:color="BFBFBF"/>
            </w:tcBorders>
            <w:shd w:val="clear" w:color="F2F2F2" w:fill="FFFFFF"/>
            <w:vAlign w:val="center"/>
            <w:hideMark/>
          </w:tcPr>
          <w:p w14:paraId="121A3619" w14:textId="77777777" w:rsidR="00DA0012" w:rsidRPr="00DA0012" w:rsidRDefault="00DA0012" w:rsidP="00DA0012">
            <w:pPr>
              <w:jc w:val="center"/>
              <w:rPr>
                <w:rFonts w:ascii="Calibri" w:eastAsia="Times New Roman" w:hAnsi="Calibri" w:cs="Calibri"/>
                <w:b/>
                <w:bCs/>
                <w:color w:val="000000"/>
              </w:rPr>
            </w:pPr>
            <w:r w:rsidRPr="00DA0012">
              <w:rPr>
                <w:rFonts w:ascii="Calibri" w:eastAsia="Times New Roman" w:hAnsi="Calibri" w:cs="Calibri"/>
                <w:b/>
                <w:bCs/>
                <w:color w:val="000000"/>
              </w:rPr>
              <w:t>24</w:t>
            </w:r>
          </w:p>
        </w:tc>
        <w:tc>
          <w:tcPr>
            <w:tcW w:w="1835" w:type="dxa"/>
            <w:tcBorders>
              <w:top w:val="nil"/>
              <w:left w:val="nil"/>
              <w:bottom w:val="single" w:sz="4" w:space="0" w:color="BFBFBF"/>
              <w:right w:val="single" w:sz="4" w:space="0" w:color="BFBFBF"/>
            </w:tcBorders>
            <w:shd w:val="clear" w:color="F2F2F2" w:fill="FFFFFF"/>
            <w:vAlign w:val="center"/>
            <w:hideMark/>
          </w:tcPr>
          <w:p w14:paraId="129A1F66" w14:textId="77777777" w:rsidR="00DA0012" w:rsidRPr="00DA0012" w:rsidRDefault="00DA0012" w:rsidP="00DA0012">
            <w:pPr>
              <w:rPr>
                <w:rFonts w:ascii="Calibri" w:eastAsia="Times New Roman" w:hAnsi="Calibri" w:cs="Calibri"/>
                <w:color w:val="000000"/>
                <w:sz w:val="18"/>
                <w:szCs w:val="18"/>
              </w:rPr>
            </w:pPr>
            <w:r w:rsidRPr="00DA0012">
              <w:rPr>
                <w:rFonts w:ascii="Calibri" w:eastAsia="Times New Roman" w:hAnsi="Calibri" w:cs="Calibri"/>
                <w:color w:val="000000"/>
                <w:sz w:val="18"/>
                <w:szCs w:val="18"/>
              </w:rPr>
              <w:t>53 of 60 (88%) attend at least one session</w:t>
            </w:r>
          </w:p>
        </w:tc>
        <w:tc>
          <w:tcPr>
            <w:tcW w:w="2610" w:type="dxa"/>
            <w:tcBorders>
              <w:top w:val="nil"/>
              <w:left w:val="nil"/>
              <w:bottom w:val="single" w:sz="4" w:space="0" w:color="BFBFBF"/>
              <w:right w:val="single" w:sz="4" w:space="0" w:color="BFBFBF"/>
            </w:tcBorders>
            <w:shd w:val="clear" w:color="F2F2F2" w:fill="FFFFFF"/>
            <w:vAlign w:val="center"/>
            <w:hideMark/>
          </w:tcPr>
          <w:p w14:paraId="3DB33604" w14:textId="77777777" w:rsidR="00DA0012" w:rsidRPr="00DA0012" w:rsidRDefault="00DA0012" w:rsidP="00DA0012">
            <w:pPr>
              <w:rPr>
                <w:rFonts w:ascii="Calibri" w:eastAsia="Times New Roman" w:hAnsi="Calibri" w:cs="Calibri"/>
                <w:color w:val="000000"/>
                <w:sz w:val="18"/>
                <w:szCs w:val="18"/>
              </w:rPr>
            </w:pPr>
            <w:r w:rsidRPr="00DA0012">
              <w:rPr>
                <w:rFonts w:ascii="Calibri" w:eastAsia="Times New Roman" w:hAnsi="Calibri" w:cs="Calibri"/>
                <w:color w:val="000000"/>
                <w:sz w:val="18"/>
                <w:szCs w:val="18"/>
              </w:rPr>
              <w:t>34 of 53 attendees (64%) confirmed transfer</w:t>
            </w:r>
          </w:p>
        </w:tc>
      </w:tr>
    </w:tbl>
    <w:p w14:paraId="1481BA16" w14:textId="77777777" w:rsidR="00DA0012" w:rsidRDefault="00DA0012" w:rsidP="00A76B88">
      <w:pPr>
        <w:spacing w:after="150" w:line="276" w:lineRule="auto"/>
        <w:jc w:val="both"/>
        <w:rPr>
          <w:rFonts w:ascii="Times New Roman" w:hAnsi="Times New Roman" w:cs="Times New Roman"/>
          <w:sz w:val="22"/>
          <w:szCs w:val="22"/>
        </w:rPr>
      </w:pPr>
    </w:p>
    <w:p w14:paraId="31A526D8" w14:textId="21A1AFBE" w:rsidR="00AF10E9" w:rsidRPr="00A76B88" w:rsidRDefault="00AF10E9" w:rsidP="00AF10E9">
      <w:pPr>
        <w:spacing w:after="150" w:line="276" w:lineRule="auto"/>
        <w:jc w:val="center"/>
        <w:rPr>
          <w:rFonts w:ascii="Times New Roman" w:hAnsi="Times New Roman" w:cs="Times New Roman"/>
          <w:sz w:val="22"/>
          <w:szCs w:val="22"/>
        </w:rPr>
      </w:pPr>
      <w:r>
        <w:rPr>
          <w:noProof/>
        </w:rPr>
        <w:lastRenderedPageBreak/>
        <mc:AlternateContent>
          <mc:Choice Requires="cx1">
            <w:drawing>
              <wp:inline distT="0" distB="0" distL="0" distR="0" wp14:anchorId="52DFCB7D" wp14:editId="59B0385E">
                <wp:extent cx="4572000" cy="2743200"/>
                <wp:effectExtent l="0" t="0" r="0" b="0"/>
                <wp:docPr id="848788740" name="Chart 1">
                  <a:extLst xmlns:a="http://schemas.openxmlformats.org/drawingml/2006/main">
                    <a:ext uri="{FF2B5EF4-FFF2-40B4-BE49-F238E27FC236}">
                      <a16:creationId xmlns:a16="http://schemas.microsoft.com/office/drawing/2014/main" id="{1800DFFC-1E60-98F0-E429-3418BFB5EBDE}"/>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52DFCB7D" wp14:editId="59B0385E">
                <wp:extent cx="4572000" cy="2743200"/>
                <wp:effectExtent l="0" t="0" r="0" b="0"/>
                <wp:docPr id="848788740" name="Chart 1">
                  <a:extLst xmlns:a="http://schemas.openxmlformats.org/drawingml/2006/main">
                    <a:ext uri="{FF2B5EF4-FFF2-40B4-BE49-F238E27FC236}">
                      <a16:creationId xmlns:a16="http://schemas.microsoft.com/office/drawing/2014/main" id="{1800DFFC-1E60-98F0-E429-3418BFB5EBDE}"/>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48788740" name="Chart 1">
                          <a:extLst>
                            <a:ext uri="{FF2B5EF4-FFF2-40B4-BE49-F238E27FC236}">
                              <a16:creationId xmlns:a16="http://schemas.microsoft.com/office/drawing/2014/main" id="{1800DFFC-1E60-98F0-E429-3418BFB5EBDE}"/>
                            </a:ext>
                          </a:extLst>
                        </pic:cNvPr>
                        <pic:cNvPicPr>
                          <a:picLocks noGrp="1" noRot="1" noChangeAspect="1" noMove="1" noResize="1" noEditPoints="1" noAdjustHandles="1" noChangeArrowheads="1" noChangeShapeType="1"/>
                        </pic:cNvPicPr>
                      </pic:nvPicPr>
                      <pic:blipFill>
                        <a:blip r:embed="rId16"/>
                        <a:stretch>
                          <a:fillRect/>
                        </a:stretch>
                      </pic:blipFill>
                      <pic:spPr>
                        <a:xfrm>
                          <a:off x="0" y="0"/>
                          <a:ext cx="4572000" cy="2743200"/>
                        </a:xfrm>
                        <a:prstGeom prst="rect">
                          <a:avLst/>
                        </a:prstGeom>
                      </pic:spPr>
                    </pic:pic>
                  </a:graphicData>
                </a:graphic>
              </wp:inline>
            </w:drawing>
          </mc:Fallback>
        </mc:AlternateContent>
      </w:r>
    </w:p>
    <w:p w14:paraId="40E9E356" w14:textId="77777777" w:rsidR="00D02260" w:rsidRPr="00A76B88" w:rsidRDefault="00F531BD" w:rsidP="00A76B88">
      <w:pPr>
        <w:pStyle w:val="Heading2"/>
        <w:spacing w:before="300" w:after="120" w:line="276" w:lineRule="auto"/>
        <w:rPr>
          <w:rFonts w:ascii="Times New Roman" w:hAnsi="Times New Roman" w:cs="Times New Roman"/>
          <w:sz w:val="22"/>
          <w:szCs w:val="22"/>
        </w:rPr>
      </w:pPr>
      <w:bookmarkStart w:id="44" w:name="_Toc236045529"/>
      <w:r w:rsidRPr="00A76B88">
        <w:rPr>
          <w:rFonts w:ascii="Times New Roman" w:hAnsi="Times New Roman" w:cs="Times New Roman"/>
          <w:b/>
          <w:bCs/>
          <w:color w:val="2E75B6"/>
          <w:sz w:val="22"/>
          <w:szCs w:val="22"/>
        </w:rPr>
        <w:t>4.5.3  Equity</w:t>
      </w:r>
      <w:bookmarkEnd w:id="44"/>
    </w:p>
    <w:p w14:paraId="5618441E" w14:textId="77777777" w:rsidR="00495FC5" w:rsidRPr="00A76B88" w:rsidRDefault="00495FC5" w:rsidP="00A76B88">
      <w:pPr>
        <w:spacing w:after="150" w:line="276" w:lineRule="auto"/>
        <w:jc w:val="both"/>
        <w:rPr>
          <w:rFonts w:ascii="Times New Roman" w:hAnsi="Times New Roman" w:cs="Times New Roman"/>
          <w:color w:val="000000"/>
          <w:sz w:val="22"/>
          <w:szCs w:val="22"/>
        </w:rPr>
      </w:pPr>
      <w:bookmarkStart w:id="45" w:name="_Toc236045530"/>
      <w:r w:rsidRPr="00A76B88">
        <w:rPr>
          <w:rFonts w:ascii="Times New Roman" w:hAnsi="Times New Roman" w:cs="Times New Roman"/>
          <w:b/>
          <w:bCs/>
          <w:color w:val="000000"/>
          <w:sz w:val="22"/>
          <w:szCs w:val="22"/>
        </w:rPr>
        <w:t>The gendered time constraint:</w:t>
      </w:r>
      <w:r w:rsidRPr="00A76B88">
        <w:rPr>
          <w:rFonts w:ascii="Times New Roman" w:hAnsi="Times New Roman" w:cs="Times New Roman"/>
          <w:color w:val="000000"/>
          <w:sz w:val="22"/>
          <w:szCs w:val="22"/>
        </w:rPr>
        <w:t xml:space="preserve"> Female teachers describe domestic responsibility limiting how much time they have for digital learning and follow-up engagement outside school hours, while a comparable male teacher describes no equivalent constraint. This is consistent with the separate, direct finding that 48 of 60 teachers do their digital learning specifically after school hours (4.2), when that time is least evenly available. The contrast in the interview data is direct:</w:t>
      </w:r>
    </w:p>
    <w:p w14:paraId="7BFA17F9" w14:textId="77777777" w:rsidR="00495FC5" w:rsidRPr="00A76B88" w:rsidRDefault="00495FC5" w:rsidP="00A76B88">
      <w:pPr>
        <w:spacing w:after="150" w:line="276" w:lineRule="auto"/>
        <w:jc w:val="both"/>
        <w:rPr>
          <w:rFonts w:ascii="Times New Roman" w:hAnsi="Times New Roman" w:cs="Times New Roman"/>
          <w:i/>
          <w:iCs/>
          <w:color w:val="000000"/>
          <w:sz w:val="22"/>
          <w:szCs w:val="22"/>
        </w:rPr>
      </w:pPr>
      <w:r w:rsidRPr="00A76B88">
        <w:rPr>
          <w:rFonts w:ascii="Times New Roman" w:hAnsi="Times New Roman" w:cs="Times New Roman"/>
          <w:i/>
          <w:iCs/>
          <w:color w:val="000000"/>
          <w:sz w:val="22"/>
          <w:szCs w:val="22"/>
        </w:rPr>
        <w:t>"Teacher is from a joint family and needs to do all the work like cooking, along with completing digital training and other administrative work at home."</w:t>
      </w:r>
    </w:p>
    <w:p w14:paraId="4476ACEF" w14:textId="77777777" w:rsidR="00495FC5" w:rsidRPr="00A76B88" w:rsidRDefault="00495FC5" w:rsidP="00A76B88">
      <w:pPr>
        <w:pStyle w:val="ListParagraph"/>
        <w:numPr>
          <w:ilvl w:val="1"/>
          <w:numId w:val="7"/>
        </w:numPr>
        <w:spacing w:after="150" w:line="276" w:lineRule="auto"/>
        <w:jc w:val="both"/>
        <w:rPr>
          <w:rFonts w:ascii="Times New Roman" w:hAnsi="Times New Roman" w:cs="Times New Roman"/>
          <w:i/>
          <w:iCs/>
          <w:color w:val="000000"/>
          <w:sz w:val="22"/>
          <w:szCs w:val="22"/>
        </w:rPr>
      </w:pPr>
      <w:r w:rsidRPr="00A76B88">
        <w:rPr>
          <w:rFonts w:ascii="Times New Roman" w:hAnsi="Times New Roman" w:cs="Times New Roman"/>
          <w:i/>
          <w:iCs/>
          <w:color w:val="000000"/>
          <w:sz w:val="22"/>
          <w:szCs w:val="22"/>
        </w:rPr>
        <w:t>T55, Mandla, 4 yr, an active Master Trainer</w:t>
      </w:r>
    </w:p>
    <w:p w14:paraId="17D521DF" w14:textId="77777777" w:rsidR="00495FC5" w:rsidRPr="00A76B88" w:rsidRDefault="00495FC5" w:rsidP="00A76B88">
      <w:pPr>
        <w:spacing w:after="150" w:line="276" w:lineRule="auto"/>
        <w:jc w:val="both"/>
        <w:rPr>
          <w:rFonts w:ascii="Times New Roman" w:hAnsi="Times New Roman" w:cs="Times New Roman"/>
          <w:i/>
          <w:iCs/>
          <w:color w:val="000000"/>
          <w:sz w:val="22"/>
          <w:szCs w:val="22"/>
        </w:rPr>
      </w:pPr>
    </w:p>
    <w:p w14:paraId="668121B4" w14:textId="77777777" w:rsidR="00495FC5" w:rsidRPr="00A76B88" w:rsidRDefault="00495FC5" w:rsidP="00A76B88">
      <w:pPr>
        <w:spacing w:after="150" w:line="276" w:lineRule="auto"/>
        <w:jc w:val="both"/>
        <w:rPr>
          <w:rFonts w:ascii="Times New Roman" w:hAnsi="Times New Roman" w:cs="Times New Roman"/>
          <w:i/>
          <w:iCs/>
          <w:color w:val="000000"/>
          <w:sz w:val="22"/>
          <w:szCs w:val="22"/>
        </w:rPr>
      </w:pPr>
      <w:r w:rsidRPr="00A76B88">
        <w:rPr>
          <w:rFonts w:ascii="Times New Roman" w:hAnsi="Times New Roman" w:cs="Times New Roman"/>
          <w:i/>
          <w:iCs/>
          <w:color w:val="000000"/>
          <w:sz w:val="22"/>
          <w:szCs w:val="22"/>
        </w:rPr>
        <w:t>"He can find time at home. He doesn't need to do work at home except official work, so the teacher can find [ample] time for digital learning."</w:t>
      </w:r>
    </w:p>
    <w:p w14:paraId="02F6F15A" w14:textId="77777777" w:rsidR="00495FC5" w:rsidRPr="00A76B88" w:rsidRDefault="00495FC5" w:rsidP="00A76B88">
      <w:pPr>
        <w:pStyle w:val="ListParagraph"/>
        <w:numPr>
          <w:ilvl w:val="1"/>
          <w:numId w:val="7"/>
        </w:numPr>
        <w:spacing w:after="150" w:line="276" w:lineRule="auto"/>
        <w:jc w:val="both"/>
        <w:rPr>
          <w:rFonts w:ascii="Times New Roman" w:hAnsi="Times New Roman" w:cs="Times New Roman"/>
          <w:i/>
          <w:iCs/>
          <w:color w:val="000000"/>
          <w:sz w:val="22"/>
          <w:szCs w:val="22"/>
        </w:rPr>
      </w:pPr>
      <w:r w:rsidRPr="00A76B88">
        <w:rPr>
          <w:rFonts w:ascii="Times New Roman" w:hAnsi="Times New Roman" w:cs="Times New Roman"/>
          <w:i/>
          <w:iCs/>
          <w:color w:val="000000"/>
          <w:sz w:val="22"/>
          <w:szCs w:val="22"/>
        </w:rPr>
        <w:t>T52, Balaghat, 25 yr</w:t>
      </w:r>
    </w:p>
    <w:p w14:paraId="5695BFF1" w14:textId="77777777" w:rsidR="00495FC5" w:rsidRPr="00A76B88" w:rsidRDefault="00495FC5"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 xml:space="preserve">The finding pushes to think more around desing which may not depend on beyond school hours participation or engagement but enable it during school or official hours to ensure even participation across gender. </w:t>
      </w:r>
    </w:p>
    <w:p w14:paraId="49F16DE0" w14:textId="77777777" w:rsidR="00495FC5" w:rsidRPr="00A76B88" w:rsidRDefault="00495FC5" w:rsidP="00A76B88">
      <w:p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Structural exclusion from CLSS.</w:t>
      </w:r>
      <w:r w:rsidRPr="00A76B88">
        <w:rPr>
          <w:rFonts w:ascii="Times New Roman" w:hAnsi="Times New Roman" w:cs="Times New Roman"/>
          <w:sz w:val="22"/>
          <w:szCs w:val="22"/>
        </w:rPr>
        <w:t xml:space="preserve"> Three teachers (T44, T47, and T58) face a barrier that is structural in the : physical disability preventing travel, health leave, and a school-level staffing shortage that leaves no one to cover their class, respectively. No catch-up route currently exists for any of the three. A further four non-attendees face a different kind of barrier that is not being instructed to attend, low motivation, or confusion between CLSS and a different training format </w:t>
      </w:r>
    </w:p>
    <w:p w14:paraId="40E9E359" w14:textId="77777777" w:rsidR="00D02260" w:rsidRPr="00A76B88" w:rsidRDefault="00F531BD" w:rsidP="00A76B88">
      <w:pPr>
        <w:pStyle w:val="Heading2"/>
        <w:spacing w:before="300" w:after="120" w:line="276" w:lineRule="auto"/>
        <w:rPr>
          <w:rFonts w:ascii="Times New Roman" w:hAnsi="Times New Roman" w:cs="Times New Roman"/>
          <w:sz w:val="22"/>
          <w:szCs w:val="22"/>
        </w:rPr>
      </w:pPr>
      <w:r w:rsidRPr="00A76B88">
        <w:rPr>
          <w:rFonts w:ascii="Times New Roman" w:hAnsi="Times New Roman" w:cs="Times New Roman"/>
          <w:b/>
          <w:bCs/>
          <w:color w:val="2E75B6"/>
          <w:sz w:val="22"/>
          <w:szCs w:val="22"/>
        </w:rPr>
        <w:t>4.5.4  Motivation</w:t>
      </w:r>
      <w:bookmarkEnd w:id="45"/>
    </w:p>
    <w:p w14:paraId="40E9E35A"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Teachers with intrinsic motivation are more likely to show genuine transfer. </w:t>
      </w:r>
      <w:r w:rsidRPr="00A76B88">
        <w:rPr>
          <w:rFonts w:ascii="Times New Roman" w:hAnsi="Times New Roman" w:cs="Times New Roman"/>
          <w:color w:val="000000"/>
          <w:sz w:val="22"/>
          <w:szCs w:val="22"/>
        </w:rPr>
        <w:t xml:space="preserve">Roughly 48 percent of the sample is intrinsically motivated, and nearly all of the strongest CLSS transfer cases come from this group. T31 is a clean individual example: an independently confirmed technique transfer sits alongside an independently confirmed intrinsic orientation — the note-taker's own observation, made without prompting, was that “new </w:t>
      </w:r>
      <w:r w:rsidRPr="00A76B88">
        <w:rPr>
          <w:rFonts w:ascii="Times New Roman" w:hAnsi="Times New Roman" w:cs="Times New Roman"/>
          <w:color w:val="000000"/>
          <w:sz w:val="22"/>
          <w:szCs w:val="22"/>
        </w:rPr>
        <w:lastRenderedPageBreak/>
        <w:t>learning is her priority.” The same pattern holds across very different career stages: T24, with 43 years of experience, shows the same kind of self-directed, non-compliance-driven engagement with professional development as T12, a teacher with three years of experience, described elsewhere in this study.</w:t>
      </w:r>
    </w:p>
    <w:p w14:paraId="40E9E35B" w14:textId="77777777" w:rsidR="00D02260" w:rsidRPr="00A76B88" w:rsidRDefault="00F531BD" w:rsidP="00A76B88">
      <w:pPr>
        <w:spacing w:after="150" w:line="276" w:lineRule="auto"/>
        <w:jc w:val="both"/>
        <w:rPr>
          <w:rFonts w:ascii="Times New Roman" w:hAnsi="Times New Roman" w:cs="Times New Roman"/>
          <w:sz w:val="22"/>
          <w:szCs w:val="22"/>
        </w:rPr>
      </w:pPr>
      <w:r w:rsidRPr="4090ABE8">
        <w:rPr>
          <w:rFonts w:ascii="Times New Roman" w:hAnsi="Times New Roman" w:cs="Times New Roman"/>
          <w:b/>
          <w:bCs/>
          <w:color w:val="000000" w:themeColor="text1"/>
          <w:sz w:val="22"/>
          <w:szCs w:val="22"/>
        </w:rPr>
        <w:t xml:space="preserve">Teachers motivated mainly by compliance are more likely to show the participation-reality gap. </w:t>
      </w:r>
      <w:r w:rsidRPr="4090ABE8">
        <w:rPr>
          <w:rFonts w:ascii="Times New Roman" w:hAnsi="Times New Roman" w:cs="Times New Roman"/>
          <w:color w:val="000000" w:themeColor="text1"/>
          <w:sz w:val="22"/>
          <w:szCs w:val="22"/>
        </w:rPr>
        <w:t xml:space="preserve">10 </w:t>
      </w:r>
      <w:commentRangeStart w:id="46"/>
      <w:commentRangeStart w:id="47"/>
      <w:r w:rsidRPr="4090ABE8">
        <w:rPr>
          <w:rFonts w:ascii="Times New Roman" w:hAnsi="Times New Roman" w:cs="Times New Roman"/>
          <w:color w:val="000000" w:themeColor="text1"/>
          <w:sz w:val="22"/>
          <w:szCs w:val="22"/>
        </w:rPr>
        <w:t>percent</w:t>
      </w:r>
      <w:commentRangeEnd w:id="46"/>
      <w:r w:rsidR="00BA152F" w:rsidRPr="4090ABE8">
        <w:rPr>
          <w:rStyle w:val="CommentReference"/>
          <w:rFonts w:ascii="Times New Roman" w:hAnsi="Times New Roman" w:cs="Times New Roman"/>
          <w:color w:val="000000" w:themeColor="text1"/>
          <w:sz w:val="22"/>
          <w:szCs w:val="22"/>
        </w:rPr>
        <w:commentReference w:id="46"/>
      </w:r>
      <w:commentRangeEnd w:id="47"/>
      <w:r w:rsidR="00341085" w:rsidRPr="4090ABE8">
        <w:rPr>
          <w:rStyle w:val="CommentReference"/>
          <w:rFonts w:ascii="Times New Roman" w:hAnsi="Times New Roman" w:cs="Times New Roman"/>
          <w:color w:val="000000" w:themeColor="text1"/>
          <w:sz w:val="22"/>
          <w:szCs w:val="22"/>
        </w:rPr>
        <w:commentReference w:id="47"/>
      </w:r>
      <w:r w:rsidRPr="4090ABE8">
        <w:rPr>
          <w:rFonts w:ascii="Times New Roman" w:hAnsi="Times New Roman" w:cs="Times New Roman"/>
          <w:color w:val="000000" w:themeColor="text1"/>
          <w:sz w:val="22"/>
          <w:szCs w:val="22"/>
        </w:rPr>
        <w:t xml:space="preserve"> of the sample is compliance-primary, and all four teachers in this group show a confirmed participation-reality gap. This is an association in a small group of four teachers, not proof that compliance causes the gap, and it should be weighted accordingly. It is, however, consistent with a broader and well-established body of motivation research — self-determination theory, developed by Deci and Ryan and tested extensively since — which has found that autonomous, self-directed engagement tends to produce more durable behaviour change than engagement driven mainly by external requirement. That research was not conducted on this population and cannot substitute for direct evidence from it, but it offers a plausible account for why the pattern in this small group might hold more broadly, and is offered here as context rather than confirmation.</w:t>
      </w:r>
    </w:p>
    <w:p w14:paraId="40E9E35C" w14:textId="77777777" w:rsidR="00D02260" w:rsidRPr="00A76B88" w:rsidRDefault="00F531BD" w:rsidP="00A76B88">
      <w:pPr>
        <w:pStyle w:val="Heading2"/>
        <w:spacing w:before="300" w:after="120" w:line="276" w:lineRule="auto"/>
        <w:rPr>
          <w:rFonts w:ascii="Times New Roman" w:hAnsi="Times New Roman" w:cs="Times New Roman"/>
          <w:sz w:val="22"/>
          <w:szCs w:val="22"/>
        </w:rPr>
      </w:pPr>
      <w:bookmarkStart w:id="48" w:name="_Toc236045531"/>
      <w:r w:rsidRPr="00A76B88">
        <w:rPr>
          <w:rFonts w:ascii="Times New Roman" w:hAnsi="Times New Roman" w:cs="Times New Roman"/>
          <w:b/>
          <w:bCs/>
          <w:color w:val="2E75B6"/>
          <w:sz w:val="22"/>
          <w:szCs w:val="22"/>
        </w:rPr>
        <w:t>4.5.5  Triangulated insight: self-report compared with independent classroom observation</w:t>
      </w:r>
      <w:bookmarkEnd w:id="48"/>
    </w:p>
    <w:p w14:paraId="6B4066A0" w14:textId="77777777" w:rsidR="00054EF0" w:rsidRPr="00A76B88" w:rsidRDefault="0046532D" w:rsidP="00995AEE">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A second triangulation is possible for IPT specifically, against the separate feedback exercise covering 50,899 teachers introduced in Section 4.1. </w:t>
      </w:r>
      <w:r w:rsidRPr="00A76B88">
        <w:rPr>
          <w:rFonts w:ascii="Times New Roman" w:hAnsi="Times New Roman" w:cs="Times New Roman"/>
          <w:color w:val="000000"/>
          <w:sz w:val="22"/>
          <w:szCs w:val="22"/>
        </w:rPr>
        <w:t>This study's own interviews found a small number of teachers (8 of 60) describing IPT as too theory-heavy relative to classroom practice — a real but modest signal on its own. The larger exercise, asked of a different and much bigger sample immediately after training rather than months later, shows a consistent pattern at scale: teachers rate the training highly satisfying and the module content highly understandable (70% and 92% respectively at the top rating), but only 30% rate themselves highly confident applying engagement strategies in their own lesson plans, and only 22% highly confident mentoring another teacher on the same content. The two data sources, collected independently and at very different scales, point toward the same underlying gap — between understanding training content and being able to use or transmit it — which is a materially stronger basis for this finding than either source offers alone.</w:t>
      </w:r>
    </w:p>
    <w:p w14:paraId="20ADE603" w14:textId="77777777" w:rsidR="00054EF0" w:rsidRPr="00A76B88" w:rsidRDefault="0046532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1F4E79"/>
          <w:sz w:val="22"/>
          <w:szCs w:val="22"/>
        </w:rPr>
        <w:t>IPT feedback exercise: comprehension versus application (50,899 teachers)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4"/>
        <w:gridCol w:w="1636"/>
      </w:tblGrid>
      <w:tr w:rsidR="00054EF0" w:rsidRPr="00A76B88" w14:paraId="450FF244" w14:textId="77777777">
        <w:trPr>
          <w:tblHeader/>
        </w:trPr>
        <w:tc>
          <w:tcPr>
            <w:tcW w:w="7200" w:type="dxa"/>
            <w:shd w:val="clear" w:color="auto" w:fill="2E75B6"/>
            <w:tcMar>
              <w:top w:w="70" w:type="dxa"/>
              <w:left w:w="110" w:type="dxa"/>
              <w:bottom w:w="70" w:type="dxa"/>
              <w:right w:w="110" w:type="dxa"/>
            </w:tcMar>
          </w:tcPr>
          <w:p w14:paraId="4A5DCB7E"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Measure</w:t>
            </w:r>
          </w:p>
        </w:tc>
        <w:tc>
          <w:tcPr>
            <w:tcW w:w="1600" w:type="dxa"/>
            <w:shd w:val="clear" w:color="auto" w:fill="2E75B6"/>
            <w:tcMar>
              <w:top w:w="70" w:type="dxa"/>
              <w:left w:w="110" w:type="dxa"/>
              <w:bottom w:w="70" w:type="dxa"/>
              <w:right w:w="110" w:type="dxa"/>
            </w:tcMar>
          </w:tcPr>
          <w:p w14:paraId="0B5488C7"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Top rating (%)</w:t>
            </w:r>
          </w:p>
        </w:tc>
      </w:tr>
      <w:tr w:rsidR="00054EF0" w:rsidRPr="00A76B88" w14:paraId="1C80949E" w14:textId="77777777">
        <w:tc>
          <w:tcPr>
            <w:tcW w:w="7200" w:type="dxa"/>
            <w:shd w:val="clear" w:color="auto" w:fill="E2EFDA"/>
            <w:tcMar>
              <w:top w:w="70" w:type="dxa"/>
              <w:left w:w="110" w:type="dxa"/>
              <w:bottom w:w="70" w:type="dxa"/>
              <w:right w:w="110" w:type="dxa"/>
            </w:tcMar>
          </w:tcPr>
          <w:p w14:paraId="0FCDE87B"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Overall training satisfaction</w:t>
            </w:r>
          </w:p>
        </w:tc>
        <w:tc>
          <w:tcPr>
            <w:tcW w:w="1600" w:type="dxa"/>
            <w:shd w:val="clear" w:color="auto" w:fill="E2EFDA"/>
            <w:tcMar>
              <w:top w:w="70" w:type="dxa"/>
              <w:left w:w="110" w:type="dxa"/>
              <w:bottom w:w="70" w:type="dxa"/>
              <w:right w:w="110" w:type="dxa"/>
            </w:tcMar>
          </w:tcPr>
          <w:p w14:paraId="695C7EFD"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70%</w:t>
            </w:r>
          </w:p>
        </w:tc>
      </w:tr>
      <w:tr w:rsidR="00054EF0" w:rsidRPr="00A76B88" w14:paraId="37C759C1" w14:textId="77777777">
        <w:tc>
          <w:tcPr>
            <w:tcW w:w="7200" w:type="dxa"/>
            <w:shd w:val="clear" w:color="auto" w:fill="E2EFDA"/>
            <w:tcMar>
              <w:top w:w="70" w:type="dxa"/>
              <w:left w:w="110" w:type="dxa"/>
              <w:bottom w:w="70" w:type="dxa"/>
              <w:right w:w="110" w:type="dxa"/>
            </w:tcMar>
          </w:tcPr>
          <w:p w14:paraId="0BD229AC"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Training module understandable</w:t>
            </w:r>
          </w:p>
        </w:tc>
        <w:tc>
          <w:tcPr>
            <w:tcW w:w="1600" w:type="dxa"/>
            <w:shd w:val="clear" w:color="auto" w:fill="E2EFDA"/>
            <w:tcMar>
              <w:top w:w="70" w:type="dxa"/>
              <w:left w:w="110" w:type="dxa"/>
              <w:bottom w:w="70" w:type="dxa"/>
              <w:right w:w="110" w:type="dxa"/>
            </w:tcMar>
          </w:tcPr>
          <w:p w14:paraId="18956EC6"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57%</w:t>
            </w:r>
          </w:p>
        </w:tc>
      </w:tr>
      <w:tr w:rsidR="00054EF0" w:rsidRPr="00A76B88" w14:paraId="2BCD5278" w14:textId="77777777">
        <w:tc>
          <w:tcPr>
            <w:tcW w:w="7200" w:type="dxa"/>
            <w:shd w:val="clear" w:color="auto" w:fill="FFF2CC"/>
            <w:tcMar>
              <w:top w:w="70" w:type="dxa"/>
              <w:left w:w="110" w:type="dxa"/>
              <w:bottom w:w="70" w:type="dxa"/>
              <w:right w:w="110" w:type="dxa"/>
            </w:tcMar>
          </w:tcPr>
          <w:p w14:paraId="75CB00F3"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Content rated most practical for classroom</w:t>
            </w:r>
          </w:p>
        </w:tc>
        <w:tc>
          <w:tcPr>
            <w:tcW w:w="1600" w:type="dxa"/>
            <w:shd w:val="clear" w:color="auto" w:fill="FFF2CC"/>
            <w:tcMar>
              <w:top w:w="70" w:type="dxa"/>
              <w:left w:w="110" w:type="dxa"/>
              <w:bottom w:w="70" w:type="dxa"/>
              <w:right w:w="110" w:type="dxa"/>
            </w:tcMar>
          </w:tcPr>
          <w:p w14:paraId="07F06131"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43%</w:t>
            </w:r>
          </w:p>
        </w:tc>
      </w:tr>
      <w:tr w:rsidR="00054EF0" w:rsidRPr="00A76B88" w14:paraId="38B6B8A4" w14:textId="77777777">
        <w:tc>
          <w:tcPr>
            <w:tcW w:w="7200" w:type="dxa"/>
            <w:shd w:val="clear" w:color="auto" w:fill="FAECE7"/>
            <w:tcMar>
              <w:top w:w="70" w:type="dxa"/>
              <w:left w:w="110" w:type="dxa"/>
              <w:bottom w:w="70" w:type="dxa"/>
              <w:right w:w="110" w:type="dxa"/>
            </w:tcMar>
          </w:tcPr>
          <w:p w14:paraId="7EE18BDF"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Confident applying engagement strategies in own lesson plan</w:t>
            </w:r>
          </w:p>
        </w:tc>
        <w:tc>
          <w:tcPr>
            <w:tcW w:w="1600" w:type="dxa"/>
            <w:shd w:val="clear" w:color="auto" w:fill="FAECE7"/>
            <w:tcMar>
              <w:top w:w="70" w:type="dxa"/>
              <w:left w:w="110" w:type="dxa"/>
              <w:bottom w:w="70" w:type="dxa"/>
              <w:right w:w="110" w:type="dxa"/>
            </w:tcMar>
          </w:tcPr>
          <w:p w14:paraId="2DBFF8C0"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30%</w:t>
            </w:r>
          </w:p>
        </w:tc>
      </w:tr>
      <w:tr w:rsidR="00054EF0" w:rsidRPr="00A76B88" w14:paraId="44CE2C63" w14:textId="77777777">
        <w:tc>
          <w:tcPr>
            <w:tcW w:w="7200" w:type="dxa"/>
            <w:shd w:val="clear" w:color="auto" w:fill="FAECE7"/>
            <w:tcMar>
              <w:top w:w="70" w:type="dxa"/>
              <w:left w:w="110" w:type="dxa"/>
              <w:bottom w:w="70" w:type="dxa"/>
              <w:right w:w="110" w:type="dxa"/>
            </w:tcMar>
          </w:tcPr>
          <w:p w14:paraId="54D62BB7"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Confident mentoring another teacher on the same content</w:t>
            </w:r>
          </w:p>
        </w:tc>
        <w:tc>
          <w:tcPr>
            <w:tcW w:w="1600" w:type="dxa"/>
            <w:shd w:val="clear" w:color="auto" w:fill="FAECE7"/>
            <w:tcMar>
              <w:top w:w="70" w:type="dxa"/>
              <w:left w:w="110" w:type="dxa"/>
              <w:bottom w:w="70" w:type="dxa"/>
              <w:right w:w="110" w:type="dxa"/>
            </w:tcMar>
          </w:tcPr>
          <w:p w14:paraId="3757F7E7"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22%</w:t>
            </w:r>
          </w:p>
        </w:tc>
      </w:tr>
    </w:tbl>
    <w:p w14:paraId="53463F89" w14:textId="77777777" w:rsidR="00FA0738" w:rsidRPr="00A76B88" w:rsidRDefault="00FA0738" w:rsidP="00A76B88">
      <w:pPr>
        <w:spacing w:after="150" w:line="276" w:lineRule="auto"/>
        <w:jc w:val="both"/>
        <w:rPr>
          <w:rFonts w:ascii="Times New Roman" w:hAnsi="Times New Roman" w:cs="Times New Roman"/>
          <w:color w:val="000000"/>
          <w:sz w:val="22"/>
          <w:szCs w:val="22"/>
        </w:rPr>
      </w:pPr>
    </w:p>
    <w:p w14:paraId="40E9E35D" w14:textId="0ECF0A6D" w:rsidR="00D02260" w:rsidRPr="00A76B88" w:rsidRDefault="00FA0738" w:rsidP="00A76B88">
      <w:pPr>
        <w:spacing w:after="150" w:line="276" w:lineRule="auto"/>
        <w:jc w:val="both"/>
        <w:rPr>
          <w:rFonts w:ascii="Times New Roman" w:hAnsi="Times New Roman" w:cs="Times New Roman"/>
          <w:color w:val="000000"/>
          <w:sz w:val="22"/>
          <w:szCs w:val="22"/>
        </w:rPr>
      </w:pPr>
      <w:r w:rsidRPr="00A76B88">
        <w:rPr>
          <w:rFonts w:ascii="Times New Roman" w:hAnsi="Times New Roman" w:cs="Times New Roman"/>
          <w:color w:val="000000"/>
          <w:sz w:val="22"/>
          <w:szCs w:val="22"/>
        </w:rPr>
        <w:t>Year 2025-26</w:t>
      </w:r>
      <w:r w:rsidR="00F531BD" w:rsidRPr="00A76B88">
        <w:rPr>
          <w:rFonts w:ascii="Times New Roman" w:hAnsi="Times New Roman" w:cs="Times New Roman"/>
          <w:color w:val="000000"/>
          <w:sz w:val="22"/>
          <w:szCs w:val="22"/>
        </w:rPr>
        <w:t xml:space="preserve"> classroom observation exercise</w:t>
      </w:r>
      <w:r w:rsidRPr="00A76B88">
        <w:rPr>
          <w:rFonts w:ascii="Times New Roman" w:hAnsi="Times New Roman" w:cs="Times New Roman"/>
          <w:color w:val="000000"/>
          <w:sz w:val="22"/>
          <w:szCs w:val="22"/>
        </w:rPr>
        <w:t xml:space="preserve"> </w:t>
      </w:r>
      <w:r w:rsidR="00C634DD" w:rsidRPr="00A76B88">
        <w:rPr>
          <w:rFonts w:ascii="Times New Roman" w:hAnsi="Times New Roman" w:cs="Times New Roman"/>
          <w:color w:val="000000"/>
          <w:sz w:val="22"/>
          <w:szCs w:val="22"/>
        </w:rPr>
        <w:t>from</w:t>
      </w:r>
      <w:r w:rsidR="00F531BD" w:rsidRPr="00A76B88">
        <w:rPr>
          <w:rFonts w:ascii="Times New Roman" w:hAnsi="Times New Roman" w:cs="Times New Roman"/>
          <w:color w:val="000000"/>
          <w:sz w:val="22"/>
          <w:szCs w:val="22"/>
        </w:rPr>
        <w:t xml:space="preserve"> 415 classrooms, drawn from a wider sample of master trainers offers a genuine check on what teachers reported about their own technique use in interviews. The comparison below uses this independent data only where it can be set directly against something teachers said; the figures were re-verified against the exercise's raw, classroom-by-classroom data during this analysis.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5"/>
        <w:gridCol w:w="3330"/>
        <w:gridCol w:w="2790"/>
      </w:tblGrid>
      <w:tr w:rsidR="00C634DD" w:rsidRPr="00A76B88" w14:paraId="40E9E362" w14:textId="77777777" w:rsidTr="00C634DD">
        <w:trPr>
          <w:tblHeader/>
        </w:trPr>
        <w:tc>
          <w:tcPr>
            <w:tcW w:w="3685" w:type="dxa"/>
            <w:shd w:val="clear" w:color="auto" w:fill="2E75B6"/>
            <w:tcMar>
              <w:top w:w="70" w:type="dxa"/>
              <w:left w:w="110" w:type="dxa"/>
              <w:bottom w:w="70" w:type="dxa"/>
              <w:right w:w="110" w:type="dxa"/>
            </w:tcMar>
          </w:tcPr>
          <w:p w14:paraId="40E9E35E"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Technique</w:t>
            </w:r>
          </w:p>
        </w:tc>
        <w:tc>
          <w:tcPr>
            <w:tcW w:w="3330" w:type="dxa"/>
            <w:shd w:val="clear" w:color="auto" w:fill="2E75B6"/>
            <w:tcMar>
              <w:top w:w="70" w:type="dxa"/>
              <w:left w:w="110" w:type="dxa"/>
              <w:bottom w:w="70" w:type="dxa"/>
              <w:right w:w="110" w:type="dxa"/>
            </w:tcMar>
          </w:tcPr>
          <w:p w14:paraId="40E9E35F" w14:textId="1D5CE3B1"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EDS Self-reported</w:t>
            </w:r>
          </w:p>
        </w:tc>
        <w:tc>
          <w:tcPr>
            <w:tcW w:w="2790" w:type="dxa"/>
            <w:shd w:val="clear" w:color="auto" w:fill="2E75B6"/>
            <w:tcMar>
              <w:top w:w="70" w:type="dxa"/>
              <w:left w:w="110" w:type="dxa"/>
              <w:bottom w:w="70" w:type="dxa"/>
              <w:right w:w="110" w:type="dxa"/>
            </w:tcMar>
          </w:tcPr>
          <w:p w14:paraId="40E9E360" w14:textId="648752A8"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CRO observed</w:t>
            </w:r>
          </w:p>
        </w:tc>
      </w:tr>
      <w:tr w:rsidR="00C634DD" w:rsidRPr="00A76B88" w14:paraId="40E9E367" w14:textId="77777777" w:rsidTr="00C634DD">
        <w:tc>
          <w:tcPr>
            <w:tcW w:w="3685" w:type="dxa"/>
            <w:shd w:val="clear" w:color="auto" w:fill="FFF2CC"/>
            <w:tcMar>
              <w:top w:w="70" w:type="dxa"/>
              <w:left w:w="110" w:type="dxa"/>
              <w:bottom w:w="70" w:type="dxa"/>
              <w:right w:w="110" w:type="dxa"/>
            </w:tcMar>
          </w:tcPr>
          <w:p w14:paraId="40E9E363"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Cold Calling</w:t>
            </w:r>
          </w:p>
        </w:tc>
        <w:tc>
          <w:tcPr>
            <w:tcW w:w="3330" w:type="dxa"/>
            <w:shd w:val="clear" w:color="auto" w:fill="FFF2CC"/>
            <w:tcMar>
              <w:top w:w="70" w:type="dxa"/>
              <w:left w:w="110" w:type="dxa"/>
              <w:bottom w:w="70" w:type="dxa"/>
              <w:right w:w="110" w:type="dxa"/>
            </w:tcMar>
          </w:tcPr>
          <w:p w14:paraId="40E9E364"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33%</w:t>
            </w:r>
          </w:p>
        </w:tc>
        <w:tc>
          <w:tcPr>
            <w:tcW w:w="2790" w:type="dxa"/>
            <w:shd w:val="clear" w:color="auto" w:fill="FFF2CC"/>
            <w:tcMar>
              <w:top w:w="70" w:type="dxa"/>
              <w:left w:w="110" w:type="dxa"/>
              <w:bottom w:w="70" w:type="dxa"/>
              <w:right w:w="110" w:type="dxa"/>
            </w:tcMar>
          </w:tcPr>
          <w:p w14:paraId="40E9E365"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21%</w:t>
            </w:r>
          </w:p>
        </w:tc>
      </w:tr>
      <w:tr w:rsidR="00C634DD" w:rsidRPr="00A76B88" w14:paraId="40E9E36C" w14:textId="77777777" w:rsidTr="00C634DD">
        <w:tc>
          <w:tcPr>
            <w:tcW w:w="3685" w:type="dxa"/>
            <w:shd w:val="clear" w:color="auto" w:fill="E2EFDA"/>
            <w:tcMar>
              <w:top w:w="70" w:type="dxa"/>
              <w:left w:w="110" w:type="dxa"/>
              <w:bottom w:w="70" w:type="dxa"/>
              <w:right w:w="110" w:type="dxa"/>
            </w:tcMar>
          </w:tcPr>
          <w:p w14:paraId="40E9E368"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t>Entry Hook</w:t>
            </w:r>
          </w:p>
        </w:tc>
        <w:tc>
          <w:tcPr>
            <w:tcW w:w="3330" w:type="dxa"/>
            <w:shd w:val="clear" w:color="auto" w:fill="E2EFDA"/>
            <w:tcMar>
              <w:top w:w="70" w:type="dxa"/>
              <w:left w:w="110" w:type="dxa"/>
              <w:bottom w:w="70" w:type="dxa"/>
              <w:right w:w="110" w:type="dxa"/>
            </w:tcMar>
          </w:tcPr>
          <w:p w14:paraId="40E9E369"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25%</w:t>
            </w:r>
          </w:p>
        </w:tc>
        <w:tc>
          <w:tcPr>
            <w:tcW w:w="2790" w:type="dxa"/>
            <w:shd w:val="clear" w:color="auto" w:fill="E2EFDA"/>
            <w:tcMar>
              <w:top w:w="70" w:type="dxa"/>
              <w:left w:w="110" w:type="dxa"/>
              <w:bottom w:w="70" w:type="dxa"/>
              <w:right w:w="110" w:type="dxa"/>
            </w:tcMar>
          </w:tcPr>
          <w:p w14:paraId="40E9E36A"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47%</w:t>
            </w:r>
          </w:p>
        </w:tc>
      </w:tr>
      <w:tr w:rsidR="00C634DD" w:rsidRPr="00A76B88" w14:paraId="40E9E371" w14:textId="77777777" w:rsidTr="00C634DD">
        <w:tc>
          <w:tcPr>
            <w:tcW w:w="3685" w:type="dxa"/>
            <w:shd w:val="clear" w:color="auto" w:fill="DEEAF1"/>
            <w:tcMar>
              <w:top w:w="70" w:type="dxa"/>
              <w:left w:w="110" w:type="dxa"/>
              <w:bottom w:w="70" w:type="dxa"/>
              <w:right w:w="110" w:type="dxa"/>
            </w:tcMar>
          </w:tcPr>
          <w:p w14:paraId="40E9E36D"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Think-Pair-Share</w:t>
            </w:r>
          </w:p>
        </w:tc>
        <w:tc>
          <w:tcPr>
            <w:tcW w:w="3330" w:type="dxa"/>
            <w:shd w:val="clear" w:color="auto" w:fill="DEEAF1"/>
            <w:tcMar>
              <w:top w:w="70" w:type="dxa"/>
              <w:left w:w="110" w:type="dxa"/>
              <w:bottom w:w="70" w:type="dxa"/>
              <w:right w:w="110" w:type="dxa"/>
            </w:tcMar>
          </w:tcPr>
          <w:p w14:paraId="40E9E36E"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6%</w:t>
            </w:r>
          </w:p>
        </w:tc>
        <w:tc>
          <w:tcPr>
            <w:tcW w:w="2790" w:type="dxa"/>
            <w:shd w:val="clear" w:color="auto" w:fill="DEEAF1"/>
            <w:tcMar>
              <w:top w:w="70" w:type="dxa"/>
              <w:left w:w="110" w:type="dxa"/>
              <w:bottom w:w="70" w:type="dxa"/>
              <w:right w:w="110" w:type="dxa"/>
            </w:tcMar>
          </w:tcPr>
          <w:p w14:paraId="40E9E36F"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9%</w:t>
            </w:r>
          </w:p>
        </w:tc>
      </w:tr>
      <w:tr w:rsidR="00C634DD" w:rsidRPr="00A76B88" w14:paraId="40E9E376" w14:textId="77777777" w:rsidTr="00C634DD">
        <w:tc>
          <w:tcPr>
            <w:tcW w:w="3685" w:type="dxa"/>
            <w:shd w:val="clear" w:color="auto" w:fill="FFF2CC"/>
            <w:tcMar>
              <w:top w:w="70" w:type="dxa"/>
              <w:left w:w="110" w:type="dxa"/>
              <w:bottom w:w="70" w:type="dxa"/>
              <w:right w:w="110" w:type="dxa"/>
            </w:tcMar>
          </w:tcPr>
          <w:p w14:paraId="40E9E372"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Group Discussion</w:t>
            </w:r>
          </w:p>
        </w:tc>
        <w:tc>
          <w:tcPr>
            <w:tcW w:w="3330" w:type="dxa"/>
            <w:shd w:val="clear" w:color="auto" w:fill="FFF2CC"/>
            <w:tcMar>
              <w:top w:w="70" w:type="dxa"/>
              <w:left w:w="110" w:type="dxa"/>
              <w:bottom w:w="70" w:type="dxa"/>
              <w:right w:w="110" w:type="dxa"/>
            </w:tcMar>
          </w:tcPr>
          <w:p w14:paraId="40E9E373"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18%</w:t>
            </w:r>
          </w:p>
        </w:tc>
        <w:tc>
          <w:tcPr>
            <w:tcW w:w="2790" w:type="dxa"/>
            <w:shd w:val="clear" w:color="auto" w:fill="FFF2CC"/>
            <w:tcMar>
              <w:top w:w="70" w:type="dxa"/>
              <w:left w:w="110" w:type="dxa"/>
              <w:bottom w:w="70" w:type="dxa"/>
              <w:right w:w="110" w:type="dxa"/>
            </w:tcMar>
          </w:tcPr>
          <w:p w14:paraId="40E9E374"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9%</w:t>
            </w:r>
          </w:p>
        </w:tc>
      </w:tr>
      <w:tr w:rsidR="00C634DD" w:rsidRPr="00A76B88" w14:paraId="40E9E37B" w14:textId="77777777" w:rsidTr="00C634DD">
        <w:tc>
          <w:tcPr>
            <w:tcW w:w="3685" w:type="dxa"/>
            <w:shd w:val="clear" w:color="auto" w:fill="E2EFDA"/>
            <w:tcMar>
              <w:top w:w="70" w:type="dxa"/>
              <w:left w:w="110" w:type="dxa"/>
              <w:bottom w:w="70" w:type="dxa"/>
              <w:right w:w="110" w:type="dxa"/>
            </w:tcMar>
          </w:tcPr>
          <w:p w14:paraId="40E9E377"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Constructive Feedback</w:t>
            </w:r>
          </w:p>
        </w:tc>
        <w:tc>
          <w:tcPr>
            <w:tcW w:w="3330" w:type="dxa"/>
            <w:shd w:val="clear" w:color="auto" w:fill="E2EFDA"/>
            <w:tcMar>
              <w:top w:w="70" w:type="dxa"/>
              <w:left w:w="110" w:type="dxa"/>
              <w:bottom w:w="70" w:type="dxa"/>
              <w:right w:w="110" w:type="dxa"/>
            </w:tcMar>
          </w:tcPr>
          <w:p w14:paraId="40E9E378"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10%</w:t>
            </w:r>
          </w:p>
        </w:tc>
        <w:tc>
          <w:tcPr>
            <w:tcW w:w="2790" w:type="dxa"/>
            <w:shd w:val="clear" w:color="auto" w:fill="E2EFDA"/>
            <w:tcMar>
              <w:top w:w="70" w:type="dxa"/>
              <w:left w:w="110" w:type="dxa"/>
              <w:bottom w:w="70" w:type="dxa"/>
              <w:right w:w="110" w:type="dxa"/>
            </w:tcMar>
          </w:tcPr>
          <w:p w14:paraId="40E9E379" w14:textId="77777777" w:rsidR="00C634DD" w:rsidRPr="00A76B88" w:rsidRDefault="00C634D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18%</w:t>
            </w:r>
          </w:p>
        </w:tc>
      </w:tr>
    </w:tbl>
    <w:p w14:paraId="40E9E37C" w14:textId="77777777" w:rsidR="00D02260" w:rsidRPr="00A76B88" w:rsidRDefault="00D02260" w:rsidP="00A76B88">
      <w:pPr>
        <w:spacing w:after="120" w:line="276" w:lineRule="auto"/>
        <w:rPr>
          <w:rFonts w:ascii="Times New Roman" w:hAnsi="Times New Roman" w:cs="Times New Roman"/>
          <w:sz w:val="22"/>
          <w:szCs w:val="22"/>
        </w:rPr>
      </w:pPr>
    </w:p>
    <w:p w14:paraId="40E9E37D" w14:textId="274A656D"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direction of the gap is not consistent, which is itself informative. </w:t>
      </w:r>
      <w:r w:rsidRPr="00A76B88">
        <w:rPr>
          <w:rFonts w:ascii="Times New Roman" w:hAnsi="Times New Roman" w:cs="Times New Roman"/>
          <w:color w:val="000000"/>
          <w:sz w:val="22"/>
          <w:szCs w:val="22"/>
        </w:rPr>
        <w:t>Cold Calling and Group Discussion are reported more often than they are observed; the Entry Hook and Constructive Feedback are observed more often than they are reported. A single explanation teachers simply overstating their own practice does not fit this pattern on its own, since it would predict every technique moving in the same direction. This biirectional pattern is not unusual: a substantial body of education research has found that teacher self-report of specific classroom behaviours cannot be assumed to match what an observer records, in either direction, and the mismatch is well-documented enough that it is treated as a standing methodological caution rather than a surprising result. One plausible explanation for the specific pattern seen here, though this study cannot confirm it directly, is that teachers report accurately on techniques they consciously associate with a named training session, while genuinely good practice they do not attribute to any specific training goes unreported. If this explanation holds, it points to two separate design tasks: closing the gap for named, trained techniques, and helping teachers recognise good practice they already show without realising it counts but this report treats that as a hypothesis worth testing further, not an established finding.</w:t>
      </w:r>
    </w:p>
    <w:p w14:paraId="40E9E37E" w14:textId="05167043" w:rsidR="00D02260" w:rsidRPr="00A76B88" w:rsidRDefault="00F531BD" w:rsidP="00A76B88">
      <w:pPr>
        <w:pStyle w:val="Heading2"/>
        <w:spacing w:before="300" w:after="120" w:line="276" w:lineRule="auto"/>
        <w:rPr>
          <w:rFonts w:ascii="Times New Roman" w:hAnsi="Times New Roman" w:cs="Times New Roman"/>
          <w:sz w:val="22"/>
          <w:szCs w:val="22"/>
        </w:rPr>
      </w:pPr>
      <w:bookmarkStart w:id="49" w:name="_Toc236045532"/>
      <w:r w:rsidRPr="00A76B88">
        <w:rPr>
          <w:rFonts w:ascii="Times New Roman" w:hAnsi="Times New Roman" w:cs="Times New Roman"/>
          <w:b/>
          <w:bCs/>
          <w:color w:val="2E75B6"/>
          <w:sz w:val="22"/>
          <w:szCs w:val="22"/>
        </w:rPr>
        <w:t>4.5.6  The</w:t>
      </w:r>
      <w:r w:rsidR="00A82952" w:rsidRPr="00A76B88">
        <w:rPr>
          <w:rFonts w:ascii="Times New Roman" w:hAnsi="Times New Roman" w:cs="Times New Roman"/>
          <w:b/>
          <w:bCs/>
          <w:color w:val="2E75B6"/>
          <w:sz w:val="22"/>
          <w:szCs w:val="22"/>
        </w:rPr>
        <w:t xml:space="preserve"> EDS</w:t>
      </w:r>
      <w:r w:rsidRPr="00A76B88">
        <w:rPr>
          <w:rFonts w:ascii="Times New Roman" w:hAnsi="Times New Roman" w:cs="Times New Roman"/>
          <w:b/>
          <w:bCs/>
          <w:color w:val="2E75B6"/>
          <w:sz w:val="22"/>
          <w:szCs w:val="22"/>
        </w:rPr>
        <w:t xml:space="preserve"> sampling design</w:t>
      </w:r>
      <w:bookmarkEnd w:id="49"/>
    </w:p>
    <w:p w14:paraId="40E9E37F" w14:textId="1B16009E"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engagement categories used to design this study's sample match what field interviews found less than half the time. </w:t>
      </w:r>
      <w:r w:rsidR="00F62052" w:rsidRPr="00A76B88">
        <w:rPr>
          <w:rFonts w:ascii="Times New Roman" w:hAnsi="Times New Roman" w:cs="Times New Roman"/>
          <w:color w:val="000000"/>
          <w:sz w:val="22"/>
          <w:szCs w:val="22"/>
        </w:rPr>
        <w:t>24 of 60 teachers (40 percent) match their assigned engagement category exactly. The largest source of mismatch is measurement, not a real participation gap: the digital criterion is defined by two named DIKSHA courses (PLC and PSP4), not a general count of digital activity, and course-name recall proved fragile across the sample — only one High-category teacher confirms the two distinct courses their tier requires, even though 40 of 60 teachers show some DIKSHA activity on record. Full methodology and the complete teacher-by-teacher comparison are in Section 3. Separately, six teachers show substantially more engagement — including 3 to 5 CLSS sessions with confirmed transfer — than their backend category would predict. Both findings point toward the same conclusion: future engagement categorisation should incorporate transfer quality and motivation type, and should not rely on course-name recall as the sole test of digital completion, rather than participation counts alone.</w:t>
      </w:r>
    </w:p>
    <w:p w14:paraId="40E9E380" w14:textId="77777777" w:rsidR="00D02260" w:rsidRPr="00A76B88" w:rsidRDefault="00F531BD" w:rsidP="00A76B88">
      <w:pPr>
        <w:pStyle w:val="Heading2"/>
        <w:spacing w:before="300" w:after="120" w:line="276" w:lineRule="auto"/>
        <w:rPr>
          <w:rFonts w:ascii="Times New Roman" w:hAnsi="Times New Roman" w:cs="Times New Roman"/>
          <w:sz w:val="22"/>
          <w:szCs w:val="22"/>
        </w:rPr>
      </w:pPr>
      <w:bookmarkStart w:id="50" w:name="_Toc236045533"/>
      <w:r w:rsidRPr="00A76B88">
        <w:rPr>
          <w:rFonts w:ascii="Times New Roman" w:hAnsi="Times New Roman" w:cs="Times New Roman"/>
          <w:b/>
          <w:bCs/>
          <w:color w:val="2E75B6"/>
          <w:sz w:val="22"/>
          <w:szCs w:val="22"/>
        </w:rPr>
        <w:t>4.5.7  System-level barriers named by teachers</w:t>
      </w:r>
      <w:bookmarkEnd w:id="50"/>
    </w:p>
    <w:p w14:paraId="40E9E381" w14:textId="723237F0"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Teachers themselves argue that professional development cannot succeed without broader system reform. </w:t>
      </w:r>
      <w:r w:rsidRPr="00A76B88">
        <w:rPr>
          <w:rFonts w:ascii="Times New Roman" w:hAnsi="Times New Roman" w:cs="Times New Roman"/>
          <w:color w:val="000000"/>
          <w:sz w:val="22"/>
          <w:szCs w:val="22"/>
        </w:rPr>
        <w:t>11 teachers state directly that PD effectiveness depends on fixes that sit outside any single intervention's design staffing levels, workload, and syllabus simplification among them. This is a structural observation, not a criticism of any one programme, and is worth reading as context for every recommendation in this report.</w:t>
      </w:r>
    </w:p>
    <w:p w14:paraId="40E9E382" w14:textId="5D8B367B"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A related but distinct pattern: some teachers receive programme information but cannot act on it. </w:t>
      </w:r>
      <w:r w:rsidRPr="00A76B88">
        <w:rPr>
          <w:rFonts w:ascii="Times New Roman" w:hAnsi="Times New Roman" w:cs="Times New Roman"/>
          <w:color w:val="000000"/>
          <w:sz w:val="22"/>
          <w:szCs w:val="22"/>
        </w:rPr>
        <w:t>6 teachers receive programme information through WhatsApp but cannot act on it because of school staffing constraints</w:t>
      </w:r>
      <w:r w:rsidR="00A82952" w:rsidRPr="00A76B88">
        <w:rPr>
          <w:rFonts w:ascii="Times New Roman" w:hAnsi="Times New Roman" w:cs="Times New Roman"/>
          <w:color w:val="000000"/>
          <w:sz w:val="22"/>
          <w:szCs w:val="22"/>
        </w:rPr>
        <w:t>-</w:t>
      </w:r>
      <w:r w:rsidRPr="00A76B88">
        <w:rPr>
          <w:rFonts w:ascii="Times New Roman" w:hAnsi="Times New Roman" w:cs="Times New Roman"/>
          <w:color w:val="000000"/>
          <w:sz w:val="22"/>
          <w:szCs w:val="22"/>
        </w:rPr>
        <w:t xml:space="preserve"> a capacity gap, separate from an awareness gap, and one that closing the awareness gap alone will not fix.</w:t>
      </w:r>
    </w:p>
    <w:p w14:paraId="40E9E383" w14:textId="5F298CFF"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lastRenderedPageBreak/>
        <w:t xml:space="preserve">Finally, COVID-era digital engagement, beyond the two teachers already excluded from the current-cycle digital count elsewhere in this report, appears not to have converted into lasting practice more broadly: </w:t>
      </w:r>
      <w:r w:rsidRPr="00A76B88">
        <w:rPr>
          <w:rFonts w:ascii="Times New Roman" w:hAnsi="Times New Roman" w:cs="Times New Roman"/>
          <w:color w:val="000000"/>
          <w:sz w:val="22"/>
          <w:szCs w:val="22"/>
        </w:rPr>
        <w:t>10 teachers show a wider pattern of high course completion during the COVID period that did not carry forward into ongoing engagement</w:t>
      </w:r>
      <w:r w:rsidR="00A82952" w:rsidRPr="00A76B88">
        <w:rPr>
          <w:rFonts w:ascii="Times New Roman" w:hAnsi="Times New Roman" w:cs="Times New Roman"/>
          <w:color w:val="000000"/>
          <w:sz w:val="22"/>
          <w:szCs w:val="22"/>
        </w:rPr>
        <w:t>,</w:t>
      </w:r>
      <w:r w:rsidRPr="00A76B88">
        <w:rPr>
          <w:rFonts w:ascii="Times New Roman" w:hAnsi="Times New Roman" w:cs="Times New Roman"/>
          <w:color w:val="000000"/>
          <w:sz w:val="22"/>
          <w:szCs w:val="22"/>
        </w:rPr>
        <w:t xml:space="preserve"> a caution against assuming past digital activity is a reliable predictor of current engagement.</w:t>
      </w:r>
    </w:p>
    <w:p w14:paraId="40E9E384"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385" w14:textId="77777777" w:rsidR="00D02260" w:rsidRPr="00A76B88" w:rsidRDefault="00F531BD" w:rsidP="00A76B88">
      <w:pPr>
        <w:pStyle w:val="Heading1"/>
        <w:pBdr>
          <w:bottom w:val="thick" w:sz="10" w:space="0" w:color="2E75B6"/>
        </w:pBdr>
        <w:spacing w:before="400" w:after="180" w:line="276" w:lineRule="auto"/>
        <w:rPr>
          <w:rFonts w:ascii="Times New Roman" w:hAnsi="Times New Roman" w:cs="Times New Roman"/>
          <w:sz w:val="22"/>
          <w:szCs w:val="22"/>
        </w:rPr>
      </w:pPr>
      <w:bookmarkStart w:id="51" w:name="_Toc236045534"/>
      <w:r w:rsidRPr="00A76B88">
        <w:rPr>
          <w:rFonts w:ascii="Times New Roman" w:hAnsi="Times New Roman" w:cs="Times New Roman"/>
          <w:b/>
          <w:bCs/>
          <w:color w:val="1F4E79"/>
          <w:sz w:val="22"/>
          <w:szCs w:val="22"/>
        </w:rPr>
        <w:t>5 · Cross-Cutting Analysis</w:t>
      </w:r>
      <w:bookmarkEnd w:id="51"/>
    </w:p>
    <w:p w14:paraId="40E9E386" w14:textId="77777777" w:rsidR="00D02260" w:rsidRPr="00A76B88" w:rsidRDefault="00F531BD" w:rsidP="00A76B88">
      <w:pPr>
        <w:pStyle w:val="Heading2"/>
        <w:spacing w:before="300" w:after="120" w:line="276" w:lineRule="auto"/>
        <w:rPr>
          <w:rFonts w:ascii="Times New Roman" w:hAnsi="Times New Roman" w:cs="Times New Roman"/>
          <w:sz w:val="22"/>
          <w:szCs w:val="22"/>
        </w:rPr>
      </w:pPr>
      <w:bookmarkStart w:id="52" w:name="_Toc236045535"/>
      <w:r w:rsidRPr="00A76B88">
        <w:rPr>
          <w:rFonts w:ascii="Times New Roman" w:hAnsi="Times New Roman" w:cs="Times New Roman"/>
          <w:b/>
          <w:bCs/>
          <w:color w:val="2E75B6"/>
          <w:sz w:val="22"/>
          <w:szCs w:val="22"/>
        </w:rPr>
        <w:t>5.1  The Participation-Reality Gap as a system property</w:t>
      </w:r>
      <w:bookmarkEnd w:id="52"/>
    </w:p>
    <w:p w14:paraId="40E9E387"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most consequential analytical point in this study is that the participation-reality gap should be read as a property of the system's measurement approach, not as a shortcoming of individual teachers. </w:t>
      </w:r>
      <w:r w:rsidRPr="00A76B88">
        <w:rPr>
          <w:rFonts w:ascii="Times New Roman" w:hAnsi="Times New Roman" w:cs="Times New Roman"/>
          <w:color w:val="000000"/>
          <w:sz w:val="22"/>
          <w:szCs w:val="22"/>
        </w:rPr>
        <w:t>The same pattern recurs across interventions: recorded participation, whether attendance, completion, or category, consistently overstates classroom reality. Seven teachers completed digital courses with no recall. Five High-category teachers show no evidenced transfer. A CLSS co-facilitator attended all five sessions and showed no transfer at all.</w:t>
      </w:r>
    </w:p>
    <w:p w14:paraId="40E9E388"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What connects these cases is not dishonesty or disengagement on the part of teachers, but that the instruments currently used to track TPD measure inputs rather than outcomes. Attendance registers record presence. Completion flags record that a course was marked finished. Engagement categories record counts. None of these measures learning, and none measures classroom change. The gap follows predictably from a measurement approach that stops at the point of delivery. This reframing points to a fixable cause: not teacher motivation, which is difficult to influence directly, but the design of what the system chooses to measure, which is not.</w:t>
      </w:r>
    </w:p>
    <w:p w14:paraId="3489B924" w14:textId="77777777" w:rsidR="00054EF0" w:rsidRPr="00A76B88" w:rsidRDefault="0046532D" w:rsidP="00A76B88">
      <w:pPr>
        <w:spacing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scale of the separate IPT feedback exercise (Section 4.1) makes it possible to describe this gap's extent more precisely for one intervention, and to point toward a plausible cause rather than only naming the pattern. </w:t>
      </w:r>
      <w:r w:rsidRPr="00A76B88">
        <w:rPr>
          <w:rFonts w:ascii="Times New Roman" w:hAnsi="Times New Roman" w:cs="Times New Roman"/>
          <w:color w:val="000000"/>
          <w:sz w:val="22"/>
          <w:szCs w:val="22"/>
        </w:rPr>
        <w:t>At a system level, teachers report broadly high satisfaction and comprehension: 70% rate overall training highly satisfactory, and 92% rate the module itself understandable. But two more specific questions in the same exercise, asked of the same 50,899 teachers, show a much weaker result. Only 30% place themselves at the top comfort level for building a lesson plan using effective student engagement strategies specifically — as against comprehension of the training content, this is a question about being able to use it. More directly relevant to cascade: only 22% place themselves at the top comfort level for mentoring or training other teachers on the same strategies. This is not a recall question, and it was asked of teachers immediately after training, not months later — so it cannot be explained by the passage of time the way this study's own interview-based recall gap can. Taken together, the two data points suggest a specific and fixable barrier behind the wider participation-reality gap: teachers can find a training satisfying and understandable while still not feeling equipped to apply it independently or explain it to a colleague, and the second of those two barriers speaks directly to why formal cascade to non-attending teachers is so consistently thin across the interventions in this study, not only IPT.</w:t>
      </w:r>
    </w:p>
    <w:p w14:paraId="7DC74220" w14:textId="77777777" w:rsidR="00CF52F8" w:rsidRPr="00A76B88" w:rsidRDefault="00EB3364"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 xml:space="preserve">This low-confidence data point is more than a standalone finding — it plausibly explains the non-recall pattern documented throughout this report, rather than sitting alongside it as a separate issue. A teacher who does not feel equipped to apply a strategy independently is less likely to actually try it in the classroom, and a strategy never tried is a strategy with nothing to recall later — which reframes the recall gap as a downstream symptom of an implementation gap, not only a memory or monitoring problem. This builds a direct case for follow-up support: IPT’s current duration and structure does not appear to leave teachers with enough confidence for reliable classroom transfer on its own, which is exactly the gap a well-designed follow-up mechanism is positioned to close. The same logic extends to CLSS cascade: its thinness is not fully explained by the absence of a formal mechanism, since a motivated teacher without a  mechanism has been shown elsewhere in this study to find an informal one. The mentoring-confidence figure suggests willingness is a second, independent constraint — consistent with the recurring pattern across interventions that teachers engage most reliably with </w:t>
      </w:r>
      <w:r w:rsidRPr="00A76B88">
        <w:rPr>
          <w:rFonts w:ascii="Times New Roman" w:hAnsi="Times New Roman" w:cs="Times New Roman"/>
          <w:color w:val="000000"/>
          <w:sz w:val="22"/>
          <w:szCs w:val="22"/>
        </w:rPr>
        <w:lastRenderedPageBreak/>
        <w:t>what they are directly instructed to do, and disengage where an activity is optional and requires them to take initiative alone.</w:t>
      </w:r>
    </w:p>
    <w:tbl>
      <w:tblPr>
        <w:tblW w:w="9000" w:type="dxa"/>
        <w:tblBorders>
          <w:left w:val="thick" w:sz="14" w:space="0" w:color="2E75B6"/>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0"/>
      </w:tblGrid>
      <w:tr w:rsidR="00D02260" w:rsidRPr="00A76B88" w14:paraId="40E9E38A" w14:textId="77777777">
        <w:tc>
          <w:tcPr>
            <w:tcW w:w="9000" w:type="dxa"/>
            <w:shd w:val="clear" w:color="auto" w:fill="FFF2CC"/>
            <w:tcMar>
              <w:top w:w="130" w:type="dxa"/>
              <w:left w:w="190" w:type="dxa"/>
              <w:bottom w:w="130" w:type="dxa"/>
              <w:right w:w="190" w:type="dxa"/>
            </w:tcMar>
          </w:tcPr>
          <w:p w14:paraId="40E9E389" w14:textId="77777777" w:rsidR="00D02260" w:rsidRPr="00A76B88" w:rsidRDefault="00F531BD"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color w:val="7F5000"/>
                <w:sz w:val="22"/>
                <w:szCs w:val="22"/>
              </w:rPr>
              <w:t>Stated as a design principle: a TPD system that measures participation alone will systematically overstate its own impact, because participation is the input the system can observe, while transfer is the outcome it currently cannot. Closing this gap depends less on changing teacher behaviour than on building the system's capacity to observe what happens after delivery.</w:t>
            </w:r>
          </w:p>
        </w:tc>
      </w:tr>
    </w:tbl>
    <w:p w14:paraId="40E9E396" w14:textId="193777AB" w:rsidR="00D02260" w:rsidRPr="00A76B88" w:rsidRDefault="00D02260" w:rsidP="00A76B88">
      <w:pPr>
        <w:spacing w:after="150" w:line="276" w:lineRule="auto"/>
        <w:jc w:val="both"/>
        <w:rPr>
          <w:rFonts w:ascii="Times New Roman" w:hAnsi="Times New Roman" w:cs="Times New Roman"/>
          <w:sz w:val="22"/>
          <w:szCs w:val="22"/>
        </w:rPr>
      </w:pPr>
    </w:p>
    <w:p w14:paraId="40E9E397" w14:textId="31B7EA85" w:rsidR="00D02260" w:rsidRPr="00A76B88" w:rsidRDefault="00F531BD" w:rsidP="00A76B88">
      <w:pPr>
        <w:pStyle w:val="Heading2"/>
        <w:spacing w:before="300" w:after="120" w:line="276" w:lineRule="auto"/>
        <w:rPr>
          <w:rFonts w:ascii="Times New Roman" w:hAnsi="Times New Roman" w:cs="Times New Roman"/>
          <w:sz w:val="22"/>
          <w:szCs w:val="22"/>
        </w:rPr>
      </w:pPr>
      <w:bookmarkStart w:id="53" w:name="_Toc236045538"/>
      <w:r w:rsidRPr="00A76B88">
        <w:rPr>
          <w:rFonts w:ascii="Times New Roman" w:hAnsi="Times New Roman" w:cs="Times New Roman"/>
          <w:b/>
          <w:bCs/>
          <w:color w:val="2E75B6"/>
          <w:sz w:val="22"/>
          <w:szCs w:val="22"/>
        </w:rPr>
        <w:t>5.</w:t>
      </w:r>
      <w:r w:rsidR="002C6328" w:rsidRPr="00A76B88">
        <w:rPr>
          <w:rFonts w:ascii="Times New Roman" w:hAnsi="Times New Roman" w:cs="Times New Roman"/>
          <w:b/>
          <w:bCs/>
          <w:color w:val="2E75B6"/>
          <w:sz w:val="22"/>
          <w:szCs w:val="22"/>
        </w:rPr>
        <w:t>2</w:t>
      </w:r>
      <w:r w:rsidRPr="00A76B88">
        <w:rPr>
          <w:rFonts w:ascii="Times New Roman" w:hAnsi="Times New Roman" w:cs="Times New Roman"/>
          <w:b/>
          <w:bCs/>
          <w:color w:val="2E75B6"/>
          <w:sz w:val="22"/>
          <w:szCs w:val="22"/>
        </w:rPr>
        <w:t xml:space="preserve">  Negative case analysis</w:t>
      </w:r>
      <w:bookmarkEnd w:id="53"/>
    </w:p>
    <w:p w14:paraId="40E9E398"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Credibility in a study of this kind depends on documenting the evidence that does not fit its main claims. Each of the following claims was tested against its strongest available counter-evidence; the full treatment is provided in the annexed memo.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3800"/>
        <w:gridCol w:w="2600"/>
      </w:tblGrid>
      <w:tr w:rsidR="00D02260" w:rsidRPr="00A76B88" w14:paraId="40E9E39C" w14:textId="77777777">
        <w:trPr>
          <w:tblHeader/>
        </w:trPr>
        <w:tc>
          <w:tcPr>
            <w:tcW w:w="2600" w:type="dxa"/>
            <w:shd w:val="clear" w:color="auto" w:fill="2E75B6"/>
            <w:tcMar>
              <w:top w:w="70" w:type="dxa"/>
              <w:left w:w="110" w:type="dxa"/>
              <w:bottom w:w="70" w:type="dxa"/>
              <w:right w:w="110" w:type="dxa"/>
            </w:tcMar>
          </w:tcPr>
          <w:p w14:paraId="40E9E399"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Claim</w:t>
            </w:r>
          </w:p>
        </w:tc>
        <w:tc>
          <w:tcPr>
            <w:tcW w:w="3800" w:type="dxa"/>
            <w:shd w:val="clear" w:color="auto" w:fill="2E75B6"/>
            <w:tcMar>
              <w:top w:w="70" w:type="dxa"/>
              <w:left w:w="110" w:type="dxa"/>
              <w:bottom w:w="70" w:type="dxa"/>
              <w:right w:w="110" w:type="dxa"/>
            </w:tcMar>
          </w:tcPr>
          <w:p w14:paraId="40E9E39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Strongest counter-case</w:t>
            </w:r>
          </w:p>
        </w:tc>
        <w:tc>
          <w:tcPr>
            <w:tcW w:w="2600" w:type="dxa"/>
            <w:shd w:val="clear" w:color="auto" w:fill="2E75B6"/>
            <w:tcMar>
              <w:top w:w="70" w:type="dxa"/>
              <w:left w:w="110" w:type="dxa"/>
              <w:bottom w:w="70" w:type="dxa"/>
              <w:right w:w="110" w:type="dxa"/>
            </w:tcMar>
          </w:tcPr>
          <w:p w14:paraId="40E9E39B"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Confidence after testing</w:t>
            </w:r>
          </w:p>
        </w:tc>
      </w:tr>
      <w:tr w:rsidR="00F56214" w:rsidRPr="00A76B88" w14:paraId="40E9E3A0" w14:textId="77777777">
        <w:tc>
          <w:tcPr>
            <w:tcW w:w="2600" w:type="dxa"/>
            <w:shd w:val="clear" w:color="auto" w:fill="E2EFDA"/>
            <w:tcMar>
              <w:top w:w="70" w:type="dxa"/>
              <w:left w:w="110" w:type="dxa"/>
              <w:bottom w:w="70" w:type="dxa"/>
              <w:right w:w="110" w:type="dxa"/>
            </w:tcMar>
            <w:vAlign w:val="center"/>
          </w:tcPr>
          <w:p w14:paraId="40E9E39D" w14:textId="0F5433F9" w:rsidR="00F56214" w:rsidRPr="00A76B88" w:rsidRDefault="00F56214"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CLSS transfer at 64% (34 of 53), Tier 1: 11, Tier 2: 16, Tier 3: 7</w:t>
            </w:r>
          </w:p>
        </w:tc>
        <w:tc>
          <w:tcPr>
            <w:tcW w:w="3800" w:type="dxa"/>
            <w:shd w:val="clear" w:color="auto" w:fill="E2EFDA"/>
            <w:tcMar>
              <w:top w:w="70" w:type="dxa"/>
              <w:left w:w="110" w:type="dxa"/>
              <w:bottom w:w="70" w:type="dxa"/>
              <w:right w:w="110" w:type="dxa"/>
            </w:tcMar>
            <w:vAlign w:val="center"/>
          </w:tcPr>
          <w:p w14:paraId="40E9E39E" w14:textId="2B794301" w:rsidR="00F56214" w:rsidRPr="00A76B88" w:rsidRDefault="00F56214"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T46: co-facilitator, five sessions, no transfer; several single-session attendees show similarly limited transfer</w:t>
            </w:r>
          </w:p>
        </w:tc>
        <w:tc>
          <w:tcPr>
            <w:tcW w:w="2600" w:type="dxa"/>
            <w:shd w:val="clear" w:color="auto" w:fill="E2EFDA"/>
            <w:tcMar>
              <w:top w:w="70" w:type="dxa"/>
              <w:left w:w="110" w:type="dxa"/>
              <w:bottom w:w="70" w:type="dxa"/>
              <w:right w:w="110" w:type="dxa"/>
            </w:tcMar>
            <w:vAlign w:val="center"/>
          </w:tcPr>
          <w:p w14:paraId="40E9E39F" w14:textId="7DAECEC8" w:rsidR="00F56214" w:rsidRPr="00A76B88" w:rsidRDefault="00F56214" w:rsidP="00A76B88">
            <w:pPr>
              <w:spacing w:line="276" w:lineRule="auto"/>
              <w:rPr>
                <w:rFonts w:ascii="Times New Roman" w:hAnsi="Times New Roman" w:cs="Times New Roman"/>
                <w:sz w:val="22"/>
                <w:szCs w:val="22"/>
              </w:rPr>
            </w:pPr>
            <w:r w:rsidRPr="00A76B88">
              <w:rPr>
                <w:rFonts w:ascii="Times New Roman" w:hAnsi="Times New Roman" w:cs="Times New Roman"/>
                <w:color w:val="000000"/>
                <w:sz w:val="22"/>
                <w:szCs w:val="22"/>
              </w:rPr>
              <w:t>High. Pattern holds; full tier breakdown now available and applied throughout this report</w:t>
            </w:r>
          </w:p>
        </w:tc>
      </w:tr>
      <w:tr w:rsidR="00D02260" w:rsidRPr="00A76B88" w14:paraId="40E9E3A4" w14:textId="77777777">
        <w:tc>
          <w:tcPr>
            <w:tcW w:w="2600" w:type="dxa"/>
            <w:shd w:val="clear" w:color="auto" w:fill="E2EFDA"/>
            <w:tcMar>
              <w:top w:w="70" w:type="dxa"/>
              <w:left w:w="110" w:type="dxa"/>
              <w:bottom w:w="70" w:type="dxa"/>
              <w:right w:w="110" w:type="dxa"/>
            </w:tcMar>
          </w:tcPr>
          <w:p w14:paraId="40E9E3A1"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Participation-reality gap confirmed across interventions</w:t>
            </w:r>
          </w:p>
        </w:tc>
        <w:tc>
          <w:tcPr>
            <w:tcW w:w="3800" w:type="dxa"/>
            <w:shd w:val="clear" w:color="auto" w:fill="E2EFDA"/>
            <w:tcMar>
              <w:top w:w="70" w:type="dxa"/>
              <w:left w:w="110" w:type="dxa"/>
              <w:bottom w:w="70" w:type="dxa"/>
              <w:right w:w="110" w:type="dxa"/>
            </w:tcMar>
          </w:tcPr>
          <w:p w14:paraId="40E9E3A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34 of 51 CLSS attendees do show transfer; T50 describes an explicitly non-performative engagement</w:t>
            </w:r>
          </w:p>
        </w:tc>
        <w:tc>
          <w:tcPr>
            <w:tcW w:w="2600" w:type="dxa"/>
            <w:shd w:val="clear" w:color="auto" w:fill="E2EFDA"/>
            <w:tcMar>
              <w:top w:w="70" w:type="dxa"/>
              <w:left w:w="110" w:type="dxa"/>
              <w:bottom w:w="70" w:type="dxa"/>
              <w:right w:w="110" w:type="dxa"/>
            </w:tcMar>
          </w:tcPr>
          <w:p w14:paraId="40E9E3A3"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High. Confirmed by independent observation, not a function of method alone</w:t>
            </w:r>
          </w:p>
        </w:tc>
      </w:tr>
      <w:tr w:rsidR="00D02260" w:rsidRPr="00A76B88" w14:paraId="40E9E3A8" w14:textId="77777777">
        <w:tc>
          <w:tcPr>
            <w:tcW w:w="2600" w:type="dxa"/>
            <w:shd w:val="clear" w:color="auto" w:fill="E2EFDA"/>
            <w:tcMar>
              <w:top w:w="70" w:type="dxa"/>
              <w:left w:w="110" w:type="dxa"/>
              <w:bottom w:w="70" w:type="dxa"/>
              <w:right w:w="110" w:type="dxa"/>
            </w:tcMar>
          </w:tcPr>
          <w:p w14:paraId="40E9E3A5"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Post-delivery gap present across all interventions</w:t>
            </w:r>
          </w:p>
        </w:tc>
        <w:tc>
          <w:tcPr>
            <w:tcW w:w="3800" w:type="dxa"/>
            <w:shd w:val="clear" w:color="auto" w:fill="E2EFDA"/>
            <w:tcMar>
              <w:top w:w="70" w:type="dxa"/>
              <w:left w:w="110" w:type="dxa"/>
              <w:bottom w:w="70" w:type="dxa"/>
              <w:right w:w="110" w:type="dxa"/>
            </w:tcMar>
          </w:tcPr>
          <w:p w14:paraId="40E9E3A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YTL follow-up and CLSS partially fulfil this role for some teachers</w:t>
            </w:r>
          </w:p>
        </w:tc>
        <w:tc>
          <w:tcPr>
            <w:tcW w:w="2600" w:type="dxa"/>
            <w:shd w:val="clear" w:color="auto" w:fill="E2EFDA"/>
            <w:tcMar>
              <w:top w:w="70" w:type="dxa"/>
              <w:left w:w="110" w:type="dxa"/>
              <w:bottom w:w="70" w:type="dxa"/>
              <w:right w:w="110" w:type="dxa"/>
            </w:tcMar>
          </w:tcPr>
          <w:p w14:paraId="40E9E3A7"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High, with the finding qualified to incomplete reach rather than total absence</w:t>
            </w:r>
          </w:p>
        </w:tc>
      </w:tr>
      <w:tr w:rsidR="00D02260" w:rsidRPr="00A76B88" w14:paraId="40E9E3AC" w14:textId="77777777">
        <w:tc>
          <w:tcPr>
            <w:tcW w:w="2600" w:type="dxa"/>
            <w:shd w:val="clear" w:color="auto" w:fill="E2EFDA"/>
            <w:tcMar>
              <w:top w:w="70" w:type="dxa"/>
              <w:left w:w="110" w:type="dxa"/>
              <w:bottom w:w="70" w:type="dxa"/>
              <w:right w:w="110" w:type="dxa"/>
            </w:tcMar>
          </w:tcPr>
          <w:p w14:paraId="40E9E3A9"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Preference for non-punitive CRO</w:t>
            </w:r>
          </w:p>
        </w:tc>
        <w:tc>
          <w:tcPr>
            <w:tcW w:w="3800" w:type="dxa"/>
            <w:shd w:val="clear" w:color="auto" w:fill="E2EFDA"/>
            <w:tcMar>
              <w:top w:w="70" w:type="dxa"/>
              <w:left w:w="110" w:type="dxa"/>
              <w:bottom w:w="70" w:type="dxa"/>
              <w:right w:w="110" w:type="dxa"/>
            </w:tcMar>
          </w:tcPr>
          <w:p w14:paraId="40E9E3A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T59 argues for a degree of accountability pressure</w:t>
            </w:r>
          </w:p>
        </w:tc>
        <w:tc>
          <w:tcPr>
            <w:tcW w:w="2600" w:type="dxa"/>
            <w:shd w:val="clear" w:color="auto" w:fill="E2EFDA"/>
            <w:tcMar>
              <w:top w:w="70" w:type="dxa"/>
              <w:left w:w="110" w:type="dxa"/>
              <w:bottom w:w="70" w:type="dxa"/>
              <w:right w:w="110" w:type="dxa"/>
            </w:tcMar>
          </w:tcPr>
          <w:p w14:paraId="40E9E3AB"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High. T59 is the sole dissenting view among sixty teachers, and is recorded rather than treated as noise</w:t>
            </w:r>
          </w:p>
        </w:tc>
      </w:tr>
      <w:tr w:rsidR="00D02260" w:rsidRPr="00A76B88" w14:paraId="40E9E3B0" w14:textId="77777777">
        <w:tc>
          <w:tcPr>
            <w:tcW w:w="2600" w:type="dxa"/>
            <w:shd w:val="clear" w:color="auto" w:fill="FFF2CC"/>
            <w:tcMar>
              <w:top w:w="70" w:type="dxa"/>
              <w:left w:w="110" w:type="dxa"/>
              <w:bottom w:w="70" w:type="dxa"/>
              <w:right w:w="110" w:type="dxa"/>
            </w:tcMar>
          </w:tcPr>
          <w:p w14:paraId="40E9E3AD"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Gendered time barrier</w:t>
            </w:r>
          </w:p>
        </w:tc>
        <w:tc>
          <w:tcPr>
            <w:tcW w:w="3800" w:type="dxa"/>
            <w:shd w:val="clear" w:color="auto" w:fill="FFF2CC"/>
            <w:tcMar>
              <w:top w:w="70" w:type="dxa"/>
              <w:left w:w="110" w:type="dxa"/>
              <w:bottom w:w="70" w:type="dxa"/>
              <w:right w:w="110" w:type="dxa"/>
            </w:tcMar>
          </w:tcPr>
          <w:p w14:paraId="40E9E3AE"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T22, T26, T31, and T55 show high engagement despite the same constraint</w:t>
            </w:r>
          </w:p>
        </w:tc>
        <w:tc>
          <w:tcPr>
            <w:tcW w:w="2600" w:type="dxa"/>
            <w:shd w:val="clear" w:color="auto" w:fill="FFF2CC"/>
            <w:tcMar>
              <w:top w:w="70" w:type="dxa"/>
              <w:left w:w="110" w:type="dxa"/>
              <w:bottom w:w="70" w:type="dxa"/>
              <w:right w:w="110" w:type="dxa"/>
            </w:tcMar>
          </w:tcPr>
          <w:p w14:paraId="40E9E3AF"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Medium. The barrier is real for a sub-group but not universal or deterministic</w:t>
            </w:r>
          </w:p>
        </w:tc>
      </w:tr>
      <w:tr w:rsidR="00D02260" w:rsidRPr="00A76B88" w14:paraId="40E9E3B4" w14:textId="77777777">
        <w:tc>
          <w:tcPr>
            <w:tcW w:w="2600" w:type="dxa"/>
            <w:shd w:val="clear" w:color="auto" w:fill="FFF2CC"/>
            <w:tcMar>
              <w:top w:w="70" w:type="dxa"/>
              <w:left w:w="110" w:type="dxa"/>
              <w:bottom w:w="70" w:type="dxa"/>
              <w:right w:w="110" w:type="dxa"/>
            </w:tcMar>
          </w:tcPr>
          <w:p w14:paraId="40E9E3B1"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Peer-source mechanism in CLSS</w:t>
            </w:r>
          </w:p>
        </w:tc>
        <w:tc>
          <w:tcPr>
            <w:tcW w:w="3800" w:type="dxa"/>
            <w:shd w:val="clear" w:color="auto" w:fill="FFF2CC"/>
            <w:tcMar>
              <w:top w:w="70" w:type="dxa"/>
              <w:left w:w="110" w:type="dxa"/>
              <w:bottom w:w="70" w:type="dxa"/>
              <w:right w:w="110" w:type="dxa"/>
            </w:tcMar>
          </w:tcPr>
          <w:p w14:paraId="40E9E3B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Attribution depends on teacher self-report, which is not fully reliable</w:t>
            </w:r>
          </w:p>
        </w:tc>
        <w:tc>
          <w:tcPr>
            <w:tcW w:w="2600" w:type="dxa"/>
            <w:shd w:val="clear" w:color="auto" w:fill="FFF2CC"/>
            <w:tcMar>
              <w:top w:w="70" w:type="dxa"/>
              <w:left w:w="110" w:type="dxa"/>
              <w:bottom w:w="70" w:type="dxa"/>
              <w:right w:w="110" w:type="dxa"/>
            </w:tcMar>
          </w:tcPr>
          <w:p w14:paraId="40E9E3B3"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Medium. The direction of the finding is credible; the count of five should be read as a minimum</w:t>
            </w:r>
          </w:p>
        </w:tc>
      </w:tr>
    </w:tbl>
    <w:p w14:paraId="40E9E3B5" w14:textId="77777777" w:rsidR="00D02260" w:rsidRPr="00A76B88" w:rsidRDefault="00D02260" w:rsidP="00A76B88">
      <w:pPr>
        <w:spacing w:after="120" w:line="276" w:lineRule="auto"/>
        <w:rPr>
          <w:rFonts w:ascii="Times New Roman" w:hAnsi="Times New Roman" w:cs="Times New Roman"/>
          <w:sz w:val="22"/>
          <w:szCs w:val="22"/>
        </w:rPr>
      </w:pPr>
    </w:p>
    <w:p w14:paraId="40E9E3B6"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lastRenderedPageBreak/>
        <w:t>The pattern in the confidence column is itself informative. Findings drawing on independent observation carry high confidence; the two medium-confidence findings both depend on self-report that could not be externally verified within this study. Confidence in this report tracks the independence of the underlying evidence, consistent with the logic of the transfer coding framework applied throughout.</w:t>
      </w:r>
    </w:p>
    <w:p w14:paraId="40E9E3B7"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3B8" w14:textId="77777777" w:rsidR="00D02260" w:rsidRPr="00A76B88" w:rsidRDefault="00F531BD" w:rsidP="00A76B88">
      <w:pPr>
        <w:pStyle w:val="Heading1"/>
        <w:pBdr>
          <w:bottom w:val="thick" w:sz="10" w:space="0" w:color="2E75B6"/>
        </w:pBdr>
        <w:spacing w:before="400" w:after="180" w:line="276" w:lineRule="auto"/>
        <w:rPr>
          <w:rFonts w:ascii="Times New Roman" w:hAnsi="Times New Roman" w:cs="Times New Roman"/>
          <w:sz w:val="22"/>
          <w:szCs w:val="22"/>
        </w:rPr>
      </w:pPr>
      <w:bookmarkStart w:id="54" w:name="_Toc236045539"/>
      <w:r w:rsidRPr="00A76B88">
        <w:rPr>
          <w:rFonts w:ascii="Times New Roman" w:hAnsi="Times New Roman" w:cs="Times New Roman"/>
          <w:b/>
          <w:bCs/>
          <w:color w:val="1F4E79"/>
          <w:sz w:val="22"/>
          <w:szCs w:val="22"/>
        </w:rPr>
        <w:t>6 · Implications and Recommendations</w:t>
      </w:r>
      <w:bookmarkEnd w:id="54"/>
    </w:p>
    <w:p w14:paraId="40E9E3B9"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 recommendations in this section are organised around a single structural choice: strengthening and connecting the follow-up mechanisms that already reach teachers, namely CLSS, digital courses, structured follow-up activity, and CRO mentoring, rather than treating each as a separate channel requiring its own isolated fix. </w:t>
      </w:r>
      <w:r w:rsidRPr="00A76B88">
        <w:rPr>
          <w:rFonts w:ascii="Times New Roman" w:hAnsi="Times New Roman" w:cs="Times New Roman"/>
          <w:color w:val="000000"/>
          <w:sz w:val="22"/>
          <w:szCs w:val="22"/>
        </w:rPr>
        <w:t>This follows directly from the finding in Section 5.1 that the participation-reality gap is a property of the system's measurement and reinforcement architecture rather than a shortcoming specific to any one intervention. Section 6.1 sets out an integrated reinforcement model built on this logic. Section 6.2 addresses a more immediate need: since this year's IPT design is already finalised, the priority for the current cycle is to improve what is captured about it rather than to redesign it. Section 6.3 covers platform experience and coordination. Section 6.4 presents the full action list with sequencing.</w:t>
      </w:r>
    </w:p>
    <w:p w14:paraId="40E9E3BA" w14:textId="728B9E85" w:rsidR="00D02260" w:rsidRPr="00A76B88" w:rsidRDefault="00F531BD" w:rsidP="00A76B88">
      <w:pPr>
        <w:pStyle w:val="Heading2"/>
        <w:spacing w:before="300" w:after="120" w:line="276" w:lineRule="auto"/>
        <w:rPr>
          <w:rFonts w:ascii="Times New Roman" w:hAnsi="Times New Roman" w:cs="Times New Roman"/>
          <w:b/>
          <w:bCs/>
          <w:color w:val="2E75B6"/>
          <w:sz w:val="22"/>
          <w:szCs w:val="22"/>
        </w:rPr>
      </w:pPr>
      <w:bookmarkStart w:id="55" w:name="_Toc236045540"/>
      <w:r w:rsidRPr="00A76B88">
        <w:rPr>
          <w:rFonts w:ascii="Times New Roman" w:hAnsi="Times New Roman" w:cs="Times New Roman"/>
          <w:b/>
          <w:bCs/>
          <w:color w:val="2E75B6"/>
          <w:sz w:val="22"/>
          <w:szCs w:val="22"/>
        </w:rPr>
        <w:t xml:space="preserve">6.1  </w:t>
      </w:r>
      <w:bookmarkEnd w:id="55"/>
      <w:r w:rsidR="00CB2D70" w:rsidRPr="00A76B88">
        <w:rPr>
          <w:rFonts w:ascii="Times New Roman" w:hAnsi="Times New Roman" w:cs="Times New Roman"/>
          <w:b/>
          <w:bCs/>
          <w:color w:val="2E75B6"/>
          <w:sz w:val="22"/>
          <w:szCs w:val="22"/>
        </w:rPr>
        <w:t>In-person Training (IPT)</w:t>
      </w:r>
    </w:p>
    <w:p w14:paraId="470495BC" w14:textId="206DD60D" w:rsidR="00CB2D70" w:rsidRPr="00A76B88" w:rsidRDefault="00CB2D70" w:rsidP="00A76B88">
      <w:pPr>
        <w:pStyle w:val="ListParagraph"/>
        <w:numPr>
          <w:ilvl w:val="0"/>
          <w:numId w:val="10"/>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YTL could potentially move to the existing Saturday baal sabha slot (2:30–4:00pm).</w:t>
      </w:r>
      <w:r w:rsidRPr="00A76B88">
        <w:rPr>
          <w:rFonts w:ascii="Times New Roman" w:hAnsi="Times New Roman" w:cs="Times New Roman"/>
          <w:sz w:val="22"/>
          <w:szCs w:val="22"/>
        </w:rPr>
        <w:t xml:space="preserve"> YTL already reaches 21 of 60 teachers, and 14 of 60 find it useful specifically for revision, but current follow-up activity is largely passive and easy to skip. Two teachers in this study independently proposed this same scheduling idea. Shifting it to an existing slot could help address the barrier teachers describe  being forced to choose between a classroom period and a YTL session without asking for a new time commitment from anyone.</w:t>
      </w:r>
    </w:p>
    <w:p w14:paraId="5653A706" w14:textId="77777777" w:rsidR="00CB2D70" w:rsidRPr="00A76B88" w:rsidRDefault="00CB2D70" w:rsidP="00A76B88">
      <w:pPr>
        <w:spacing w:line="276" w:lineRule="auto"/>
        <w:rPr>
          <w:rFonts w:ascii="Times New Roman" w:hAnsi="Times New Roman" w:cs="Times New Roman"/>
          <w:sz w:val="22"/>
          <w:szCs w:val="22"/>
        </w:rPr>
      </w:pPr>
    </w:p>
    <w:p w14:paraId="15F12497" w14:textId="701FD3E7" w:rsidR="00CB2D70" w:rsidRPr="00A76B88" w:rsidRDefault="00CB2D70" w:rsidP="00A76B88">
      <w:pPr>
        <w:pStyle w:val="ListParagraph"/>
        <w:numPr>
          <w:ilvl w:val="0"/>
          <w:numId w:val="10"/>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It may help to supplement the online post-training form with FGDs or in-depth interviews at randomly sampled training batches.</w:t>
      </w:r>
      <w:r w:rsidRPr="00A76B88">
        <w:rPr>
          <w:rFonts w:ascii="Times New Roman" w:hAnsi="Times New Roman" w:cs="Times New Roman"/>
          <w:sz w:val="22"/>
          <w:szCs w:val="22"/>
        </w:rPr>
        <w:t xml:space="preserve"> This study's own findings suggest some risk in relying on a single self-report instrument, and recall bias appears to become a real factor once teachers are surveyed five to eleven months after the training event in question. Adding qualitative depth at a sample of batches not necessarily every batch could offer a way to check the form's findings against something else.</w:t>
      </w:r>
    </w:p>
    <w:p w14:paraId="7BB56B4B" w14:textId="77777777" w:rsidR="00CB2D70" w:rsidRPr="00A76B88" w:rsidRDefault="00CB2D70" w:rsidP="00A76B88">
      <w:pPr>
        <w:spacing w:line="276" w:lineRule="auto"/>
        <w:rPr>
          <w:rFonts w:ascii="Times New Roman" w:hAnsi="Times New Roman" w:cs="Times New Roman"/>
          <w:sz w:val="22"/>
          <w:szCs w:val="22"/>
        </w:rPr>
      </w:pPr>
    </w:p>
    <w:p w14:paraId="5F157FC8" w14:textId="10750006" w:rsidR="00CB2D70" w:rsidRPr="00A76B88" w:rsidRDefault="00CB2D70" w:rsidP="00A76B88">
      <w:pPr>
        <w:pStyle w:val="ListParagraph"/>
        <w:numPr>
          <w:ilvl w:val="0"/>
          <w:numId w:val="10"/>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Training-quality indicators and teacher experience could potentially be captured during the training itself, rather than only afterward.</w:t>
      </w:r>
      <w:r w:rsidRPr="00A76B88">
        <w:rPr>
          <w:rFonts w:ascii="Times New Roman" w:hAnsi="Times New Roman" w:cs="Times New Roman"/>
          <w:sz w:val="22"/>
          <w:szCs w:val="22"/>
        </w:rPr>
        <w:t xml:space="preserve"> This connects to the same recall-bias consideration behind 9b: post-hoc data collection depends on whatever a teacher can still remember months later, which this study suggests is often not much. Capturing quality data closer to the point of training, while the experience is still fresh, may be a more reliable approach than trying to correct for recall gaps afterward.</w:t>
      </w:r>
    </w:p>
    <w:p w14:paraId="2E921E39" w14:textId="77777777" w:rsidR="00E91FE8" w:rsidRPr="00A76B88" w:rsidRDefault="00E91FE8" w:rsidP="00A76B88">
      <w:pPr>
        <w:spacing w:line="276" w:lineRule="auto"/>
        <w:rPr>
          <w:rFonts w:ascii="Times New Roman" w:hAnsi="Times New Roman" w:cs="Times New Roman"/>
          <w:sz w:val="22"/>
          <w:szCs w:val="22"/>
        </w:rPr>
      </w:pPr>
    </w:p>
    <w:p w14:paraId="115E4F97" w14:textId="27D0BCDC" w:rsidR="00E91FE8" w:rsidRPr="00A76B88" w:rsidRDefault="00E91FE8" w:rsidP="00A76B88">
      <w:pPr>
        <w:pStyle w:val="ListParagraph"/>
        <w:numPr>
          <w:ilvl w:val="0"/>
          <w:numId w:val="10"/>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Recall-reinforcement elements might be worth building into IPT session design itself.</w:t>
      </w:r>
      <w:r w:rsidRPr="00A76B88">
        <w:rPr>
          <w:rFonts w:ascii="Times New Roman" w:hAnsi="Times New Roman" w:cs="Times New Roman"/>
          <w:sz w:val="22"/>
          <w:szCs w:val="22"/>
        </w:rPr>
        <w:t xml:space="preserve"> Follow-up activity alone (YTL, Webex, SKY) may not be enough to compensate for weak retention if the original session doesn't build in some repetition or reinforcement. Structured recap points within the training itself, rather than relying entirely on a follow-up call weeks later, could give content a better chance of sticking before a teacher leaves the room.</w:t>
      </w:r>
    </w:p>
    <w:p w14:paraId="47AD3649" w14:textId="77777777" w:rsidR="00E91FE8" w:rsidRPr="00A76B88" w:rsidRDefault="00E91FE8" w:rsidP="00A76B88">
      <w:pPr>
        <w:spacing w:line="276" w:lineRule="auto"/>
        <w:rPr>
          <w:rFonts w:ascii="Times New Roman" w:hAnsi="Times New Roman" w:cs="Times New Roman"/>
          <w:sz w:val="22"/>
          <w:szCs w:val="22"/>
        </w:rPr>
      </w:pPr>
    </w:p>
    <w:p w14:paraId="6A200036" w14:textId="7D766724" w:rsidR="00E91FE8" w:rsidRPr="00A76B88" w:rsidRDefault="00E91FE8" w:rsidP="00A76B88">
      <w:pPr>
        <w:pStyle w:val="ListParagraph"/>
        <w:numPr>
          <w:ilvl w:val="0"/>
          <w:numId w:val="10"/>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A 30-day implementation check after IPT could be a useful addition.</w:t>
      </w:r>
      <w:r w:rsidRPr="00A76B88">
        <w:rPr>
          <w:rFonts w:ascii="Times New Roman" w:hAnsi="Times New Roman" w:cs="Times New Roman"/>
          <w:sz w:val="22"/>
          <w:szCs w:val="22"/>
        </w:rPr>
        <w:t xml:space="preserve"> Seven teachers in this study raised a post-delivery gap unprompted — without being asked directly, they independently described training that was never followed up on. A short check-in around a month after training, timed to when </w:t>
      </w:r>
      <w:r w:rsidRPr="00A76B88">
        <w:rPr>
          <w:rFonts w:ascii="Times New Roman" w:hAnsi="Times New Roman" w:cs="Times New Roman"/>
          <w:sz w:val="22"/>
          <w:szCs w:val="22"/>
        </w:rPr>
        <w:lastRenderedPageBreak/>
        <w:t>a teacher would realistically have had a chance to apply something, could speak directly to the gap these teachers described in their own words.</w:t>
      </w:r>
    </w:p>
    <w:p w14:paraId="6B1CC899" w14:textId="77777777" w:rsidR="00E91FE8" w:rsidRPr="00A76B88" w:rsidRDefault="00E91FE8" w:rsidP="00A76B88">
      <w:pPr>
        <w:spacing w:line="276" w:lineRule="auto"/>
        <w:rPr>
          <w:rFonts w:ascii="Times New Roman" w:hAnsi="Times New Roman" w:cs="Times New Roman"/>
          <w:sz w:val="22"/>
          <w:szCs w:val="22"/>
        </w:rPr>
      </w:pPr>
    </w:p>
    <w:p w14:paraId="68B505D6" w14:textId="05F92046" w:rsidR="00E91FE8" w:rsidRPr="00A76B88" w:rsidRDefault="00E91FE8" w:rsidP="00A76B88">
      <w:pPr>
        <w:pStyle w:val="ListParagraph"/>
        <w:numPr>
          <w:ilvl w:val="0"/>
          <w:numId w:val="10"/>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Training materials could be distributed at the IPT venue itself, on Day 1.</w:t>
      </w:r>
      <w:r w:rsidRPr="00A76B88">
        <w:rPr>
          <w:rFonts w:ascii="Times New Roman" w:hAnsi="Times New Roman" w:cs="Times New Roman"/>
          <w:sz w:val="22"/>
          <w:szCs w:val="22"/>
        </w:rPr>
        <w:t xml:space="preserve"> Nineteen of sixty teachers in this study report never receiving training materials at all</w:t>
      </w:r>
      <w:r w:rsidR="00FE60B5" w:rsidRPr="00A76B88">
        <w:rPr>
          <w:rFonts w:ascii="Times New Roman" w:hAnsi="Times New Roman" w:cs="Times New Roman"/>
          <w:sz w:val="22"/>
          <w:szCs w:val="22"/>
        </w:rPr>
        <w:t xml:space="preserve">- </w:t>
      </w:r>
      <w:r w:rsidRPr="00A76B88">
        <w:rPr>
          <w:rFonts w:ascii="Times New Roman" w:hAnsi="Times New Roman" w:cs="Times New Roman"/>
          <w:sz w:val="22"/>
          <w:szCs w:val="22"/>
        </w:rPr>
        <w:t xml:space="preserve"> a meaningful minority left without anything to refer back to afterward. Distributing materials at the venue directly, rather than through a separate channel later, may help close the most obvious point where this gap currently occurs.</w:t>
      </w:r>
    </w:p>
    <w:p w14:paraId="628893D8" w14:textId="77777777" w:rsidR="00FE60B5" w:rsidRPr="00A76B88" w:rsidRDefault="00FE60B5" w:rsidP="00A76B88">
      <w:pPr>
        <w:spacing w:line="276" w:lineRule="auto"/>
        <w:rPr>
          <w:rFonts w:ascii="Times New Roman" w:hAnsi="Times New Roman" w:cs="Times New Roman"/>
          <w:sz w:val="22"/>
          <w:szCs w:val="22"/>
        </w:rPr>
      </w:pPr>
    </w:p>
    <w:p w14:paraId="5FEFC2F4" w14:textId="3D5EBC77" w:rsidR="00FE60B5" w:rsidRPr="00A76B88" w:rsidRDefault="00FE60B5" w:rsidP="00A76B88">
      <w:pPr>
        <w:pStyle w:val="ListParagraph"/>
        <w:numPr>
          <w:ilvl w:val="0"/>
          <w:numId w:val="10"/>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It could help to systematically gather classroom-context cases ahead of each IPT cycle, and to weight session design toward hands-on practice time.</w:t>
      </w:r>
      <w:r w:rsidRPr="00A76B88">
        <w:rPr>
          <w:rFonts w:ascii="Times New Roman" w:hAnsi="Times New Roman" w:cs="Times New Roman"/>
          <w:sz w:val="22"/>
          <w:szCs w:val="22"/>
        </w:rPr>
        <w:t xml:space="preserve"> Eight teachers in this study describe IPT as too theory-heavy relative to actual classroom application. Collecting real classroom scenarios before designing the next cycle, and leaning sessions more toward practice, would speak directly to this specific feedback rather than assuming training generally needs more of something.</w:t>
      </w:r>
    </w:p>
    <w:p w14:paraId="0C16E7A1" w14:textId="2DA91A24" w:rsidR="00FE60B5" w:rsidRPr="00A76B88" w:rsidRDefault="00FE60B5" w:rsidP="00A76B88">
      <w:pPr>
        <w:pStyle w:val="ListParagraph"/>
        <w:numPr>
          <w:ilvl w:val="0"/>
          <w:numId w:val="10"/>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A structured infrastructure discussion with state, district, and block officials may be worth considering.</w:t>
      </w:r>
      <w:r w:rsidRPr="00A76B88">
        <w:rPr>
          <w:rFonts w:ascii="Times New Roman" w:hAnsi="Times New Roman" w:cs="Times New Roman"/>
          <w:sz w:val="22"/>
          <w:szCs w:val="22"/>
        </w:rPr>
        <w:t xml:space="preserve"> A separate 50,899-teacher feedback exercise found 34% rating training infrastructure below most-satisfactory — a pattern this study's 60 interviews alone couldn't fully capture but appear to support. Such a discussion could usefully cover indicators, budget allocation, and monitoring responsibility at each level, since infrastructure quality likely depends on coordination that a training-design fix alone may not resolve.</w:t>
      </w:r>
    </w:p>
    <w:p w14:paraId="3DCDFB1D" w14:textId="77777777" w:rsidR="00FE60B5" w:rsidRPr="00A76B88" w:rsidRDefault="00FE60B5" w:rsidP="00A76B88">
      <w:pPr>
        <w:spacing w:line="276" w:lineRule="auto"/>
        <w:rPr>
          <w:rFonts w:ascii="Times New Roman" w:hAnsi="Times New Roman" w:cs="Times New Roman"/>
          <w:sz w:val="22"/>
          <w:szCs w:val="22"/>
        </w:rPr>
      </w:pPr>
    </w:p>
    <w:p w14:paraId="65C0CEEC" w14:textId="186E2410" w:rsidR="00FE60B5" w:rsidRPr="00A76B88" w:rsidRDefault="00FE60B5" w:rsidP="00A76B88">
      <w:pPr>
        <w:pStyle w:val="ListParagraph"/>
        <w:numPr>
          <w:ilvl w:val="0"/>
          <w:numId w:val="10"/>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Sheekh ki Yatra (SKY)'s design and its positioning relative to YTL could be worth reviewing before further investment.</w:t>
      </w:r>
      <w:r w:rsidRPr="00A76B88">
        <w:rPr>
          <w:rFonts w:ascii="Times New Roman" w:hAnsi="Times New Roman" w:cs="Times New Roman"/>
          <w:sz w:val="22"/>
          <w:szCs w:val="22"/>
        </w:rPr>
        <w:t xml:space="preserve"> SKY currently reaches far fewer teachers than YTL (9 of 60 against 21 of 60) and appears to show weaker engagement where it does. Rather than assuming more investment would close this gap on its own, it may be worth first understanding whether the gap comes from SKY's design or its positioning alongside YTL</w:t>
      </w:r>
    </w:p>
    <w:p w14:paraId="150D6C86" w14:textId="77777777" w:rsidR="00FE60B5" w:rsidRPr="00A76B88" w:rsidRDefault="00FE60B5" w:rsidP="00A76B88">
      <w:pPr>
        <w:spacing w:line="276" w:lineRule="auto"/>
        <w:rPr>
          <w:rFonts w:ascii="Times New Roman" w:hAnsi="Times New Roman" w:cs="Times New Roman"/>
          <w:sz w:val="22"/>
          <w:szCs w:val="22"/>
        </w:rPr>
      </w:pPr>
    </w:p>
    <w:p w14:paraId="70683C7F" w14:textId="77777777" w:rsidR="00E91FE8" w:rsidRPr="00A76B88" w:rsidRDefault="00E91FE8" w:rsidP="00A76B88">
      <w:pPr>
        <w:spacing w:line="276" w:lineRule="auto"/>
        <w:rPr>
          <w:rFonts w:ascii="Times New Roman" w:hAnsi="Times New Roman" w:cs="Times New Roman"/>
          <w:sz w:val="22"/>
          <w:szCs w:val="22"/>
        </w:rPr>
      </w:pPr>
    </w:p>
    <w:p w14:paraId="3E1DAA96" w14:textId="5A71FCF8" w:rsidR="00CB2D70" w:rsidRPr="00A76B88" w:rsidRDefault="006B131C" w:rsidP="00A76B88">
      <w:pPr>
        <w:pStyle w:val="Heading2"/>
        <w:spacing w:line="276" w:lineRule="auto"/>
        <w:rPr>
          <w:rFonts w:ascii="Times New Roman" w:hAnsi="Times New Roman" w:cs="Times New Roman"/>
          <w:b/>
          <w:bCs/>
          <w:sz w:val="22"/>
          <w:szCs w:val="22"/>
        </w:rPr>
      </w:pPr>
      <w:r w:rsidRPr="00A76B88">
        <w:rPr>
          <w:rFonts w:ascii="Times New Roman" w:hAnsi="Times New Roman" w:cs="Times New Roman"/>
          <w:b/>
          <w:bCs/>
          <w:sz w:val="22"/>
          <w:szCs w:val="22"/>
        </w:rPr>
        <w:t xml:space="preserve">6.2 Digital Courses </w:t>
      </w:r>
    </w:p>
    <w:p w14:paraId="70CB3525" w14:textId="77777777" w:rsidR="006B131C" w:rsidRPr="00A76B88" w:rsidRDefault="006B131C" w:rsidP="00A76B88">
      <w:pPr>
        <w:spacing w:line="276" w:lineRule="auto"/>
        <w:rPr>
          <w:rFonts w:ascii="Times New Roman" w:hAnsi="Times New Roman" w:cs="Times New Roman"/>
          <w:b/>
          <w:bCs/>
          <w:sz w:val="22"/>
          <w:szCs w:val="22"/>
        </w:rPr>
      </w:pPr>
    </w:p>
    <w:p w14:paraId="344A52B1" w14:textId="1CEAA511" w:rsidR="006B131C" w:rsidRPr="00A76B88" w:rsidRDefault="006B131C" w:rsidP="00A76B88">
      <w:pPr>
        <w:pStyle w:val="ListParagraph"/>
        <w:numPr>
          <w:ilvl w:val="0"/>
          <w:numId w:val="11"/>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An annual, byte-sized digital course calendar with a completion target, sequenced to IPT priority areas, could be a useful structure to introduce.</w:t>
      </w:r>
      <w:r w:rsidRPr="00A76B88">
        <w:rPr>
          <w:rFonts w:ascii="Times New Roman" w:hAnsi="Times New Roman" w:cs="Times New Roman"/>
          <w:sz w:val="22"/>
          <w:szCs w:val="22"/>
        </w:rPr>
        <w:t xml:space="preserve"> A post-delivery gap appears across all four interventions in this study, not just digital courses, and performative completion — finishing a course without really engaging with it — seems linked to a compliance-only framing for a minority of teachers. A predictable calendar might give teachers a clearer target than ad hoc course launches, and sequencing it to IPT's priorities could help digital learning reinforce training rather than compete with it for attention.</w:t>
      </w:r>
    </w:p>
    <w:p w14:paraId="716985F5" w14:textId="77777777" w:rsidR="006B131C" w:rsidRPr="00A76B88" w:rsidRDefault="006B131C" w:rsidP="00A76B88">
      <w:pPr>
        <w:spacing w:line="276" w:lineRule="auto"/>
        <w:rPr>
          <w:rFonts w:ascii="Times New Roman" w:hAnsi="Times New Roman" w:cs="Times New Roman"/>
          <w:sz w:val="22"/>
          <w:szCs w:val="22"/>
        </w:rPr>
      </w:pPr>
    </w:p>
    <w:p w14:paraId="22533083" w14:textId="43F92AE4" w:rsidR="006B131C" w:rsidRPr="00A76B88" w:rsidRDefault="006B131C" w:rsidP="00A76B88">
      <w:pPr>
        <w:pStyle w:val="ListParagraph"/>
        <w:numPr>
          <w:ilvl w:val="0"/>
          <w:numId w:val="11"/>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An accountability and incentive mechanism for digital course completion may be worth designing.</w:t>
      </w:r>
      <w:r w:rsidRPr="00A76B88">
        <w:rPr>
          <w:rFonts w:ascii="Times New Roman" w:hAnsi="Times New Roman" w:cs="Times New Roman"/>
          <w:sz w:val="22"/>
          <w:szCs w:val="22"/>
        </w:rPr>
        <w:t xml:space="preserve"> Compliance-only motivation appears connected to this study's participation-reality gap, and 14 of 60 teachers complete a course with no recall afterward. Any such mechanism would likely benefit from being designed alongside the gendered time constraint this study also surfaces — an incentive that assumes teachers can simply find more time outside school hours risks landing unevenly across genders.</w:t>
      </w:r>
    </w:p>
    <w:p w14:paraId="0F753B99" w14:textId="77777777" w:rsidR="006B131C" w:rsidRPr="00A76B88" w:rsidRDefault="006B131C" w:rsidP="00A76B88">
      <w:pPr>
        <w:spacing w:line="276" w:lineRule="auto"/>
        <w:rPr>
          <w:rFonts w:ascii="Times New Roman" w:hAnsi="Times New Roman" w:cs="Times New Roman"/>
          <w:sz w:val="22"/>
          <w:szCs w:val="22"/>
        </w:rPr>
      </w:pPr>
    </w:p>
    <w:p w14:paraId="6C78CDC1" w14:textId="7C5F71CA" w:rsidR="006B131C" w:rsidRPr="00A76B88" w:rsidRDefault="006B131C" w:rsidP="00A76B88">
      <w:pPr>
        <w:pStyle w:val="ListParagraph"/>
        <w:numPr>
          <w:ilvl w:val="0"/>
          <w:numId w:val="11"/>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A DIKSHA and iGOT user-experience study, covering classroom and geographic context and not only known defects, could be worth commissioning.</w:t>
      </w:r>
      <w:r w:rsidRPr="00A76B88">
        <w:rPr>
          <w:rFonts w:ascii="Times New Roman" w:hAnsi="Times New Roman" w:cs="Times New Roman"/>
          <w:sz w:val="22"/>
          <w:szCs w:val="22"/>
        </w:rPr>
        <w:t xml:space="preserve"> This study independently confirmed a </w:t>
      </w:r>
      <w:r w:rsidRPr="00A76B88">
        <w:rPr>
          <w:rFonts w:ascii="Times New Roman" w:hAnsi="Times New Roman" w:cs="Times New Roman"/>
          <w:sz w:val="22"/>
          <w:szCs w:val="22"/>
        </w:rPr>
        <w:lastRenderedPageBreak/>
        <w:t>video-restart defect and surfaced onboarding and navigation friction that hasn't been formally diagnosed. A dedicated UX study could go beyond the specific bugs this study happened to surface, looking at the platform experience more broadly across the range of contexts teachers use it in</w:t>
      </w:r>
      <w:r w:rsidR="006E14D5" w:rsidRPr="00A76B88">
        <w:rPr>
          <w:rFonts w:ascii="Times New Roman" w:hAnsi="Times New Roman" w:cs="Times New Roman"/>
          <w:sz w:val="22"/>
          <w:szCs w:val="22"/>
        </w:rPr>
        <w:t xml:space="preserve">. </w:t>
      </w:r>
    </w:p>
    <w:p w14:paraId="441395C7" w14:textId="77777777" w:rsidR="006E14D5" w:rsidRPr="00A76B88" w:rsidRDefault="006E14D5" w:rsidP="00A76B88">
      <w:pPr>
        <w:spacing w:line="276" w:lineRule="auto"/>
        <w:rPr>
          <w:rFonts w:ascii="Times New Roman" w:hAnsi="Times New Roman" w:cs="Times New Roman"/>
          <w:sz w:val="22"/>
          <w:szCs w:val="22"/>
        </w:rPr>
      </w:pPr>
    </w:p>
    <w:p w14:paraId="633BFA5B" w14:textId="2AE59555" w:rsidR="006E14D5" w:rsidRPr="00A76B88" w:rsidRDefault="006E14D5" w:rsidP="00A76B88">
      <w:pPr>
        <w:pStyle w:val="ListParagraph"/>
        <w:numPr>
          <w:ilvl w:val="0"/>
          <w:numId w:val="11"/>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A standing coordination arrangement between the state PMU and the national DIKSHA technical and PMU teams may be worth establishing.</w:t>
      </w:r>
      <w:r w:rsidRPr="00A76B88">
        <w:rPr>
          <w:rFonts w:ascii="Times New Roman" w:hAnsi="Times New Roman" w:cs="Times New Roman"/>
          <w:sz w:val="22"/>
          <w:szCs w:val="22"/>
        </w:rPr>
        <w:t xml:space="preserve"> Platform defects, offline access, and dashboard granularity all appear to need resolution at the national level, beyond what the state programme can address alone. A standing relationship, rather than an ad hoc request each time something breaks, could give the state a more reliable channel for this kind of fix.</w:t>
      </w:r>
    </w:p>
    <w:p w14:paraId="1A387464" w14:textId="77777777" w:rsidR="006B131C" w:rsidRPr="00A76B88" w:rsidRDefault="006B131C" w:rsidP="00A76B88">
      <w:pPr>
        <w:spacing w:line="276" w:lineRule="auto"/>
        <w:rPr>
          <w:rFonts w:ascii="Times New Roman" w:hAnsi="Times New Roman" w:cs="Times New Roman"/>
          <w:sz w:val="22"/>
          <w:szCs w:val="22"/>
        </w:rPr>
      </w:pPr>
    </w:p>
    <w:p w14:paraId="71E4E50B" w14:textId="4FD45D00" w:rsidR="006E14D5" w:rsidRPr="00A76B88" w:rsidRDefault="006E14D5" w:rsidP="00A76B88">
      <w:pPr>
        <w:pStyle w:val="Heading2"/>
        <w:spacing w:line="276" w:lineRule="auto"/>
        <w:rPr>
          <w:rFonts w:ascii="Times New Roman" w:hAnsi="Times New Roman" w:cs="Times New Roman"/>
          <w:b/>
          <w:bCs/>
          <w:sz w:val="22"/>
          <w:szCs w:val="22"/>
        </w:rPr>
      </w:pPr>
      <w:r w:rsidRPr="00A76B88">
        <w:rPr>
          <w:rFonts w:ascii="Times New Roman" w:hAnsi="Times New Roman" w:cs="Times New Roman"/>
          <w:b/>
          <w:bCs/>
          <w:sz w:val="22"/>
          <w:szCs w:val="22"/>
        </w:rPr>
        <w:t xml:space="preserve">6.3 Shaikshik Samwaad (CLSS) </w:t>
      </w:r>
    </w:p>
    <w:p w14:paraId="33E09C55" w14:textId="77777777" w:rsidR="006E14D5" w:rsidRPr="00A76B88" w:rsidRDefault="006E14D5" w:rsidP="00A76B88">
      <w:pPr>
        <w:spacing w:line="276" w:lineRule="auto"/>
        <w:rPr>
          <w:rFonts w:ascii="Times New Roman" w:hAnsi="Times New Roman" w:cs="Times New Roman"/>
          <w:sz w:val="22"/>
          <w:szCs w:val="22"/>
        </w:rPr>
      </w:pPr>
    </w:p>
    <w:p w14:paraId="4D8FFC7C" w14:textId="77777777" w:rsidR="00B10D85" w:rsidRPr="00A76B88" w:rsidRDefault="00B10D85" w:rsidP="00A76B88">
      <w:pPr>
        <w:pStyle w:val="ListParagraph"/>
        <w:numPr>
          <w:ilvl w:val="0"/>
          <w:numId w:val="12"/>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Each CLSS session could potentially open with a short review of the previous month's implementation.</w:t>
      </w:r>
      <w:r w:rsidRPr="00A76B88">
        <w:rPr>
          <w:rFonts w:ascii="Times New Roman" w:hAnsi="Times New Roman" w:cs="Times New Roman"/>
          <w:sz w:val="22"/>
          <w:szCs w:val="22"/>
        </w:rPr>
        <w:t xml:space="preserve"> No continuity mechanism currently seems to connect one CLSS session to the next, so each month may start fresh rather than building on what teachers tried since the last one. A brief review at the start — what worked, what didn't — could help turn CLSS into more of a connected annual cycle, and give teachers a reason to have tried something in between sessions.</w:t>
      </w:r>
    </w:p>
    <w:p w14:paraId="6DAE84F1" w14:textId="77777777" w:rsidR="00B10D85" w:rsidRPr="00A76B88" w:rsidRDefault="00B10D85" w:rsidP="00A76B88">
      <w:pPr>
        <w:spacing w:line="276" w:lineRule="auto"/>
        <w:rPr>
          <w:rFonts w:ascii="Times New Roman" w:hAnsi="Times New Roman" w:cs="Times New Roman"/>
          <w:sz w:val="22"/>
          <w:szCs w:val="22"/>
        </w:rPr>
      </w:pPr>
    </w:p>
    <w:p w14:paraId="27D608AD" w14:textId="574A346D" w:rsidR="00B10D85" w:rsidRPr="00A76B88" w:rsidRDefault="00B10D85" w:rsidP="00A76B88">
      <w:pPr>
        <w:pStyle w:val="ListParagraph"/>
        <w:numPr>
          <w:ilvl w:val="0"/>
          <w:numId w:val="12"/>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It may help to structure the school-level cascade from the attending teacher to their colleagues.</w:t>
      </w:r>
      <w:r w:rsidRPr="00A76B88">
        <w:rPr>
          <w:rFonts w:ascii="Times New Roman" w:hAnsi="Times New Roman" w:cs="Times New Roman"/>
          <w:sz w:val="22"/>
          <w:szCs w:val="22"/>
        </w:rPr>
        <w:t xml:space="preserve"> Cascade to non-attending colleagues currently seems to happen mostly on individual initiative, with limited institutional backing — this study found only two confirmed cases of a genuine staff-meeting cascade mechanism. A more structured process, even a simple one, could help make this reach more consistent across a school, rather than depending on which teachers happen to be inclined to share.</w:t>
      </w:r>
    </w:p>
    <w:p w14:paraId="59179057" w14:textId="720AFB5B" w:rsidR="00B10D85" w:rsidRPr="00A76B88" w:rsidRDefault="00B10D85" w:rsidP="00A76B88">
      <w:pPr>
        <w:pStyle w:val="ListParagraph"/>
        <w:numPr>
          <w:ilvl w:val="0"/>
          <w:numId w:val="12"/>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Communicating CLSS's structure and annual cycle to participating teachers could be worth prioritising.</w:t>
      </w:r>
      <w:r w:rsidRPr="00A76B88">
        <w:rPr>
          <w:rFonts w:ascii="Times New Roman" w:hAnsi="Times New Roman" w:cs="Times New Roman"/>
          <w:sz w:val="22"/>
          <w:szCs w:val="22"/>
        </w:rPr>
        <w:t xml:space="preserve"> A notable pattern in this study: about half of interviewed teachers cannot describe CLSS as a designed, sequenced programme, even though they attend and value individual sessions. Teachers seem to know the parts but not always the whole. Explaining the annual structure — what's covered when, and why</w:t>
      </w:r>
      <w:r w:rsidR="00FB3CB3" w:rsidRPr="00A76B88">
        <w:rPr>
          <w:rFonts w:ascii="Times New Roman" w:hAnsi="Times New Roman" w:cs="Times New Roman"/>
          <w:sz w:val="22"/>
          <w:szCs w:val="22"/>
        </w:rPr>
        <w:t>,</w:t>
      </w:r>
      <w:r w:rsidRPr="00A76B88">
        <w:rPr>
          <w:rFonts w:ascii="Times New Roman" w:hAnsi="Times New Roman" w:cs="Times New Roman"/>
          <w:sz w:val="22"/>
          <w:szCs w:val="22"/>
        </w:rPr>
        <w:t xml:space="preserve"> </w:t>
      </w:r>
      <w:r w:rsidR="00FB3CB3" w:rsidRPr="00A76B88">
        <w:rPr>
          <w:rFonts w:ascii="Times New Roman" w:hAnsi="Times New Roman" w:cs="Times New Roman"/>
          <w:sz w:val="22"/>
          <w:szCs w:val="22"/>
        </w:rPr>
        <w:t xml:space="preserve">that </w:t>
      </w:r>
      <w:r w:rsidRPr="00A76B88">
        <w:rPr>
          <w:rFonts w:ascii="Times New Roman" w:hAnsi="Times New Roman" w:cs="Times New Roman"/>
          <w:sz w:val="22"/>
          <w:szCs w:val="22"/>
        </w:rPr>
        <w:t>could be a relatively low-cost way to close this specific gap.</w:t>
      </w:r>
    </w:p>
    <w:p w14:paraId="4B18B1B0" w14:textId="77777777" w:rsidR="006E14D5" w:rsidRPr="00A76B88" w:rsidRDefault="006E14D5" w:rsidP="00A76B88">
      <w:pPr>
        <w:spacing w:line="276" w:lineRule="auto"/>
        <w:rPr>
          <w:rFonts w:ascii="Times New Roman" w:hAnsi="Times New Roman" w:cs="Times New Roman"/>
          <w:sz w:val="22"/>
          <w:szCs w:val="22"/>
        </w:rPr>
      </w:pPr>
    </w:p>
    <w:p w14:paraId="455C83EF" w14:textId="77777777" w:rsidR="00B10D85" w:rsidRPr="00A76B88" w:rsidRDefault="00B10D85" w:rsidP="00A76B88">
      <w:pPr>
        <w:pStyle w:val="ListParagraph"/>
        <w:numPr>
          <w:ilvl w:val="0"/>
          <w:numId w:val="12"/>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A one-page teacher-facing CLSS session summary might be a useful addition.</w:t>
      </w:r>
      <w:r w:rsidRPr="00A76B88">
        <w:rPr>
          <w:rFonts w:ascii="Times New Roman" w:hAnsi="Times New Roman" w:cs="Times New Roman"/>
          <w:sz w:val="22"/>
          <w:szCs w:val="22"/>
        </w:rPr>
        <w:t xml:space="preserve"> The facilitation guide is a facilitator-only instrument by design, which may leave teachers without much of their own to hold onto after a session. A short summary — what this session covered, how it connects to last month and next month — could give teachers something concrete of their own, addressing a similar gap to recommendation 7 through a different channel.</w:t>
      </w:r>
    </w:p>
    <w:p w14:paraId="3880E295" w14:textId="77777777" w:rsidR="00B10D85" w:rsidRPr="00A76B88" w:rsidRDefault="00B10D85" w:rsidP="00A76B88">
      <w:pPr>
        <w:spacing w:line="276" w:lineRule="auto"/>
        <w:rPr>
          <w:rFonts w:ascii="Times New Roman" w:hAnsi="Times New Roman" w:cs="Times New Roman"/>
          <w:sz w:val="22"/>
          <w:szCs w:val="22"/>
        </w:rPr>
      </w:pPr>
    </w:p>
    <w:p w14:paraId="093E3381" w14:textId="0B58B211" w:rsidR="00B10D85" w:rsidRPr="00A76B88" w:rsidRDefault="00B10D85" w:rsidP="00A76B88">
      <w:pPr>
        <w:pStyle w:val="ListParagraph"/>
        <w:numPr>
          <w:ilvl w:val="0"/>
          <w:numId w:val="12"/>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Catch-up routes for teachers facing a structural barrier could be worth introducing.</w:t>
      </w:r>
      <w:r w:rsidRPr="00A76B88">
        <w:rPr>
          <w:rFonts w:ascii="Times New Roman" w:hAnsi="Times New Roman" w:cs="Times New Roman"/>
          <w:sz w:val="22"/>
          <w:szCs w:val="22"/>
        </w:rPr>
        <w:t xml:space="preserve"> Three teachers in this study face what looks like a genuinely structural barrier to CLSS attendance — disability, health leave, or a staffing shortage with no one to cover their class — and no alternative pathway currently seems to exist for any of them. It's worth noting a catch-up route would likely help this specific group but may do little for the larger group of non-attendees whose barrier isn't structural, which would probably need a different approach.</w:t>
      </w:r>
    </w:p>
    <w:p w14:paraId="544BD0E0" w14:textId="77777777" w:rsidR="00B10D85" w:rsidRPr="00A76B88" w:rsidRDefault="00B10D85" w:rsidP="00A76B88">
      <w:pPr>
        <w:spacing w:line="276" w:lineRule="auto"/>
        <w:rPr>
          <w:rFonts w:ascii="Times New Roman" w:hAnsi="Times New Roman" w:cs="Times New Roman"/>
          <w:sz w:val="22"/>
          <w:szCs w:val="22"/>
        </w:rPr>
      </w:pPr>
    </w:p>
    <w:p w14:paraId="23645DB6" w14:textId="4671D106" w:rsidR="00AD0390" w:rsidRPr="00A76B88" w:rsidRDefault="00AD0390" w:rsidP="00A76B88">
      <w:pPr>
        <w:pStyle w:val="Heading2"/>
        <w:spacing w:line="276" w:lineRule="auto"/>
        <w:rPr>
          <w:rFonts w:ascii="Times New Roman" w:hAnsi="Times New Roman" w:cs="Times New Roman"/>
          <w:b/>
          <w:bCs/>
          <w:sz w:val="22"/>
          <w:szCs w:val="22"/>
        </w:rPr>
      </w:pPr>
      <w:r w:rsidRPr="00A76B88">
        <w:rPr>
          <w:rFonts w:ascii="Times New Roman" w:hAnsi="Times New Roman" w:cs="Times New Roman"/>
          <w:b/>
          <w:bCs/>
          <w:sz w:val="22"/>
          <w:szCs w:val="22"/>
        </w:rPr>
        <w:t xml:space="preserve">6.4 Classroom Observation and Teacher Mentoring </w:t>
      </w:r>
    </w:p>
    <w:p w14:paraId="11752853" w14:textId="77777777" w:rsidR="00117856" w:rsidRPr="00A76B88" w:rsidRDefault="00117856" w:rsidP="00A76B88">
      <w:pPr>
        <w:spacing w:line="276" w:lineRule="auto"/>
        <w:rPr>
          <w:rFonts w:ascii="Times New Roman" w:hAnsi="Times New Roman" w:cs="Times New Roman"/>
          <w:sz w:val="22"/>
          <w:szCs w:val="22"/>
        </w:rPr>
      </w:pPr>
    </w:p>
    <w:p w14:paraId="52F6361E" w14:textId="133A9286" w:rsidR="00117856" w:rsidRPr="00A76B88" w:rsidRDefault="00117856" w:rsidP="00A76B88">
      <w:pPr>
        <w:pStyle w:val="ListParagraph"/>
        <w:numPr>
          <w:ilvl w:val="0"/>
          <w:numId w:val="14"/>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Building the inspection–mentoring distinction into CRO official training could be a useful starting point.</w:t>
      </w:r>
      <w:r w:rsidRPr="00A76B88">
        <w:rPr>
          <w:rFonts w:ascii="Times New Roman" w:hAnsi="Times New Roman" w:cs="Times New Roman"/>
          <w:sz w:val="22"/>
          <w:szCs w:val="22"/>
        </w:rPr>
        <w:t xml:space="preserve"> Twelve of sixty teachers do not currently see classroom observation as a form of professional development at all, and this may partly be structural — the same officials often carry out </w:t>
      </w:r>
      <w:r w:rsidRPr="00A76B88">
        <w:rPr>
          <w:rFonts w:ascii="Times New Roman" w:hAnsi="Times New Roman" w:cs="Times New Roman"/>
          <w:sz w:val="22"/>
          <w:szCs w:val="22"/>
        </w:rPr>
        <w:lastRenderedPageBreak/>
        <w:t>both compliance inspections and mentoring visits. Training officials explicitly on this distinction seems like a prerequisite worth considering before any protocol design choice can be expected to help much on its own.</w:t>
      </w:r>
    </w:p>
    <w:p w14:paraId="4A557D4B" w14:textId="77777777" w:rsidR="00117856" w:rsidRPr="00A76B88" w:rsidRDefault="00117856" w:rsidP="00A76B88">
      <w:pPr>
        <w:spacing w:line="276" w:lineRule="auto"/>
        <w:rPr>
          <w:rFonts w:ascii="Times New Roman" w:hAnsi="Times New Roman" w:cs="Times New Roman"/>
          <w:sz w:val="22"/>
          <w:szCs w:val="22"/>
        </w:rPr>
      </w:pPr>
    </w:p>
    <w:p w14:paraId="4A86EF65" w14:textId="5512F67B" w:rsidR="00117856" w:rsidRPr="00A76B88" w:rsidRDefault="00117856" w:rsidP="00A76B88">
      <w:pPr>
        <w:pStyle w:val="ListParagraph"/>
        <w:numPr>
          <w:ilvl w:val="0"/>
          <w:numId w:val="14"/>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Dignity, solution-focus, and subject relevance could be worth encoding into the CRO protocol directly.</w:t>
      </w:r>
      <w:r w:rsidRPr="00A76B88">
        <w:rPr>
          <w:rFonts w:ascii="Times New Roman" w:hAnsi="Times New Roman" w:cs="Times New Roman"/>
          <w:sz w:val="22"/>
          <w:szCs w:val="22"/>
        </w:rPr>
        <w:t xml:space="preserve"> Across sixty interviews, teachers converge on much the same three preferences for what a supportive observation might look like: private and respectful feedback, guidance focused on solutions rather than evaluation, and an observer credible in the teacher's own subject. Since CRO's design isn't finalised yet, this could be a good opportunity to let teacher evidence shape the protocol directly, rather than only reviewing it after the fact.</w:t>
      </w:r>
    </w:p>
    <w:p w14:paraId="4249AD2F" w14:textId="77777777" w:rsidR="00117856" w:rsidRPr="00A76B88" w:rsidRDefault="00117856" w:rsidP="00A76B88">
      <w:pPr>
        <w:spacing w:line="276" w:lineRule="auto"/>
        <w:rPr>
          <w:rFonts w:ascii="Times New Roman" w:hAnsi="Times New Roman" w:cs="Times New Roman"/>
          <w:sz w:val="22"/>
          <w:szCs w:val="22"/>
        </w:rPr>
      </w:pPr>
    </w:p>
    <w:p w14:paraId="359ACF02" w14:textId="4C1BD274" w:rsidR="00117856" w:rsidRPr="00A76B88" w:rsidRDefault="00117856"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w:t>
      </w:r>
    </w:p>
    <w:p w14:paraId="5D42CBB1" w14:textId="58EB58DC" w:rsidR="00117856" w:rsidRPr="00A76B88" w:rsidRDefault="00520697" w:rsidP="00A76B88">
      <w:pPr>
        <w:pStyle w:val="Heading2"/>
        <w:spacing w:line="276" w:lineRule="auto"/>
        <w:rPr>
          <w:rFonts w:ascii="Times New Roman" w:hAnsi="Times New Roman" w:cs="Times New Roman"/>
          <w:b/>
          <w:bCs/>
          <w:sz w:val="22"/>
          <w:szCs w:val="22"/>
        </w:rPr>
      </w:pPr>
      <w:r w:rsidRPr="00A76B88">
        <w:rPr>
          <w:rFonts w:ascii="Times New Roman" w:hAnsi="Times New Roman" w:cs="Times New Roman"/>
          <w:b/>
          <w:bCs/>
          <w:sz w:val="22"/>
          <w:szCs w:val="22"/>
        </w:rPr>
        <w:t xml:space="preserve">6.5 Cross-cutting </w:t>
      </w:r>
    </w:p>
    <w:p w14:paraId="03F936D8" w14:textId="77777777" w:rsidR="00520697" w:rsidRPr="00A76B88" w:rsidRDefault="00520697" w:rsidP="00A76B88">
      <w:pPr>
        <w:spacing w:line="276" w:lineRule="auto"/>
        <w:rPr>
          <w:rFonts w:ascii="Times New Roman" w:hAnsi="Times New Roman" w:cs="Times New Roman"/>
          <w:sz w:val="22"/>
          <w:szCs w:val="22"/>
        </w:rPr>
      </w:pPr>
    </w:p>
    <w:p w14:paraId="1D908042" w14:textId="77777777" w:rsidR="00520697" w:rsidRPr="00A76B88" w:rsidRDefault="00520697" w:rsidP="00A76B88">
      <w:pPr>
        <w:pStyle w:val="ListParagraph"/>
        <w:numPr>
          <w:ilvl w:val="0"/>
          <w:numId w:val="13"/>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Anchoring each month's digital course theme in that month's CLSS session — a Blended Samvaad model — could be worth exploring.</w:t>
      </w:r>
      <w:r w:rsidRPr="00A76B88">
        <w:rPr>
          <w:rFonts w:ascii="Times New Roman" w:hAnsi="Times New Roman" w:cs="Times New Roman"/>
          <w:sz w:val="22"/>
          <w:szCs w:val="22"/>
        </w:rPr>
        <w:t xml:space="preserve"> Peer exchange is the reported source for 5 of the 9 strongest CLSS transfer cases, and teachers separately point to the lack of two-way interaction as digital learning's biggest weakness. Routing the month's digital theme through CLSS might give digital content the peer discussion it currently lacks, without requiring anything new to be built on the platform itself.</w:t>
      </w:r>
    </w:p>
    <w:p w14:paraId="2B3F0C81" w14:textId="77777777" w:rsidR="00520697" w:rsidRPr="00A76B88" w:rsidRDefault="00520697" w:rsidP="00A76B88">
      <w:pPr>
        <w:spacing w:line="276" w:lineRule="auto"/>
        <w:rPr>
          <w:rFonts w:ascii="Times New Roman" w:hAnsi="Times New Roman" w:cs="Times New Roman"/>
          <w:sz w:val="22"/>
          <w:szCs w:val="22"/>
        </w:rPr>
      </w:pPr>
    </w:p>
    <w:p w14:paraId="4B952F32" w14:textId="4412544E" w:rsidR="00520697" w:rsidRPr="00A76B88" w:rsidRDefault="00520697" w:rsidP="00A76B88">
      <w:pPr>
        <w:pStyle w:val="ListParagraph"/>
        <w:numPr>
          <w:ilvl w:val="0"/>
          <w:numId w:val="13"/>
        </w:numPr>
        <w:spacing w:line="276" w:lineRule="auto"/>
        <w:rPr>
          <w:rFonts w:ascii="Times New Roman" w:hAnsi="Times New Roman" w:cs="Times New Roman"/>
          <w:sz w:val="22"/>
          <w:szCs w:val="22"/>
        </w:rPr>
      </w:pPr>
      <w:r w:rsidRPr="00A76B88">
        <w:rPr>
          <w:rFonts w:ascii="Times New Roman" w:hAnsi="Times New Roman" w:cs="Times New Roman"/>
          <w:b/>
          <w:bCs/>
          <w:sz w:val="22"/>
          <w:szCs w:val="22"/>
        </w:rPr>
        <w:t>The reinforcement cycle could potentially be extended to explicitly include YTL, as part of an integrated IPT–Digital Course–CLSS–YTL model.</w:t>
      </w:r>
      <w:r w:rsidRPr="00A76B88">
        <w:rPr>
          <w:rFonts w:ascii="Times New Roman" w:hAnsi="Times New Roman" w:cs="Times New Roman"/>
          <w:sz w:val="22"/>
          <w:szCs w:val="22"/>
        </w:rPr>
        <w:t xml:space="preserve"> Follow-up support currently seems to operate as separate, disconnected channels rather than one coherent design, a pattern this study documents throughout. Bringing YTL into the same reinforcement cycle already suggested for digital courses and CLSS (recommendation 2) could help close the loop across all three, rather than treating each as its own isolated fix.</w:t>
      </w:r>
    </w:p>
    <w:p w14:paraId="671E59B3" w14:textId="77777777" w:rsidR="00520697" w:rsidRPr="00A76B88" w:rsidRDefault="00520697" w:rsidP="00A76B88">
      <w:pPr>
        <w:spacing w:line="276" w:lineRule="auto"/>
        <w:rPr>
          <w:rFonts w:ascii="Times New Roman" w:hAnsi="Times New Roman" w:cs="Times New Roman"/>
          <w:sz w:val="22"/>
          <w:szCs w:val="22"/>
        </w:rPr>
      </w:pPr>
    </w:p>
    <w:p w14:paraId="40E9E44E"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44F" w14:textId="77777777" w:rsidR="00D02260" w:rsidRPr="00A76B88" w:rsidRDefault="00F531BD" w:rsidP="00A76B88">
      <w:pPr>
        <w:pStyle w:val="Heading1"/>
        <w:pBdr>
          <w:bottom w:val="thick" w:sz="10" w:space="0" w:color="2E75B6"/>
        </w:pBdr>
        <w:spacing w:before="400" w:after="180" w:line="276" w:lineRule="auto"/>
        <w:rPr>
          <w:rFonts w:ascii="Times New Roman" w:hAnsi="Times New Roman" w:cs="Times New Roman"/>
          <w:sz w:val="22"/>
          <w:szCs w:val="22"/>
        </w:rPr>
      </w:pPr>
      <w:bookmarkStart w:id="56" w:name="_Toc236045544"/>
      <w:r w:rsidRPr="00A76B88">
        <w:rPr>
          <w:rFonts w:ascii="Times New Roman" w:hAnsi="Times New Roman" w:cs="Times New Roman"/>
          <w:b/>
          <w:bCs/>
          <w:color w:val="1F4E79"/>
          <w:sz w:val="22"/>
          <w:szCs w:val="22"/>
        </w:rPr>
        <w:t>7 · Proposal for the Next Phase</w:t>
      </w:r>
      <w:bookmarkEnd w:id="56"/>
    </w:p>
    <w:p w14:paraId="40E9E450"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This diagnostic documents the TPD ecosystem from the perspective of teachers. The concept note anticipated a fuller diagnosis that would also capture the perspective of academic officials across the system, and several findings in this report make that second phase a clear next step rather than an optional extension.</w:t>
      </w:r>
    </w:p>
    <w:p w14:paraId="40E9E451" w14:textId="77777777" w:rsidR="00D02260" w:rsidRPr="00A76B88" w:rsidRDefault="00F531BD" w:rsidP="00A76B88">
      <w:pPr>
        <w:pStyle w:val="Heading3"/>
        <w:spacing w:before="220" w:after="90" w:line="276" w:lineRule="auto"/>
        <w:rPr>
          <w:rFonts w:ascii="Times New Roman" w:hAnsi="Times New Roman" w:cs="Times New Roman"/>
          <w:sz w:val="22"/>
          <w:szCs w:val="22"/>
        </w:rPr>
      </w:pPr>
      <w:r w:rsidRPr="00A76B88">
        <w:rPr>
          <w:rFonts w:ascii="Times New Roman" w:hAnsi="Times New Roman" w:cs="Times New Roman"/>
          <w:b/>
          <w:bCs/>
          <w:color w:val="404040"/>
          <w:sz w:val="22"/>
          <w:szCs w:val="22"/>
        </w:rPr>
        <w:t>Why an officials-side study is needed</w:t>
      </w:r>
    </w:p>
    <w:p w14:paraId="40E9E452" w14:textId="21CD745F"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A number of findings in this study point to a delivery chain that could only be observed from one end. Teachers describe materials that did not arrive, follow-up sessions they were never informed of, CLSS structure that was not cleared to them, and observation visits that read as inspection. Each of these is a symptom whose cause lies somewhere in the chain between programme design and classroom delivery. A study that hears only the teacher's account can describe these symptoms accurately without identifying where in the chain they originate.</w:t>
      </w:r>
    </w:p>
    <w:tbl>
      <w:tblPr>
        <w:tblW w:w="9000" w:type="dxa"/>
        <w:tblBorders>
          <w:left w:val="thick" w:sz="14" w:space="0" w:color="2E75B6"/>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0"/>
      </w:tblGrid>
      <w:tr w:rsidR="00D02260" w:rsidRPr="00A76B88" w14:paraId="40E9E454" w14:textId="77777777">
        <w:tc>
          <w:tcPr>
            <w:tcW w:w="9000" w:type="dxa"/>
            <w:shd w:val="clear" w:color="auto" w:fill="DEEAF1"/>
            <w:tcMar>
              <w:top w:w="130" w:type="dxa"/>
              <w:left w:w="190" w:type="dxa"/>
              <w:bottom w:w="130" w:type="dxa"/>
              <w:right w:w="190" w:type="dxa"/>
            </w:tcMar>
          </w:tcPr>
          <w:p w14:paraId="40E9E453" w14:textId="77777777" w:rsidR="00D02260" w:rsidRPr="00A76B88" w:rsidRDefault="00F531BD" w:rsidP="00A76B88">
            <w:pPr>
              <w:spacing w:line="276" w:lineRule="auto"/>
              <w:jc w:val="both"/>
              <w:rPr>
                <w:rFonts w:ascii="Times New Roman" w:hAnsi="Times New Roman" w:cs="Times New Roman"/>
                <w:sz w:val="22"/>
                <w:szCs w:val="22"/>
              </w:rPr>
            </w:pPr>
            <w:r w:rsidRPr="00A76B88">
              <w:rPr>
                <w:rFonts w:ascii="Times New Roman" w:hAnsi="Times New Roman" w:cs="Times New Roman"/>
                <w:b/>
                <w:bCs/>
                <w:color w:val="1F4E79"/>
                <w:sz w:val="22"/>
                <w:szCs w:val="22"/>
              </w:rPr>
              <w:t>A study that hears only one side of a delivery system can identify every gap in it and still not establish where each gap originates. Pairing the teacher perspective with the officials' perspective is what turns a description of gaps into a diagnosis of their source, which is the information required for design decisions.</w:t>
            </w:r>
          </w:p>
        </w:tc>
      </w:tr>
    </w:tbl>
    <w:p w14:paraId="40E9E455" w14:textId="77777777" w:rsidR="00D02260" w:rsidRPr="00A76B88" w:rsidRDefault="00F531BD" w:rsidP="00A76B88">
      <w:pPr>
        <w:pStyle w:val="Heading3"/>
        <w:spacing w:before="220" w:after="90" w:line="276" w:lineRule="auto"/>
        <w:rPr>
          <w:rFonts w:ascii="Times New Roman" w:hAnsi="Times New Roman" w:cs="Times New Roman"/>
          <w:sz w:val="22"/>
          <w:szCs w:val="22"/>
        </w:rPr>
      </w:pPr>
      <w:r w:rsidRPr="00A76B88">
        <w:rPr>
          <w:rFonts w:ascii="Times New Roman" w:hAnsi="Times New Roman" w:cs="Times New Roman"/>
          <w:b/>
          <w:bCs/>
          <w:color w:val="404040"/>
          <w:sz w:val="22"/>
          <w:szCs w:val="22"/>
        </w:rPr>
        <w:t>Proposed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600"/>
      </w:tblGrid>
      <w:tr w:rsidR="00D02260" w:rsidRPr="00A76B88" w14:paraId="40E9E458" w14:textId="77777777">
        <w:trPr>
          <w:tblHeader/>
        </w:trPr>
        <w:tc>
          <w:tcPr>
            <w:tcW w:w="2400" w:type="dxa"/>
            <w:shd w:val="clear" w:color="auto" w:fill="2E75B6"/>
            <w:tcMar>
              <w:top w:w="70" w:type="dxa"/>
              <w:left w:w="110" w:type="dxa"/>
              <w:bottom w:w="70" w:type="dxa"/>
              <w:right w:w="110" w:type="dxa"/>
            </w:tcMar>
          </w:tcPr>
          <w:p w14:paraId="40E9E45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Element</w:t>
            </w:r>
          </w:p>
        </w:tc>
        <w:tc>
          <w:tcPr>
            <w:tcW w:w="6600" w:type="dxa"/>
            <w:shd w:val="clear" w:color="auto" w:fill="2E75B6"/>
            <w:tcMar>
              <w:top w:w="70" w:type="dxa"/>
              <w:left w:w="110" w:type="dxa"/>
              <w:bottom w:w="70" w:type="dxa"/>
              <w:right w:w="110" w:type="dxa"/>
            </w:tcMar>
          </w:tcPr>
          <w:p w14:paraId="40E9E457"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b/>
                <w:bCs/>
                <w:color w:val="FFFFFF"/>
                <w:sz w:val="22"/>
                <w:szCs w:val="22"/>
              </w:rPr>
              <w:t>Proposal</w:t>
            </w:r>
          </w:p>
        </w:tc>
      </w:tr>
      <w:tr w:rsidR="00D02260" w:rsidRPr="00A76B88" w14:paraId="40E9E45B" w14:textId="77777777">
        <w:tc>
          <w:tcPr>
            <w:tcW w:w="2400" w:type="dxa"/>
            <w:shd w:val="clear" w:color="auto" w:fill="F2F2F2"/>
            <w:tcMar>
              <w:top w:w="70" w:type="dxa"/>
              <w:left w:w="110" w:type="dxa"/>
              <w:bottom w:w="70" w:type="dxa"/>
              <w:right w:w="110" w:type="dxa"/>
            </w:tcMar>
          </w:tcPr>
          <w:p w14:paraId="40E9E459"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Respondents</w:t>
            </w:r>
          </w:p>
        </w:tc>
        <w:tc>
          <w:tcPr>
            <w:tcW w:w="6600" w:type="dxa"/>
            <w:shd w:val="clear" w:color="auto" w:fill="F2F2F2"/>
            <w:tcMar>
              <w:top w:w="70" w:type="dxa"/>
              <w:left w:w="110" w:type="dxa"/>
              <w:bottom w:w="70" w:type="dxa"/>
              <w:right w:w="110" w:type="dxa"/>
            </w:tcMar>
          </w:tcPr>
          <w:p w14:paraId="40E9E45A"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DIET and BAC/CAC officials, Jan Shikshaks, CLSS facilitators and Master Trainers, district and block programme staff, and the mid-level academic officials currently being trained for CRO</w:t>
            </w:r>
          </w:p>
        </w:tc>
      </w:tr>
      <w:tr w:rsidR="00D02260" w:rsidRPr="00A76B88" w14:paraId="40E9E45E" w14:textId="77777777">
        <w:tc>
          <w:tcPr>
            <w:tcW w:w="2400" w:type="dxa"/>
            <w:shd w:val="clear" w:color="auto" w:fill="FFFFFF"/>
            <w:tcMar>
              <w:top w:w="70" w:type="dxa"/>
              <w:left w:w="110" w:type="dxa"/>
              <w:bottom w:w="70" w:type="dxa"/>
              <w:right w:w="110" w:type="dxa"/>
            </w:tcMar>
          </w:tcPr>
          <w:p w14:paraId="40E9E45C"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Focus</w:t>
            </w:r>
          </w:p>
        </w:tc>
        <w:tc>
          <w:tcPr>
            <w:tcW w:w="6600" w:type="dxa"/>
            <w:shd w:val="clear" w:color="auto" w:fill="FFFFFF"/>
            <w:tcMar>
              <w:top w:w="70" w:type="dxa"/>
              <w:left w:w="110" w:type="dxa"/>
              <w:bottom w:w="70" w:type="dxa"/>
              <w:right w:w="110" w:type="dxa"/>
            </w:tcMar>
          </w:tcPr>
          <w:p w14:paraId="629B9DA9"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How officials understand the purpose of each intervention and their own role within it; where they observe the system breaking down; the constraints under which they operate; and their perception of teacher engagement</w:t>
            </w:r>
          </w:p>
          <w:p w14:paraId="40E9E45D" w14:textId="31FB2260" w:rsidR="0038123F" w:rsidRPr="00A76B88" w:rsidRDefault="00650FBA"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 </w:t>
            </w:r>
          </w:p>
        </w:tc>
      </w:tr>
      <w:tr w:rsidR="00D02260" w:rsidRPr="00A76B88" w14:paraId="40E9E464" w14:textId="77777777">
        <w:tc>
          <w:tcPr>
            <w:tcW w:w="2400" w:type="dxa"/>
            <w:shd w:val="clear" w:color="auto" w:fill="FFFFFF"/>
            <w:tcMar>
              <w:top w:w="70" w:type="dxa"/>
              <w:left w:w="110" w:type="dxa"/>
              <w:bottom w:w="70" w:type="dxa"/>
              <w:right w:w="110" w:type="dxa"/>
            </w:tcMar>
          </w:tcPr>
          <w:p w14:paraId="40E9E462"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Method</w:t>
            </w:r>
          </w:p>
        </w:tc>
        <w:tc>
          <w:tcPr>
            <w:tcW w:w="6600" w:type="dxa"/>
            <w:shd w:val="clear" w:color="auto" w:fill="FFFFFF"/>
            <w:tcMar>
              <w:top w:w="70" w:type="dxa"/>
              <w:left w:w="110" w:type="dxa"/>
              <w:bottom w:w="70" w:type="dxa"/>
              <w:right w:w="110" w:type="dxa"/>
            </w:tcMar>
          </w:tcPr>
          <w:p w14:paraId="694E61C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 xml:space="preserve">In-depth interviews following this phase's paired-observation design, supplemented by a small number of focus group discussions at block and district level. . </w:t>
            </w:r>
          </w:p>
          <w:p w14:paraId="40E9E463" w14:textId="7F09C863" w:rsidR="00650FBA" w:rsidRPr="00A76B88" w:rsidRDefault="00650FBA"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Additionally, systematic data can be collated from coming interventions to inform the study on emerging questions such as CLSS DO, State-orientation, MT training etc</w:t>
            </w:r>
          </w:p>
        </w:tc>
      </w:tr>
      <w:tr w:rsidR="00D02260" w:rsidRPr="00A76B88" w14:paraId="40E9E467" w14:textId="77777777">
        <w:tc>
          <w:tcPr>
            <w:tcW w:w="2400" w:type="dxa"/>
            <w:shd w:val="clear" w:color="auto" w:fill="F2F2F2"/>
            <w:tcMar>
              <w:top w:w="70" w:type="dxa"/>
              <w:left w:w="110" w:type="dxa"/>
              <w:bottom w:w="70" w:type="dxa"/>
              <w:right w:w="110" w:type="dxa"/>
            </w:tcMar>
          </w:tcPr>
          <w:p w14:paraId="40E9E465"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Integration</w:t>
            </w:r>
          </w:p>
        </w:tc>
        <w:tc>
          <w:tcPr>
            <w:tcW w:w="6600" w:type="dxa"/>
            <w:shd w:val="clear" w:color="auto" w:fill="F2F2F2"/>
            <w:tcMar>
              <w:top w:w="70" w:type="dxa"/>
              <w:left w:w="110" w:type="dxa"/>
              <w:bottom w:w="70" w:type="dxa"/>
              <w:right w:w="110" w:type="dxa"/>
            </w:tcMar>
          </w:tcPr>
          <w:p w14:paraId="40E9E466"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Findings paired directly with the teacher findings from this phase, intervention by intervention, to identify where each gap originates in the delivery chain</w:t>
            </w:r>
          </w:p>
        </w:tc>
      </w:tr>
      <w:tr w:rsidR="00D02260" w:rsidRPr="00A76B88" w14:paraId="40E9E46A" w14:textId="77777777">
        <w:tc>
          <w:tcPr>
            <w:tcW w:w="2400" w:type="dxa"/>
            <w:shd w:val="clear" w:color="auto" w:fill="FFFFFF"/>
            <w:tcMar>
              <w:top w:w="70" w:type="dxa"/>
              <w:left w:w="110" w:type="dxa"/>
              <w:bottom w:w="70" w:type="dxa"/>
              <w:right w:w="110" w:type="dxa"/>
            </w:tcMar>
          </w:tcPr>
          <w:p w14:paraId="40E9E468"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Timing</w:t>
            </w:r>
          </w:p>
        </w:tc>
        <w:tc>
          <w:tcPr>
            <w:tcW w:w="6600" w:type="dxa"/>
            <w:shd w:val="clear" w:color="auto" w:fill="FFFFFF"/>
            <w:tcMar>
              <w:top w:w="70" w:type="dxa"/>
              <w:left w:w="110" w:type="dxa"/>
              <w:bottom w:w="70" w:type="dxa"/>
              <w:right w:w="110" w:type="dxa"/>
            </w:tcMar>
          </w:tcPr>
          <w:p w14:paraId="40E9E469" w14:textId="77777777" w:rsidR="00D02260" w:rsidRPr="00A76B88" w:rsidRDefault="00F531BD" w:rsidP="00A76B88">
            <w:pPr>
              <w:spacing w:line="276" w:lineRule="auto"/>
              <w:rPr>
                <w:rFonts w:ascii="Times New Roman" w:hAnsi="Times New Roman" w:cs="Times New Roman"/>
                <w:sz w:val="22"/>
                <w:szCs w:val="22"/>
              </w:rPr>
            </w:pPr>
            <w:r w:rsidRPr="00A76B88">
              <w:rPr>
                <w:rFonts w:ascii="Times New Roman" w:hAnsi="Times New Roman" w:cs="Times New Roman"/>
                <w:sz w:val="22"/>
                <w:szCs w:val="22"/>
              </w:rPr>
              <w:t>Ahead of the next planning cycle, so findings can inform redesign decisions before they are finalised</w:t>
            </w:r>
          </w:p>
        </w:tc>
      </w:tr>
    </w:tbl>
    <w:p w14:paraId="40E9E46B" w14:textId="77777777" w:rsidR="00D02260" w:rsidRPr="00A76B88" w:rsidRDefault="00D02260" w:rsidP="00A76B88">
      <w:pPr>
        <w:spacing w:after="120" w:line="276" w:lineRule="auto"/>
        <w:rPr>
          <w:rFonts w:ascii="Times New Roman" w:hAnsi="Times New Roman" w:cs="Times New Roman"/>
          <w:sz w:val="22"/>
          <w:szCs w:val="22"/>
        </w:rPr>
      </w:pPr>
    </w:p>
    <w:p w14:paraId="40E9E46C"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lastRenderedPageBreak/>
        <w:t>Two further extensions are worth considering alongside the officials-side study. The first is a dedicated DIKSHA user experience study, described in the priority action list above, to diagnose platform friction that this phase could identify only as symptoms. The second is limited independent observation of a sub-sample of interviewed teachers, since the current classroom observation exercise covers a different set of teachers and this phase's Tier 2 and Tier 3 transfer findings remain dependent on self-report; a small paired observation exercise would allow future work to raise confidence in those tiers specifically.</w:t>
      </w:r>
    </w:p>
    <w:p w14:paraId="40E9E46D" w14:textId="77777777" w:rsidR="00D02260" w:rsidRPr="00A76B88" w:rsidRDefault="00D02260" w:rsidP="00A76B88">
      <w:pPr>
        <w:pBdr>
          <w:bottom w:val="single" w:sz="2" w:space="0" w:color="DEEAF1"/>
        </w:pBdr>
        <w:spacing w:before="160" w:after="160" w:line="276" w:lineRule="auto"/>
        <w:rPr>
          <w:rFonts w:ascii="Times New Roman" w:hAnsi="Times New Roman" w:cs="Times New Roman"/>
          <w:sz w:val="22"/>
          <w:szCs w:val="22"/>
        </w:rPr>
      </w:pPr>
    </w:p>
    <w:p w14:paraId="40E9E472" w14:textId="77777777" w:rsidR="00D02260" w:rsidRPr="00A76B88" w:rsidRDefault="00F531BD" w:rsidP="00A76B88">
      <w:pPr>
        <w:pageBreakBefore/>
        <w:spacing w:line="276" w:lineRule="auto"/>
        <w:rPr>
          <w:rFonts w:ascii="Times New Roman" w:hAnsi="Times New Roman" w:cs="Times New Roman"/>
          <w:sz w:val="22"/>
          <w:szCs w:val="22"/>
        </w:rPr>
      </w:pPr>
      <w:r w:rsidRPr="00A76B88">
        <w:rPr>
          <w:rFonts w:ascii="Times New Roman" w:hAnsi="Times New Roman" w:cs="Times New Roman"/>
          <w:sz w:val="22"/>
          <w:szCs w:val="22"/>
        </w:rPr>
        <w:lastRenderedPageBreak/>
        <w:br/>
      </w:r>
    </w:p>
    <w:p w14:paraId="40E9E473" w14:textId="77777777" w:rsidR="00D02260" w:rsidRPr="00A76B88" w:rsidRDefault="00F531BD" w:rsidP="00A76B88">
      <w:pPr>
        <w:pStyle w:val="Heading1"/>
        <w:pBdr>
          <w:bottom w:val="thick" w:sz="10" w:space="0" w:color="2E75B6"/>
        </w:pBdr>
        <w:spacing w:before="400" w:after="180" w:line="276" w:lineRule="auto"/>
        <w:rPr>
          <w:rFonts w:ascii="Times New Roman" w:hAnsi="Times New Roman" w:cs="Times New Roman"/>
          <w:sz w:val="22"/>
          <w:szCs w:val="22"/>
        </w:rPr>
      </w:pPr>
      <w:bookmarkStart w:id="57" w:name="_Toc236045546"/>
      <w:r w:rsidRPr="00A76B88">
        <w:rPr>
          <w:rFonts w:ascii="Times New Roman" w:hAnsi="Times New Roman" w:cs="Times New Roman"/>
          <w:b/>
          <w:bCs/>
          <w:color w:val="1F4E79"/>
          <w:sz w:val="22"/>
          <w:szCs w:val="22"/>
        </w:rPr>
        <w:t>Annexures</w:t>
      </w:r>
      <w:bookmarkEnd w:id="57"/>
    </w:p>
    <w:p w14:paraId="40E9E474" w14:textId="77777777" w:rsidR="00D02260" w:rsidRPr="00A76B88" w:rsidRDefault="00F531BD" w:rsidP="00A76B88">
      <w:pPr>
        <w:spacing w:after="150" w:line="276" w:lineRule="auto"/>
        <w:jc w:val="both"/>
        <w:rPr>
          <w:rFonts w:ascii="Times New Roman" w:hAnsi="Times New Roman" w:cs="Times New Roman"/>
          <w:sz w:val="22"/>
          <w:szCs w:val="22"/>
        </w:rPr>
      </w:pPr>
      <w:r w:rsidRPr="00A76B88">
        <w:rPr>
          <w:rFonts w:ascii="Times New Roman" w:hAnsi="Times New Roman" w:cs="Times New Roman"/>
          <w:color w:val="000000"/>
          <w:sz w:val="22"/>
          <w:szCs w:val="22"/>
        </w:rPr>
        <w:t>The following supporting materials are available as separate files and form part of the study record.</w:t>
      </w:r>
    </w:p>
    <w:p w14:paraId="40E9E475"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Codebook (v2.3) </w:t>
      </w:r>
      <w:r w:rsidRPr="00A76B88">
        <w:rPr>
          <w:rFonts w:ascii="Times New Roman" w:hAnsi="Times New Roman" w:cs="Times New Roman"/>
          <w:color w:val="000000"/>
          <w:sz w:val="22"/>
          <w:szCs w:val="22"/>
        </w:rPr>
        <w:t>— full deductive and inductive code definitions across the seven themes.</w:t>
      </w:r>
    </w:p>
    <w:p w14:paraId="40E9E476"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Theme profiles </w:t>
      </w:r>
      <w:r w:rsidRPr="00A76B88">
        <w:rPr>
          <w:rFonts w:ascii="Times New Roman" w:hAnsi="Times New Roman" w:cs="Times New Roman"/>
          <w:color w:val="000000"/>
          <w:sz w:val="22"/>
          <w:szCs w:val="22"/>
        </w:rPr>
        <w:t>— a narrative profile of each theme with representative evidence.</w:t>
      </w:r>
    </w:p>
    <w:p w14:paraId="40E9E477"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Frequency tables </w:t>
      </w:r>
      <w:r w:rsidRPr="00A76B88">
        <w:rPr>
          <w:rFonts w:ascii="Times New Roman" w:hAnsi="Times New Roman" w:cs="Times New Roman"/>
          <w:color w:val="000000"/>
          <w:sz w:val="22"/>
          <w:szCs w:val="22"/>
        </w:rPr>
        <w:t>— code and participation frequencies, cross-tabbed by gender and experience.</w:t>
      </w:r>
    </w:p>
    <w:p w14:paraId="40E9E478"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Transfer specificity workbook </w:t>
      </w:r>
      <w:r w:rsidRPr="00A76B88">
        <w:rPr>
          <w:rFonts w:ascii="Times New Roman" w:hAnsi="Times New Roman" w:cs="Times New Roman"/>
          <w:color w:val="000000"/>
          <w:sz w:val="22"/>
          <w:szCs w:val="22"/>
        </w:rPr>
        <w:t>— the 34 confirmed transfers with tier, technique, subject, and outcome.</w:t>
      </w:r>
    </w:p>
    <w:p w14:paraId="40E9E479"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Unified transfer coding framework and workbook </w:t>
      </w:r>
      <w:r w:rsidRPr="00A76B88">
        <w:rPr>
          <w:rFonts w:ascii="Times New Roman" w:hAnsi="Times New Roman" w:cs="Times New Roman"/>
          <w:color w:val="000000"/>
          <w:sz w:val="22"/>
          <w:szCs w:val="22"/>
        </w:rPr>
        <w:t>— the tiered framework and coding sheets for all three interventions.</w:t>
      </w:r>
    </w:p>
    <w:p w14:paraId="40E9E47A"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Negative case analytical memo </w:t>
      </w:r>
      <w:r w:rsidRPr="00A76B88">
        <w:rPr>
          <w:rFonts w:ascii="Times New Roman" w:hAnsi="Times New Roman" w:cs="Times New Roman"/>
          <w:color w:val="000000"/>
          <w:sz w:val="22"/>
          <w:szCs w:val="22"/>
        </w:rPr>
        <w:t>— the six main claims with counter-cases, competing explanations, and confidence ratings.</w:t>
      </w:r>
    </w:p>
    <w:p w14:paraId="40E9E47B" w14:textId="77777777" w:rsidR="00D02260" w:rsidRPr="00A76B88" w:rsidRDefault="00F531BD" w:rsidP="00A76B88">
      <w:pPr>
        <w:pStyle w:val="ListParagraph"/>
        <w:numPr>
          <w:ilvl w:val="0"/>
          <w:numId w:val="1"/>
        </w:numPr>
        <w:spacing w:after="100" w:line="276" w:lineRule="auto"/>
        <w:rPr>
          <w:rFonts w:ascii="Times New Roman" w:hAnsi="Times New Roman" w:cs="Times New Roman"/>
          <w:sz w:val="22"/>
          <w:szCs w:val="22"/>
        </w:rPr>
      </w:pPr>
      <w:r w:rsidRPr="00A76B88">
        <w:rPr>
          <w:rFonts w:ascii="Times New Roman" w:hAnsi="Times New Roman" w:cs="Times New Roman"/>
          <w:b/>
          <w:bCs/>
          <w:color w:val="000000"/>
          <w:sz w:val="22"/>
          <w:szCs w:val="22"/>
        </w:rPr>
        <w:t xml:space="preserve">RSK participation comparison </w:t>
      </w:r>
      <w:r w:rsidRPr="00A76B88">
        <w:rPr>
          <w:rFonts w:ascii="Times New Roman" w:hAnsi="Times New Roman" w:cs="Times New Roman"/>
          <w:color w:val="000000"/>
          <w:sz w:val="22"/>
          <w:szCs w:val="22"/>
        </w:rPr>
        <w:t>— the teacher-by-teacher comparison of engagement category against field participation.</w:t>
      </w:r>
    </w:p>
    <w:p w14:paraId="40E9E47C" w14:textId="41FED718" w:rsidR="00D02260" w:rsidRPr="00A76B88" w:rsidRDefault="00D02260" w:rsidP="00A76B88">
      <w:pPr>
        <w:pStyle w:val="ListParagraph"/>
        <w:spacing w:after="100" w:line="276" w:lineRule="auto"/>
        <w:ind w:left="720"/>
        <w:rPr>
          <w:rFonts w:ascii="Times New Roman" w:hAnsi="Times New Roman" w:cs="Times New Roman"/>
          <w:sz w:val="22"/>
          <w:szCs w:val="22"/>
        </w:rPr>
      </w:pPr>
    </w:p>
    <w:sectPr w:rsidR="00D02260" w:rsidRPr="00A76B88" w:rsidSect="00BA152F">
      <w:headerReference w:type="default" r:id="rId17"/>
      <w:footerReference w:type="default" r:id="rId18"/>
      <w:pgSz w:w="12240" w:h="15840"/>
      <w:pgMar w:top="1100" w:right="1200" w:bottom="110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iladitya Ghosh" w:date="2026-09-03T01:59:00Z" w:initials="SG">
    <w:p w14:paraId="1C2601B0" w14:textId="77777777" w:rsidR="00962B12" w:rsidRDefault="00962B12" w:rsidP="00962B12">
      <w:pPr>
        <w:pStyle w:val="CommentText"/>
      </w:pPr>
      <w:r>
        <w:rPr>
          <w:rStyle w:val="CommentReference"/>
        </w:rPr>
        <w:annotationRef/>
      </w:r>
      <w:r>
        <w:t>Green highlight-external report-Yellow is for internal study</w:t>
      </w:r>
    </w:p>
  </w:comment>
  <w:comment w:id="2" w:author="Shiladitya Ghosh" w:date="2026-09-03T01:40:00Z" w:initials="SG">
    <w:p w14:paraId="5DD5DBE3" w14:textId="77777777" w:rsidR="00505DE1" w:rsidRDefault="00505DE1" w:rsidP="00505DE1">
      <w:pPr>
        <w:pStyle w:val="CommentText"/>
      </w:pPr>
      <w:r>
        <w:rPr>
          <w:rStyle w:val="CommentReference"/>
        </w:rPr>
        <w:annotationRef/>
      </w:r>
      <w:r>
        <w:t>What does this sentence actually mean-participation means during training or during practice in the classroom?</w:t>
      </w:r>
    </w:p>
  </w:comment>
  <w:comment w:id="3" w:author="Shiladitya Ghosh" w:date="2026-09-03T01:41:00Z" w:initials="SG">
    <w:p w14:paraId="36A5E3B2" w14:textId="77777777" w:rsidR="00F53AAD" w:rsidRDefault="00A35E48" w:rsidP="00F53AAD">
      <w:pPr>
        <w:pStyle w:val="CommentText"/>
      </w:pPr>
      <w:r>
        <w:rPr>
          <w:rStyle w:val="CommentReference"/>
        </w:rPr>
        <w:annotationRef/>
      </w:r>
      <w:r w:rsidR="00F53AAD">
        <w:t>Which 3 channels? Not mentioned earlier in the doc</w:t>
      </w:r>
    </w:p>
  </w:comment>
  <w:comment w:id="4" w:author="Shiladitya Ghosh" w:date="2026-09-03T01:47:00Z" w:initials="SG">
    <w:p w14:paraId="70EBA3DA" w14:textId="77777777" w:rsidR="00891D1F" w:rsidRDefault="00891D1F" w:rsidP="00891D1F">
      <w:pPr>
        <w:pStyle w:val="CommentText"/>
      </w:pPr>
      <w:r>
        <w:rPr>
          <w:rStyle w:val="CommentReference"/>
        </w:rPr>
        <w:annotationRef/>
      </w:r>
      <w:r>
        <w:t>I guess these are the 3 kinds of Follow up activities...i don’t know how research papers are written but long sentences makes them unclear in what they actually mean.</w:t>
      </w:r>
    </w:p>
  </w:comment>
  <w:comment w:id="5" w:author="Shiladitya Ghosh" w:date="2026-09-03T01:44:00Z" w:initials="SG">
    <w:p w14:paraId="10CBE1D8" w14:textId="77777777" w:rsidR="00EC48F5" w:rsidRDefault="00EC48F5" w:rsidP="00EC48F5">
      <w:pPr>
        <w:pStyle w:val="CommentText"/>
      </w:pPr>
      <w:r>
        <w:rPr>
          <w:rStyle w:val="CommentReference"/>
        </w:rPr>
        <w:annotationRef/>
      </w:r>
      <w:r>
        <w:t>Does this mean that materials are received by 41 teachers, and they are valued? If yes why should we write that rather making it a negative sentence.</w:t>
      </w:r>
    </w:p>
  </w:comment>
  <w:comment w:id="6" w:author="Shiladitya Ghosh" w:date="2026-09-03T01:53:00Z" w:initials="SG">
    <w:p w14:paraId="74374AD0" w14:textId="77777777" w:rsidR="00F813B0" w:rsidRDefault="00F813B0" w:rsidP="00F813B0">
      <w:pPr>
        <w:pStyle w:val="CommentText"/>
      </w:pPr>
      <w:r>
        <w:rPr>
          <w:rStyle w:val="CommentReference"/>
        </w:rPr>
        <w:annotationRef/>
      </w:r>
      <w:r>
        <w:t>We should continue making it but content needs to be more hard hitting-maybe these videos compete with lots of other highly attractive social media or other digital content on its absorption or recall value</w:t>
      </w:r>
    </w:p>
  </w:comment>
  <w:comment w:id="7" w:author="Shiladitya Ghosh" w:date="2026-09-03T01:55:00Z" w:initials="SG">
    <w:p w14:paraId="6BB4F911" w14:textId="77777777" w:rsidR="00480DAE" w:rsidRDefault="00480DAE" w:rsidP="00480DAE">
      <w:pPr>
        <w:pStyle w:val="CommentText"/>
      </w:pPr>
      <w:r>
        <w:rPr>
          <w:rStyle w:val="CommentReference"/>
        </w:rPr>
        <w:annotationRef/>
      </w:r>
      <w:r>
        <w:t>We can mention this portion to external stakeholder-while the content related stuff remains with us as highlighted in bold.</w:t>
      </w:r>
    </w:p>
  </w:comment>
  <w:comment w:id="9" w:author="Shiladitya Ghosh" w:date="2026-09-03T02:06:00Z" w:initials="SG">
    <w:p w14:paraId="40FB34CA" w14:textId="77777777" w:rsidR="001B1FCD" w:rsidRDefault="001B1FCD" w:rsidP="001B1FCD">
      <w:pPr>
        <w:pStyle w:val="CommentText"/>
      </w:pPr>
      <w:r>
        <w:rPr>
          <w:rStyle w:val="CommentReference"/>
        </w:rPr>
        <w:annotationRef/>
      </w:r>
      <w:r>
        <w:t>How are ‘field implementation’ and ‘classroom level’ different?</w:t>
      </w:r>
    </w:p>
  </w:comment>
  <w:comment w:id="10" w:author="Shiladitya Ghosh" w:date="2026-09-03T02:10:00Z" w:initials="SG">
    <w:p w14:paraId="6AEEEF73" w14:textId="77777777" w:rsidR="00C3393D" w:rsidRDefault="00C3393D" w:rsidP="00C3393D">
      <w:pPr>
        <w:pStyle w:val="CommentText"/>
      </w:pPr>
      <w:r>
        <w:rPr>
          <w:rStyle w:val="CommentReference"/>
        </w:rPr>
        <w:annotationRef/>
      </w:r>
      <w:r>
        <w:t>I guess we would have explicitly mentioned somewhere what these key assumptions are?</w:t>
      </w:r>
    </w:p>
  </w:comment>
  <w:comment w:id="11" w:author="Shiladitya Ghosh" w:date="2026-09-03T02:08:00Z" w:initials="SG">
    <w:p w14:paraId="03FA6950" w14:textId="77777777" w:rsidR="00353193" w:rsidRDefault="00353193" w:rsidP="00353193">
      <w:pPr>
        <w:pStyle w:val="CommentText"/>
      </w:pPr>
      <w:r>
        <w:rPr>
          <w:rStyle w:val="CommentReference"/>
        </w:rPr>
        <w:annotationRef/>
      </w:r>
      <w:r>
        <w:t>What does this phrase mean?</w:t>
      </w:r>
    </w:p>
  </w:comment>
  <w:comment w:id="14" w:author="Shiladitya Ghosh" w:date="2026-09-03T02:17:00Z" w:initials="SG">
    <w:p w14:paraId="548F28FB" w14:textId="77777777" w:rsidR="00B325AB" w:rsidRDefault="00B325AB" w:rsidP="00B325AB">
      <w:pPr>
        <w:pStyle w:val="CommentText"/>
      </w:pPr>
      <w:r>
        <w:rPr>
          <w:rStyle w:val="CommentReference"/>
        </w:rPr>
        <w:annotationRef/>
      </w:r>
      <w:r>
        <w:t xml:space="preserve">How does this ratio compare with the total population of teachers-28193  </w:t>
      </w:r>
    </w:p>
  </w:comment>
  <w:comment w:id="15" w:author="Shiladitya Ghosh" w:date="2026-09-03T02:19:00Z" w:initials="SG">
    <w:p w14:paraId="3302D95C" w14:textId="77777777" w:rsidR="007C2240" w:rsidRDefault="007C2240" w:rsidP="007C2240">
      <w:pPr>
        <w:pStyle w:val="CommentText"/>
      </w:pPr>
      <w:r>
        <w:rPr>
          <w:rStyle w:val="CommentReference"/>
        </w:rPr>
        <w:annotationRef/>
      </w:r>
      <w:r>
        <w:t>In other words do the interviewees reflect the same ration as their presence in the total population-what is that ratio? My question is not clear-but guess you know what I mean.</w:t>
      </w:r>
    </w:p>
  </w:comment>
  <w:comment w:id="19" w:author="Shiladitya Ghosh" w:date="2026-09-03T02:53:00Z" w:initials="SG">
    <w:p w14:paraId="288FE7B9" w14:textId="77777777" w:rsidR="004A51BB" w:rsidRDefault="004A51BB" w:rsidP="004A51BB">
      <w:pPr>
        <w:pStyle w:val="CommentText"/>
      </w:pPr>
      <w:r>
        <w:rPr>
          <w:rStyle w:val="CommentReference"/>
        </w:rPr>
        <w:annotationRef/>
      </w:r>
      <w:r>
        <w:t>This paragraph is difficult to understand for a lay person. Should be included in the external report but see how it reads in Hindi?</w:t>
      </w:r>
    </w:p>
  </w:comment>
  <w:comment w:id="32" w:author="Rajshree Behera" w:date="2026-09-03T09:47:00Z" w:initials="RB">
    <w:p w14:paraId="2302F4F7" w14:textId="77777777" w:rsidR="002B3774" w:rsidRDefault="002B3774" w:rsidP="002B3774">
      <w:pPr>
        <w:pStyle w:val="CommentText"/>
      </w:pPr>
      <w:r>
        <w:rPr>
          <w:rStyle w:val="CommentReference"/>
        </w:rPr>
        <w:annotationRef/>
      </w:r>
      <w:r>
        <w:t>A chart to be added</w:t>
      </w:r>
    </w:p>
  </w:comment>
  <w:comment w:id="46" w:author="Col. Shirish Pandey" w:date="2026-09-02T15:08:00Z" w:initials="CP">
    <w:p w14:paraId="2EABFC99" w14:textId="0E3A5B3F" w:rsidR="00EB3364" w:rsidRDefault="00EB3364">
      <w:pPr>
        <w:pStyle w:val="CommentText"/>
      </w:pPr>
      <w:r>
        <w:rPr>
          <w:rStyle w:val="CommentReference"/>
        </w:rPr>
        <w:annotationRef/>
      </w:r>
      <w:r w:rsidRPr="3A71786F">
        <w:t>what is the common thread amongst these individuals?</w:t>
      </w:r>
    </w:p>
    <w:p w14:paraId="5302A286" w14:textId="32BD4A92" w:rsidR="00EB3364" w:rsidRDefault="00EB3364">
      <w:pPr>
        <w:pStyle w:val="CommentText"/>
      </w:pPr>
    </w:p>
  </w:comment>
  <w:comment w:id="47" w:author="Rajshree Behera" w:date="2026-09-04T14:12:00Z" w:initials="RB">
    <w:p w14:paraId="70F4137D" w14:textId="77777777" w:rsidR="00341085" w:rsidRDefault="00341085" w:rsidP="00341085">
      <w:pPr>
        <w:pStyle w:val="CommentText"/>
      </w:pPr>
      <w:r>
        <w:rPr>
          <w:rStyle w:val="CommentReference"/>
        </w:rPr>
        <w:annotationRef/>
      </w:r>
      <w:r>
        <w:t xml:space="preserve"> more closely with experience (16-26 yrs) and administrative load (they enlisted more non-academic work engagement.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2601B0" w15:done="0"/>
  <w15:commentEx w15:paraId="5DD5DBE3" w15:done="0"/>
  <w15:commentEx w15:paraId="36A5E3B2" w15:done="0"/>
  <w15:commentEx w15:paraId="70EBA3DA" w15:paraIdParent="36A5E3B2" w15:done="0"/>
  <w15:commentEx w15:paraId="10CBE1D8" w15:done="0"/>
  <w15:commentEx w15:paraId="74374AD0" w15:done="0"/>
  <w15:commentEx w15:paraId="6BB4F911" w15:paraIdParent="74374AD0" w15:done="0"/>
  <w15:commentEx w15:paraId="40FB34CA" w15:done="0"/>
  <w15:commentEx w15:paraId="6AEEEF73" w15:done="0"/>
  <w15:commentEx w15:paraId="03FA6950" w15:done="0"/>
  <w15:commentEx w15:paraId="548F28FB" w15:done="0"/>
  <w15:commentEx w15:paraId="3302D95C" w15:paraIdParent="548F28FB" w15:done="0"/>
  <w15:commentEx w15:paraId="288FE7B9" w15:done="0"/>
  <w15:commentEx w15:paraId="2302F4F7" w15:done="0"/>
  <w15:commentEx w15:paraId="5302A286" w15:done="0"/>
  <w15:commentEx w15:paraId="70F4137D" w15:paraIdParent="5302A2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207F75" w16cex:dateUtc="2026-09-02T20:29:00Z"/>
  <w16cex:commentExtensible w16cex:durableId="24F618C3" w16cex:dateUtc="2026-09-02T20:10:00Z"/>
  <w16cex:commentExtensible w16cex:durableId="6A095316" w16cex:dateUtc="2026-09-02T20:11:00Z"/>
  <w16cex:commentExtensible w16cex:durableId="527960F7" w16cex:dateUtc="2026-09-02T20:17:00Z"/>
  <w16cex:commentExtensible w16cex:durableId="01986535" w16cex:dateUtc="2026-09-02T20:14:00Z"/>
  <w16cex:commentExtensible w16cex:durableId="2654F48F" w16cex:dateUtc="2026-09-02T20:23:00Z"/>
  <w16cex:commentExtensible w16cex:durableId="01ABEB8D" w16cex:dateUtc="2026-09-02T20:25:00Z"/>
  <w16cex:commentExtensible w16cex:durableId="152F3A66" w16cex:dateUtc="2026-09-02T20:36:00Z"/>
  <w16cex:commentExtensible w16cex:durableId="089D3449" w16cex:dateUtc="2026-09-02T20:40:00Z"/>
  <w16cex:commentExtensible w16cex:durableId="0714394B" w16cex:dateUtc="2026-09-02T20:38:00Z"/>
  <w16cex:commentExtensible w16cex:durableId="046EA02E" w16cex:dateUtc="2026-09-02T20:47:00Z"/>
  <w16cex:commentExtensible w16cex:durableId="30896A3D" w16cex:dateUtc="2026-09-02T20:49:00Z"/>
  <w16cex:commentExtensible w16cex:durableId="495F6FDC" w16cex:dateUtc="2026-09-02T21:23:00Z"/>
  <w16cex:commentExtensible w16cex:durableId="4F0FEA0E" w16cex:dateUtc="2026-09-03T04:17:00Z"/>
  <w16cex:commentExtensible w16cex:durableId="7B15A8D1" w16cex:dateUtc="2026-09-02T09:38:00Z"/>
  <w16cex:commentExtensible w16cex:durableId="0C1A4BE2" w16cex:dateUtc="2026-09-04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2601B0" w16cid:durableId="55207F75"/>
  <w16cid:commentId w16cid:paraId="5DD5DBE3" w16cid:durableId="24F618C3"/>
  <w16cid:commentId w16cid:paraId="36A5E3B2" w16cid:durableId="6A095316"/>
  <w16cid:commentId w16cid:paraId="70EBA3DA" w16cid:durableId="527960F7"/>
  <w16cid:commentId w16cid:paraId="10CBE1D8" w16cid:durableId="01986535"/>
  <w16cid:commentId w16cid:paraId="74374AD0" w16cid:durableId="2654F48F"/>
  <w16cid:commentId w16cid:paraId="6BB4F911" w16cid:durableId="01ABEB8D"/>
  <w16cid:commentId w16cid:paraId="40FB34CA" w16cid:durableId="152F3A66"/>
  <w16cid:commentId w16cid:paraId="6AEEEF73" w16cid:durableId="089D3449"/>
  <w16cid:commentId w16cid:paraId="03FA6950" w16cid:durableId="0714394B"/>
  <w16cid:commentId w16cid:paraId="548F28FB" w16cid:durableId="046EA02E"/>
  <w16cid:commentId w16cid:paraId="3302D95C" w16cid:durableId="30896A3D"/>
  <w16cid:commentId w16cid:paraId="288FE7B9" w16cid:durableId="495F6FDC"/>
  <w16cid:commentId w16cid:paraId="2302F4F7" w16cid:durableId="4F0FEA0E"/>
  <w16cid:commentId w16cid:paraId="5302A286" w16cid:durableId="7B15A8D1"/>
  <w16cid:commentId w16cid:paraId="70F4137D" w16cid:durableId="0C1A4B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7DF23" w14:textId="77777777" w:rsidR="00F80581" w:rsidRDefault="00F80581">
      <w:r>
        <w:separator/>
      </w:r>
    </w:p>
  </w:endnote>
  <w:endnote w:type="continuationSeparator" w:id="0">
    <w:p w14:paraId="76CEE94A" w14:textId="77777777" w:rsidR="00F80581" w:rsidRDefault="00F80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E47E" w14:textId="2DD6B982" w:rsidR="00D02260" w:rsidRDefault="00F531BD">
    <w:pPr>
      <w:pBdr>
        <w:top w:val="single" w:sz="2" w:space="0" w:color="DEEAF1"/>
      </w:pBdr>
      <w:spacing w:before="60"/>
      <w:jc w:val="right"/>
    </w:pPr>
    <w:r>
      <w:rPr>
        <w:color w:val="404040"/>
        <w:sz w:val="14"/>
        <w:szCs w:val="14"/>
      </w:rPr>
      <w:t xml:space="preserve">   </w:t>
    </w:r>
    <w:r>
      <w:rPr>
        <w:color w:val="404040"/>
        <w:sz w:val="14"/>
        <w:szCs w:val="14"/>
      </w:rPr>
      <w:fldChar w:fldCharType="begin"/>
    </w:r>
    <w:r>
      <w:rPr>
        <w:color w:val="404040"/>
        <w:sz w:val="14"/>
        <w:szCs w:val="14"/>
      </w:rPr>
      <w:instrText>PAGE</w:instrText>
    </w:r>
    <w:r>
      <w:rPr>
        <w:color w:val="404040"/>
        <w:sz w:val="14"/>
        <w:szCs w:val="14"/>
      </w:rPr>
      <w:fldChar w:fldCharType="separate"/>
    </w:r>
    <w:r w:rsidR="00D83A70">
      <w:rPr>
        <w:noProof/>
        <w:color w:val="404040"/>
        <w:sz w:val="14"/>
        <w:szCs w:val="14"/>
      </w:rPr>
      <w:t>1</w:t>
    </w:r>
    <w:r>
      <w:rPr>
        <w:color w:val="404040"/>
        <w:sz w:val="14"/>
        <w:szCs w:val="14"/>
      </w:rPr>
      <w:fldChar w:fldCharType="end"/>
    </w:r>
    <w:r>
      <w:rPr>
        <w:color w:val="404040"/>
        <w:sz w:val="14"/>
        <w:szCs w:val="14"/>
      </w:rPr>
      <w:t xml:space="preserve"> / </w:t>
    </w:r>
    <w:r>
      <w:rPr>
        <w:color w:val="404040"/>
        <w:sz w:val="14"/>
        <w:szCs w:val="14"/>
      </w:rPr>
      <w:fldChar w:fldCharType="begin"/>
    </w:r>
    <w:r>
      <w:rPr>
        <w:color w:val="404040"/>
        <w:sz w:val="14"/>
        <w:szCs w:val="14"/>
      </w:rPr>
      <w:instrText>NUMPAGES</w:instrText>
    </w:r>
    <w:r>
      <w:rPr>
        <w:color w:val="404040"/>
        <w:sz w:val="14"/>
        <w:szCs w:val="14"/>
      </w:rPr>
      <w:fldChar w:fldCharType="separate"/>
    </w:r>
    <w:r w:rsidR="00D83A70">
      <w:rPr>
        <w:noProof/>
        <w:color w:val="404040"/>
        <w:sz w:val="14"/>
        <w:szCs w:val="14"/>
      </w:rPr>
      <w:t>1</w:t>
    </w:r>
    <w:r>
      <w:rPr>
        <w:color w:val="40404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B7B0" w14:textId="77777777" w:rsidR="00F80581" w:rsidRDefault="00F80581">
      <w:r>
        <w:separator/>
      </w:r>
    </w:p>
  </w:footnote>
  <w:footnote w:type="continuationSeparator" w:id="0">
    <w:p w14:paraId="6918C5A2" w14:textId="77777777" w:rsidR="00F80581" w:rsidRDefault="00F80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E47D" w14:textId="52E473CF" w:rsidR="00D02260" w:rsidRDefault="00D02260">
    <w:pPr>
      <w:pBdr>
        <w:bottom w:val="single" w:sz="2" w:space="0" w:color="DEEAF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DBC"/>
    <w:multiLevelType w:val="hybridMultilevel"/>
    <w:tmpl w:val="D62A99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76A0A"/>
    <w:multiLevelType w:val="hybridMultilevel"/>
    <w:tmpl w:val="2814C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E6868"/>
    <w:multiLevelType w:val="hybridMultilevel"/>
    <w:tmpl w:val="3E548FEC"/>
    <w:lvl w:ilvl="0" w:tplc="6E68028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A2F44"/>
    <w:multiLevelType w:val="hybridMultilevel"/>
    <w:tmpl w:val="142E92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95F71"/>
    <w:multiLevelType w:val="hybridMultilevel"/>
    <w:tmpl w:val="5414184C"/>
    <w:lvl w:ilvl="0" w:tplc="A4582E9C">
      <w:start w:val="1"/>
      <w:numFmt w:val="lowerRoman"/>
      <w:lvlText w:val="%1)"/>
      <w:lvlJc w:val="left"/>
      <w:pPr>
        <w:ind w:left="72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D71B8"/>
    <w:multiLevelType w:val="hybridMultilevel"/>
    <w:tmpl w:val="15FA5E48"/>
    <w:lvl w:ilvl="0" w:tplc="680879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D56329"/>
    <w:multiLevelType w:val="hybridMultilevel"/>
    <w:tmpl w:val="57B89702"/>
    <w:lvl w:ilvl="0" w:tplc="0409001B">
      <w:start w:val="1"/>
      <w:numFmt w:val="lowerRoman"/>
      <w:lvlText w:val="%1."/>
      <w:lvlJc w:val="righ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1A19599D"/>
    <w:multiLevelType w:val="hybridMultilevel"/>
    <w:tmpl w:val="29AC2D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807291"/>
    <w:multiLevelType w:val="hybridMultilevel"/>
    <w:tmpl w:val="EB607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615CDE"/>
    <w:multiLevelType w:val="hybridMultilevel"/>
    <w:tmpl w:val="E1A8AF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DE3D04"/>
    <w:multiLevelType w:val="hybridMultilevel"/>
    <w:tmpl w:val="72D4BB26"/>
    <w:lvl w:ilvl="0" w:tplc="1BDC2566">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DC18D4"/>
    <w:multiLevelType w:val="multilevel"/>
    <w:tmpl w:val="4D1C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C63D6"/>
    <w:multiLevelType w:val="hybridMultilevel"/>
    <w:tmpl w:val="999EB2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342E7B"/>
    <w:multiLevelType w:val="hybridMultilevel"/>
    <w:tmpl w:val="C66A8074"/>
    <w:lvl w:ilvl="0" w:tplc="6E68028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662AE9"/>
    <w:multiLevelType w:val="hybridMultilevel"/>
    <w:tmpl w:val="EEFCCC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F00CB1"/>
    <w:multiLevelType w:val="multilevel"/>
    <w:tmpl w:val="2680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color w:val="00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A5EFF"/>
    <w:multiLevelType w:val="multilevel"/>
    <w:tmpl w:val="548A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06FB0"/>
    <w:multiLevelType w:val="hybridMultilevel"/>
    <w:tmpl w:val="F2C898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0840D5"/>
    <w:multiLevelType w:val="hybridMultilevel"/>
    <w:tmpl w:val="464AD328"/>
    <w:lvl w:ilvl="0" w:tplc="F1FCD6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CF4BEA"/>
    <w:multiLevelType w:val="hybridMultilevel"/>
    <w:tmpl w:val="30E87F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35B18"/>
    <w:multiLevelType w:val="hybridMultilevel"/>
    <w:tmpl w:val="3EC8022A"/>
    <w:lvl w:ilvl="0" w:tplc="65E686F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1A3F79"/>
    <w:multiLevelType w:val="hybridMultilevel"/>
    <w:tmpl w:val="8D5474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733F78"/>
    <w:multiLevelType w:val="hybridMultilevel"/>
    <w:tmpl w:val="40B01DB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7D57FC"/>
    <w:multiLevelType w:val="hybridMultilevel"/>
    <w:tmpl w:val="3C5E60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784596"/>
    <w:multiLevelType w:val="hybridMultilevel"/>
    <w:tmpl w:val="84BE0C8E"/>
    <w:lvl w:ilvl="0" w:tplc="E350FDBC">
      <w:start w:val="1"/>
      <w:numFmt w:val="bullet"/>
      <w:lvlText w:val="●"/>
      <w:lvlJc w:val="left"/>
      <w:pPr>
        <w:ind w:left="720" w:hanging="360"/>
      </w:pPr>
    </w:lvl>
    <w:lvl w:ilvl="1" w:tplc="DF94B804">
      <w:start w:val="1"/>
      <w:numFmt w:val="bullet"/>
      <w:lvlText w:val="○"/>
      <w:lvlJc w:val="left"/>
      <w:pPr>
        <w:ind w:left="1440" w:hanging="360"/>
      </w:pPr>
    </w:lvl>
    <w:lvl w:ilvl="2" w:tplc="FABEFA34">
      <w:start w:val="1"/>
      <w:numFmt w:val="bullet"/>
      <w:lvlText w:val="■"/>
      <w:lvlJc w:val="left"/>
      <w:pPr>
        <w:ind w:left="2160" w:hanging="360"/>
      </w:pPr>
    </w:lvl>
    <w:lvl w:ilvl="3" w:tplc="588C764A">
      <w:start w:val="1"/>
      <w:numFmt w:val="bullet"/>
      <w:lvlText w:val="●"/>
      <w:lvlJc w:val="left"/>
      <w:pPr>
        <w:ind w:left="2880" w:hanging="360"/>
      </w:pPr>
    </w:lvl>
    <w:lvl w:ilvl="4" w:tplc="767250EC">
      <w:start w:val="1"/>
      <w:numFmt w:val="bullet"/>
      <w:lvlText w:val="○"/>
      <w:lvlJc w:val="left"/>
      <w:pPr>
        <w:ind w:left="3600" w:hanging="360"/>
      </w:pPr>
    </w:lvl>
    <w:lvl w:ilvl="5" w:tplc="C75222AA">
      <w:start w:val="1"/>
      <w:numFmt w:val="bullet"/>
      <w:lvlText w:val="■"/>
      <w:lvlJc w:val="left"/>
      <w:pPr>
        <w:ind w:left="4320" w:hanging="360"/>
      </w:pPr>
    </w:lvl>
    <w:lvl w:ilvl="6" w:tplc="59D6FD38">
      <w:start w:val="1"/>
      <w:numFmt w:val="bullet"/>
      <w:lvlText w:val="●"/>
      <w:lvlJc w:val="left"/>
      <w:pPr>
        <w:ind w:left="5040" w:hanging="360"/>
      </w:pPr>
    </w:lvl>
    <w:lvl w:ilvl="7" w:tplc="D46E35A0">
      <w:start w:val="1"/>
      <w:numFmt w:val="bullet"/>
      <w:lvlText w:val="●"/>
      <w:lvlJc w:val="left"/>
      <w:pPr>
        <w:ind w:left="5760" w:hanging="360"/>
      </w:pPr>
    </w:lvl>
    <w:lvl w:ilvl="8" w:tplc="93CEDE64">
      <w:start w:val="1"/>
      <w:numFmt w:val="bullet"/>
      <w:lvlText w:val="●"/>
      <w:lvlJc w:val="left"/>
      <w:pPr>
        <w:ind w:left="6480" w:hanging="360"/>
      </w:pPr>
    </w:lvl>
  </w:abstractNum>
  <w:abstractNum w:abstractNumId="25" w15:restartNumberingAfterBreak="0">
    <w:nsid w:val="6BE57582"/>
    <w:multiLevelType w:val="multilevel"/>
    <w:tmpl w:val="E1FC12D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7239B"/>
    <w:multiLevelType w:val="hybridMultilevel"/>
    <w:tmpl w:val="35AEA3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DA4DAC"/>
    <w:multiLevelType w:val="hybridMultilevel"/>
    <w:tmpl w:val="24B8E9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8C0F66"/>
    <w:multiLevelType w:val="multilevel"/>
    <w:tmpl w:val="FAD6973E"/>
    <w:lvl w:ilvl="0">
      <w:start w:val="4"/>
      <w:numFmt w:val="decimal"/>
      <w:lvlText w:val="%1"/>
      <w:lvlJc w:val="left"/>
      <w:pPr>
        <w:ind w:left="480" w:hanging="480"/>
      </w:pPr>
      <w:rPr>
        <w:rFonts w:hint="default"/>
        <w:b/>
        <w:color w:val="2E75B6"/>
      </w:rPr>
    </w:lvl>
    <w:lvl w:ilvl="1">
      <w:start w:val="3"/>
      <w:numFmt w:val="decimal"/>
      <w:lvlText w:val="%1.%2"/>
      <w:lvlJc w:val="left"/>
      <w:pPr>
        <w:ind w:left="480" w:hanging="480"/>
      </w:pPr>
      <w:rPr>
        <w:rFonts w:hint="default"/>
        <w:b/>
        <w:color w:val="2E75B6"/>
      </w:rPr>
    </w:lvl>
    <w:lvl w:ilvl="2">
      <w:start w:val="1"/>
      <w:numFmt w:val="decimal"/>
      <w:lvlText w:val="%1.%2.%3"/>
      <w:lvlJc w:val="left"/>
      <w:pPr>
        <w:ind w:left="720" w:hanging="720"/>
      </w:pPr>
      <w:rPr>
        <w:rFonts w:hint="default"/>
        <w:b/>
        <w:color w:val="2E75B6"/>
      </w:rPr>
    </w:lvl>
    <w:lvl w:ilvl="3">
      <w:start w:val="1"/>
      <w:numFmt w:val="decimal"/>
      <w:lvlText w:val="%1.%2.%3.%4"/>
      <w:lvlJc w:val="left"/>
      <w:pPr>
        <w:ind w:left="720" w:hanging="720"/>
      </w:pPr>
      <w:rPr>
        <w:rFonts w:hint="default"/>
        <w:b/>
        <w:color w:val="2E75B6"/>
      </w:rPr>
    </w:lvl>
    <w:lvl w:ilvl="4">
      <w:start w:val="1"/>
      <w:numFmt w:val="decimal"/>
      <w:lvlText w:val="%1.%2.%3.%4.%5"/>
      <w:lvlJc w:val="left"/>
      <w:pPr>
        <w:ind w:left="1080" w:hanging="1080"/>
      </w:pPr>
      <w:rPr>
        <w:rFonts w:hint="default"/>
        <w:b/>
        <w:color w:val="2E75B6"/>
      </w:rPr>
    </w:lvl>
    <w:lvl w:ilvl="5">
      <w:start w:val="1"/>
      <w:numFmt w:val="decimal"/>
      <w:lvlText w:val="%1.%2.%3.%4.%5.%6"/>
      <w:lvlJc w:val="left"/>
      <w:pPr>
        <w:ind w:left="1080" w:hanging="1080"/>
      </w:pPr>
      <w:rPr>
        <w:rFonts w:hint="default"/>
        <w:b/>
        <w:color w:val="2E75B6"/>
      </w:rPr>
    </w:lvl>
    <w:lvl w:ilvl="6">
      <w:start w:val="1"/>
      <w:numFmt w:val="decimal"/>
      <w:lvlText w:val="%1.%2.%3.%4.%5.%6.%7"/>
      <w:lvlJc w:val="left"/>
      <w:pPr>
        <w:ind w:left="1440" w:hanging="1440"/>
      </w:pPr>
      <w:rPr>
        <w:rFonts w:hint="default"/>
        <w:b/>
        <w:color w:val="2E75B6"/>
      </w:rPr>
    </w:lvl>
    <w:lvl w:ilvl="7">
      <w:start w:val="1"/>
      <w:numFmt w:val="decimal"/>
      <w:lvlText w:val="%1.%2.%3.%4.%5.%6.%7.%8"/>
      <w:lvlJc w:val="left"/>
      <w:pPr>
        <w:ind w:left="1440" w:hanging="1440"/>
      </w:pPr>
      <w:rPr>
        <w:rFonts w:hint="default"/>
        <w:b/>
        <w:color w:val="2E75B6"/>
      </w:rPr>
    </w:lvl>
    <w:lvl w:ilvl="8">
      <w:start w:val="1"/>
      <w:numFmt w:val="decimal"/>
      <w:lvlText w:val="%1.%2.%3.%4.%5.%6.%7.%8.%9"/>
      <w:lvlJc w:val="left"/>
      <w:pPr>
        <w:ind w:left="1440" w:hanging="1440"/>
      </w:pPr>
      <w:rPr>
        <w:rFonts w:hint="default"/>
        <w:b/>
        <w:color w:val="2E75B6"/>
      </w:rPr>
    </w:lvl>
  </w:abstractNum>
  <w:num w:numId="1" w16cid:durableId="543909884">
    <w:abstractNumId w:val="24"/>
    <w:lvlOverride w:ilvl="0">
      <w:startOverride w:val="1"/>
    </w:lvlOverride>
  </w:num>
  <w:num w:numId="2" w16cid:durableId="1497502468">
    <w:abstractNumId w:val="8"/>
  </w:num>
  <w:num w:numId="3" w16cid:durableId="2041785667">
    <w:abstractNumId w:val="11"/>
  </w:num>
  <w:num w:numId="4" w16cid:durableId="47580198">
    <w:abstractNumId w:val="15"/>
  </w:num>
  <w:num w:numId="5" w16cid:durableId="1129203766">
    <w:abstractNumId w:val="1"/>
  </w:num>
  <w:num w:numId="6" w16cid:durableId="152066394">
    <w:abstractNumId w:val="16"/>
  </w:num>
  <w:num w:numId="7" w16cid:durableId="2022315538">
    <w:abstractNumId w:val="25"/>
  </w:num>
  <w:num w:numId="8" w16cid:durableId="1238438176">
    <w:abstractNumId w:val="5"/>
  </w:num>
  <w:num w:numId="9" w16cid:durableId="1218593024">
    <w:abstractNumId w:val="4"/>
  </w:num>
  <w:num w:numId="10" w16cid:durableId="984119918">
    <w:abstractNumId w:val="9"/>
  </w:num>
  <w:num w:numId="11" w16cid:durableId="610625983">
    <w:abstractNumId w:val="0"/>
  </w:num>
  <w:num w:numId="12" w16cid:durableId="1900166819">
    <w:abstractNumId w:val="12"/>
  </w:num>
  <w:num w:numId="13" w16cid:durableId="51589671">
    <w:abstractNumId w:val="19"/>
  </w:num>
  <w:num w:numId="14" w16cid:durableId="1040663818">
    <w:abstractNumId w:val="22"/>
  </w:num>
  <w:num w:numId="15" w16cid:durableId="1612008393">
    <w:abstractNumId w:val="20"/>
  </w:num>
  <w:num w:numId="16" w16cid:durableId="2017221408">
    <w:abstractNumId w:val="2"/>
  </w:num>
  <w:num w:numId="17" w16cid:durableId="897134052">
    <w:abstractNumId w:val="10"/>
  </w:num>
  <w:num w:numId="18" w16cid:durableId="958100550">
    <w:abstractNumId w:val="18"/>
  </w:num>
  <w:num w:numId="19" w16cid:durableId="926502544">
    <w:abstractNumId w:val="13"/>
  </w:num>
  <w:num w:numId="20" w16cid:durableId="701246972">
    <w:abstractNumId w:val="21"/>
  </w:num>
  <w:num w:numId="21" w16cid:durableId="1264455418">
    <w:abstractNumId w:val="17"/>
  </w:num>
  <w:num w:numId="22" w16cid:durableId="1398548648">
    <w:abstractNumId w:val="23"/>
  </w:num>
  <w:num w:numId="23" w16cid:durableId="2146659835">
    <w:abstractNumId w:val="27"/>
  </w:num>
  <w:num w:numId="24" w16cid:durableId="1396317983">
    <w:abstractNumId w:val="7"/>
  </w:num>
  <w:num w:numId="25" w16cid:durableId="1720931882">
    <w:abstractNumId w:val="28"/>
  </w:num>
  <w:num w:numId="26" w16cid:durableId="1298798802">
    <w:abstractNumId w:val="26"/>
  </w:num>
  <w:num w:numId="27" w16cid:durableId="908618426">
    <w:abstractNumId w:val="14"/>
  </w:num>
  <w:num w:numId="28" w16cid:durableId="798841721">
    <w:abstractNumId w:val="3"/>
  </w:num>
  <w:num w:numId="29" w16cid:durableId="551502644">
    <w:abstractNumId w:val="24"/>
  </w:num>
  <w:num w:numId="30" w16cid:durableId="149494964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laditya Ghosh">
    <w15:presenceInfo w15:providerId="AD" w15:userId="S::shiladitya.ghosh@peepulindia.org::8141362d-8c43-4059-b6fb-78469ead718e"/>
  </w15:person>
  <w15:person w15:author="Rajshree Behera">
    <w15:presenceInfo w15:providerId="AD" w15:userId="S::rajshree.behera@peepulindia.org::279bde2c-491a-432f-a2ca-01d4f57136f8"/>
  </w15:person>
  <w15:person w15:author="Col. Shirish Pandey">
    <w15:presenceInfo w15:providerId="AD" w15:userId="S::shirish.pandey@peepulindia.org::2f42812d-3a1f-40e4-a3b3-36d561b8b5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260"/>
    <w:rsid w:val="00000CD0"/>
    <w:rsid w:val="00001C49"/>
    <w:rsid w:val="00003016"/>
    <w:rsid w:val="00003808"/>
    <w:rsid w:val="00004B41"/>
    <w:rsid w:val="000071DE"/>
    <w:rsid w:val="00007AEF"/>
    <w:rsid w:val="00010836"/>
    <w:rsid w:val="000108D0"/>
    <w:rsid w:val="000114A5"/>
    <w:rsid w:val="000120EF"/>
    <w:rsid w:val="00012CDB"/>
    <w:rsid w:val="00013A0C"/>
    <w:rsid w:val="00013F08"/>
    <w:rsid w:val="0001520E"/>
    <w:rsid w:val="00015DCA"/>
    <w:rsid w:val="00023E22"/>
    <w:rsid w:val="0002463B"/>
    <w:rsid w:val="00024F68"/>
    <w:rsid w:val="00026657"/>
    <w:rsid w:val="00027883"/>
    <w:rsid w:val="00027CA8"/>
    <w:rsid w:val="0003059D"/>
    <w:rsid w:val="00032046"/>
    <w:rsid w:val="00032EB4"/>
    <w:rsid w:val="000339D1"/>
    <w:rsid w:val="00036BE7"/>
    <w:rsid w:val="00041352"/>
    <w:rsid w:val="00042698"/>
    <w:rsid w:val="000440A2"/>
    <w:rsid w:val="00044517"/>
    <w:rsid w:val="000448DD"/>
    <w:rsid w:val="000453E2"/>
    <w:rsid w:val="0005206E"/>
    <w:rsid w:val="00052D01"/>
    <w:rsid w:val="00053D1D"/>
    <w:rsid w:val="00054EF0"/>
    <w:rsid w:val="0005699A"/>
    <w:rsid w:val="00056E2E"/>
    <w:rsid w:val="0006117C"/>
    <w:rsid w:val="000637DD"/>
    <w:rsid w:val="00063CD2"/>
    <w:rsid w:val="00065294"/>
    <w:rsid w:val="000652FE"/>
    <w:rsid w:val="00071852"/>
    <w:rsid w:val="000719E5"/>
    <w:rsid w:val="00071FB3"/>
    <w:rsid w:val="00073D8D"/>
    <w:rsid w:val="0007594B"/>
    <w:rsid w:val="000766AD"/>
    <w:rsid w:val="00083008"/>
    <w:rsid w:val="00086AC0"/>
    <w:rsid w:val="00087474"/>
    <w:rsid w:val="0009297D"/>
    <w:rsid w:val="000930EC"/>
    <w:rsid w:val="00093D34"/>
    <w:rsid w:val="00095BE4"/>
    <w:rsid w:val="00095C25"/>
    <w:rsid w:val="000A0ABB"/>
    <w:rsid w:val="000A0FD6"/>
    <w:rsid w:val="000A241F"/>
    <w:rsid w:val="000A3930"/>
    <w:rsid w:val="000A3C00"/>
    <w:rsid w:val="000A5F4D"/>
    <w:rsid w:val="000A7081"/>
    <w:rsid w:val="000A7E59"/>
    <w:rsid w:val="000B14CB"/>
    <w:rsid w:val="000B2EF9"/>
    <w:rsid w:val="000B60C9"/>
    <w:rsid w:val="000B6A26"/>
    <w:rsid w:val="000C1EF2"/>
    <w:rsid w:val="000C2B79"/>
    <w:rsid w:val="000C2F8A"/>
    <w:rsid w:val="000C33DF"/>
    <w:rsid w:val="000C50A4"/>
    <w:rsid w:val="000D4526"/>
    <w:rsid w:val="000D47E8"/>
    <w:rsid w:val="000D7863"/>
    <w:rsid w:val="000E1727"/>
    <w:rsid w:val="000E2FA3"/>
    <w:rsid w:val="000E4B6D"/>
    <w:rsid w:val="000E4E21"/>
    <w:rsid w:val="000E4F78"/>
    <w:rsid w:val="000E520F"/>
    <w:rsid w:val="000E6211"/>
    <w:rsid w:val="000F0A0F"/>
    <w:rsid w:val="000F0A55"/>
    <w:rsid w:val="000F1570"/>
    <w:rsid w:val="000F167D"/>
    <w:rsid w:val="000F4723"/>
    <w:rsid w:val="000F6108"/>
    <w:rsid w:val="000F66F1"/>
    <w:rsid w:val="000F6A06"/>
    <w:rsid w:val="00101297"/>
    <w:rsid w:val="00101882"/>
    <w:rsid w:val="001034D6"/>
    <w:rsid w:val="0011369B"/>
    <w:rsid w:val="00113CB6"/>
    <w:rsid w:val="00114713"/>
    <w:rsid w:val="00114F6F"/>
    <w:rsid w:val="00116059"/>
    <w:rsid w:val="00116E64"/>
    <w:rsid w:val="00117856"/>
    <w:rsid w:val="00117977"/>
    <w:rsid w:val="00117A88"/>
    <w:rsid w:val="00117E58"/>
    <w:rsid w:val="00124BC2"/>
    <w:rsid w:val="0012654E"/>
    <w:rsid w:val="00127174"/>
    <w:rsid w:val="00130246"/>
    <w:rsid w:val="00131368"/>
    <w:rsid w:val="00132A53"/>
    <w:rsid w:val="00134C5C"/>
    <w:rsid w:val="00134D4A"/>
    <w:rsid w:val="00136D65"/>
    <w:rsid w:val="00136DAC"/>
    <w:rsid w:val="001379C9"/>
    <w:rsid w:val="00137CA9"/>
    <w:rsid w:val="00141B92"/>
    <w:rsid w:val="0014236E"/>
    <w:rsid w:val="001429F7"/>
    <w:rsid w:val="00142C66"/>
    <w:rsid w:val="001430C6"/>
    <w:rsid w:val="00144949"/>
    <w:rsid w:val="00145508"/>
    <w:rsid w:val="001470FB"/>
    <w:rsid w:val="0015104F"/>
    <w:rsid w:val="001545E4"/>
    <w:rsid w:val="00154A83"/>
    <w:rsid w:val="00156808"/>
    <w:rsid w:val="00156A64"/>
    <w:rsid w:val="00156E58"/>
    <w:rsid w:val="00157325"/>
    <w:rsid w:val="00160A42"/>
    <w:rsid w:val="00160F9E"/>
    <w:rsid w:val="00162BD0"/>
    <w:rsid w:val="00163A56"/>
    <w:rsid w:val="00170E91"/>
    <w:rsid w:val="001733A6"/>
    <w:rsid w:val="00173D32"/>
    <w:rsid w:val="00175454"/>
    <w:rsid w:val="00175797"/>
    <w:rsid w:val="001765C5"/>
    <w:rsid w:val="001776DE"/>
    <w:rsid w:val="001800FD"/>
    <w:rsid w:val="00180E28"/>
    <w:rsid w:val="00181323"/>
    <w:rsid w:val="00182381"/>
    <w:rsid w:val="00183B41"/>
    <w:rsid w:val="00184091"/>
    <w:rsid w:val="0018433C"/>
    <w:rsid w:val="00184987"/>
    <w:rsid w:val="001908CC"/>
    <w:rsid w:val="00191498"/>
    <w:rsid w:val="00192A73"/>
    <w:rsid w:val="0019365A"/>
    <w:rsid w:val="00194896"/>
    <w:rsid w:val="00194C2B"/>
    <w:rsid w:val="00195A6B"/>
    <w:rsid w:val="00195B05"/>
    <w:rsid w:val="0019603A"/>
    <w:rsid w:val="001A0687"/>
    <w:rsid w:val="001A1840"/>
    <w:rsid w:val="001A2349"/>
    <w:rsid w:val="001A343D"/>
    <w:rsid w:val="001A4E1D"/>
    <w:rsid w:val="001A5465"/>
    <w:rsid w:val="001B122D"/>
    <w:rsid w:val="001B1EC8"/>
    <w:rsid w:val="001B1FCD"/>
    <w:rsid w:val="001B41F4"/>
    <w:rsid w:val="001B4342"/>
    <w:rsid w:val="001B51B2"/>
    <w:rsid w:val="001B584A"/>
    <w:rsid w:val="001B63DE"/>
    <w:rsid w:val="001C07BF"/>
    <w:rsid w:val="001C47A2"/>
    <w:rsid w:val="001C6A7F"/>
    <w:rsid w:val="001C7D11"/>
    <w:rsid w:val="001D04E4"/>
    <w:rsid w:val="001D6BB5"/>
    <w:rsid w:val="001D6CB8"/>
    <w:rsid w:val="001D703B"/>
    <w:rsid w:val="001E014F"/>
    <w:rsid w:val="001E0399"/>
    <w:rsid w:val="001E155B"/>
    <w:rsid w:val="001E36D3"/>
    <w:rsid w:val="001E3D31"/>
    <w:rsid w:val="001E5D5A"/>
    <w:rsid w:val="001E5DC6"/>
    <w:rsid w:val="001E736E"/>
    <w:rsid w:val="001E7B9A"/>
    <w:rsid w:val="001F0ECC"/>
    <w:rsid w:val="001F3A27"/>
    <w:rsid w:val="001F426A"/>
    <w:rsid w:val="001F51D9"/>
    <w:rsid w:val="001F5582"/>
    <w:rsid w:val="001F6322"/>
    <w:rsid w:val="00200201"/>
    <w:rsid w:val="00200A93"/>
    <w:rsid w:val="00200D82"/>
    <w:rsid w:val="002023E6"/>
    <w:rsid w:val="00211A22"/>
    <w:rsid w:val="002124D0"/>
    <w:rsid w:val="002124F4"/>
    <w:rsid w:val="002134E2"/>
    <w:rsid w:val="00214C31"/>
    <w:rsid w:val="00215546"/>
    <w:rsid w:val="00216F54"/>
    <w:rsid w:val="00220A46"/>
    <w:rsid w:val="00221889"/>
    <w:rsid w:val="00225D21"/>
    <w:rsid w:val="00225E55"/>
    <w:rsid w:val="0022767E"/>
    <w:rsid w:val="00227C7C"/>
    <w:rsid w:val="002305CF"/>
    <w:rsid w:val="00231323"/>
    <w:rsid w:val="00231820"/>
    <w:rsid w:val="00232C14"/>
    <w:rsid w:val="0023379E"/>
    <w:rsid w:val="0023408C"/>
    <w:rsid w:val="00235358"/>
    <w:rsid w:val="0023567F"/>
    <w:rsid w:val="002422F4"/>
    <w:rsid w:val="0024518C"/>
    <w:rsid w:val="002454FE"/>
    <w:rsid w:val="00245C3B"/>
    <w:rsid w:val="00247265"/>
    <w:rsid w:val="002473F7"/>
    <w:rsid w:val="002501FB"/>
    <w:rsid w:val="002514D1"/>
    <w:rsid w:val="00251B1C"/>
    <w:rsid w:val="002525A1"/>
    <w:rsid w:val="00252ABA"/>
    <w:rsid w:val="00253CF4"/>
    <w:rsid w:val="00254D06"/>
    <w:rsid w:val="00256A99"/>
    <w:rsid w:val="0025780A"/>
    <w:rsid w:val="00262A89"/>
    <w:rsid w:val="002631D8"/>
    <w:rsid w:val="00265DC5"/>
    <w:rsid w:val="00265E10"/>
    <w:rsid w:val="00266106"/>
    <w:rsid w:val="00266815"/>
    <w:rsid w:val="00274054"/>
    <w:rsid w:val="00274919"/>
    <w:rsid w:val="002762D2"/>
    <w:rsid w:val="0027636B"/>
    <w:rsid w:val="0027678D"/>
    <w:rsid w:val="00277F06"/>
    <w:rsid w:val="002805E7"/>
    <w:rsid w:val="00281293"/>
    <w:rsid w:val="00283A38"/>
    <w:rsid w:val="002843BD"/>
    <w:rsid w:val="0028468F"/>
    <w:rsid w:val="00284A29"/>
    <w:rsid w:val="00284B96"/>
    <w:rsid w:val="00285CA9"/>
    <w:rsid w:val="0029107B"/>
    <w:rsid w:val="00293948"/>
    <w:rsid w:val="002944BC"/>
    <w:rsid w:val="00295CFA"/>
    <w:rsid w:val="00296779"/>
    <w:rsid w:val="002A1B31"/>
    <w:rsid w:val="002A1CB2"/>
    <w:rsid w:val="002A2724"/>
    <w:rsid w:val="002A3EF4"/>
    <w:rsid w:val="002A4F9D"/>
    <w:rsid w:val="002A5197"/>
    <w:rsid w:val="002A7A53"/>
    <w:rsid w:val="002A7E85"/>
    <w:rsid w:val="002B0B6B"/>
    <w:rsid w:val="002B15FB"/>
    <w:rsid w:val="002B3088"/>
    <w:rsid w:val="002B3774"/>
    <w:rsid w:val="002B4875"/>
    <w:rsid w:val="002B6647"/>
    <w:rsid w:val="002C1C7A"/>
    <w:rsid w:val="002C2E9A"/>
    <w:rsid w:val="002C36CD"/>
    <w:rsid w:val="002C3A21"/>
    <w:rsid w:val="002C4B17"/>
    <w:rsid w:val="002C6328"/>
    <w:rsid w:val="002C77B0"/>
    <w:rsid w:val="002C78FC"/>
    <w:rsid w:val="002D08E1"/>
    <w:rsid w:val="002D1140"/>
    <w:rsid w:val="002D1D61"/>
    <w:rsid w:val="002D4030"/>
    <w:rsid w:val="002D496D"/>
    <w:rsid w:val="002D4D28"/>
    <w:rsid w:val="002D4E02"/>
    <w:rsid w:val="002D5353"/>
    <w:rsid w:val="002D6D6D"/>
    <w:rsid w:val="002D700B"/>
    <w:rsid w:val="002D7F94"/>
    <w:rsid w:val="002E1D6C"/>
    <w:rsid w:val="002E4009"/>
    <w:rsid w:val="002E4381"/>
    <w:rsid w:val="002E539B"/>
    <w:rsid w:val="002E6167"/>
    <w:rsid w:val="002E6CAF"/>
    <w:rsid w:val="002E6E3F"/>
    <w:rsid w:val="002F50A4"/>
    <w:rsid w:val="002F6050"/>
    <w:rsid w:val="002F6E65"/>
    <w:rsid w:val="003010B8"/>
    <w:rsid w:val="003021FC"/>
    <w:rsid w:val="0030252E"/>
    <w:rsid w:val="00302FF9"/>
    <w:rsid w:val="00304959"/>
    <w:rsid w:val="0030576B"/>
    <w:rsid w:val="0031077B"/>
    <w:rsid w:val="003119C1"/>
    <w:rsid w:val="00311D00"/>
    <w:rsid w:val="0031236E"/>
    <w:rsid w:val="00313ACE"/>
    <w:rsid w:val="0031422F"/>
    <w:rsid w:val="00314256"/>
    <w:rsid w:val="00314B1D"/>
    <w:rsid w:val="0031500B"/>
    <w:rsid w:val="0031533E"/>
    <w:rsid w:val="00316D39"/>
    <w:rsid w:val="003170BC"/>
    <w:rsid w:val="00321699"/>
    <w:rsid w:val="00323A13"/>
    <w:rsid w:val="00325819"/>
    <w:rsid w:val="00325A97"/>
    <w:rsid w:val="00331D7A"/>
    <w:rsid w:val="00332A0F"/>
    <w:rsid w:val="00333222"/>
    <w:rsid w:val="003335EB"/>
    <w:rsid w:val="00334FE1"/>
    <w:rsid w:val="0033734B"/>
    <w:rsid w:val="00341085"/>
    <w:rsid w:val="00343B28"/>
    <w:rsid w:val="00344A74"/>
    <w:rsid w:val="00346408"/>
    <w:rsid w:val="00351236"/>
    <w:rsid w:val="00353193"/>
    <w:rsid w:val="00353550"/>
    <w:rsid w:val="00355C9A"/>
    <w:rsid w:val="00356639"/>
    <w:rsid w:val="00356EEA"/>
    <w:rsid w:val="00357375"/>
    <w:rsid w:val="0035780C"/>
    <w:rsid w:val="003600ED"/>
    <w:rsid w:val="00360B5D"/>
    <w:rsid w:val="00363CF8"/>
    <w:rsid w:val="00367769"/>
    <w:rsid w:val="00370F32"/>
    <w:rsid w:val="003732BC"/>
    <w:rsid w:val="00375828"/>
    <w:rsid w:val="00380B93"/>
    <w:rsid w:val="0038123F"/>
    <w:rsid w:val="00382B47"/>
    <w:rsid w:val="00386B18"/>
    <w:rsid w:val="00387105"/>
    <w:rsid w:val="003908A2"/>
    <w:rsid w:val="00391E5D"/>
    <w:rsid w:val="00394D8E"/>
    <w:rsid w:val="00395FB7"/>
    <w:rsid w:val="00397FE9"/>
    <w:rsid w:val="003A0549"/>
    <w:rsid w:val="003A0BC7"/>
    <w:rsid w:val="003A1366"/>
    <w:rsid w:val="003A391A"/>
    <w:rsid w:val="003A47AF"/>
    <w:rsid w:val="003A5C42"/>
    <w:rsid w:val="003A6572"/>
    <w:rsid w:val="003A7C66"/>
    <w:rsid w:val="003B1763"/>
    <w:rsid w:val="003B1ED3"/>
    <w:rsid w:val="003B23AA"/>
    <w:rsid w:val="003B3A89"/>
    <w:rsid w:val="003B3CFC"/>
    <w:rsid w:val="003B3F98"/>
    <w:rsid w:val="003B46B8"/>
    <w:rsid w:val="003C00C8"/>
    <w:rsid w:val="003C1711"/>
    <w:rsid w:val="003C2423"/>
    <w:rsid w:val="003C2945"/>
    <w:rsid w:val="003C3F46"/>
    <w:rsid w:val="003C568A"/>
    <w:rsid w:val="003C6CE8"/>
    <w:rsid w:val="003C7B13"/>
    <w:rsid w:val="003D0404"/>
    <w:rsid w:val="003D0D00"/>
    <w:rsid w:val="003D1C38"/>
    <w:rsid w:val="003D25E4"/>
    <w:rsid w:val="003D3F6F"/>
    <w:rsid w:val="003E0365"/>
    <w:rsid w:val="003E16F6"/>
    <w:rsid w:val="003E3D6F"/>
    <w:rsid w:val="003E544D"/>
    <w:rsid w:val="003E59D4"/>
    <w:rsid w:val="003E5F40"/>
    <w:rsid w:val="003E6499"/>
    <w:rsid w:val="003E64E2"/>
    <w:rsid w:val="003F100E"/>
    <w:rsid w:val="003F3455"/>
    <w:rsid w:val="003F4B99"/>
    <w:rsid w:val="003F727E"/>
    <w:rsid w:val="00403CEE"/>
    <w:rsid w:val="00404EB0"/>
    <w:rsid w:val="00406D35"/>
    <w:rsid w:val="00407563"/>
    <w:rsid w:val="00410E16"/>
    <w:rsid w:val="00412429"/>
    <w:rsid w:val="0041278B"/>
    <w:rsid w:val="0041406C"/>
    <w:rsid w:val="00416D53"/>
    <w:rsid w:val="00420F14"/>
    <w:rsid w:val="00422380"/>
    <w:rsid w:val="004255B4"/>
    <w:rsid w:val="00426CC0"/>
    <w:rsid w:val="00427B2D"/>
    <w:rsid w:val="00431EE6"/>
    <w:rsid w:val="00433D5C"/>
    <w:rsid w:val="00434CE6"/>
    <w:rsid w:val="004358E4"/>
    <w:rsid w:val="00436768"/>
    <w:rsid w:val="0044004E"/>
    <w:rsid w:val="00441B9F"/>
    <w:rsid w:val="00442F04"/>
    <w:rsid w:val="00442F95"/>
    <w:rsid w:val="00443EE1"/>
    <w:rsid w:val="00444C11"/>
    <w:rsid w:val="00445404"/>
    <w:rsid w:val="00445DAE"/>
    <w:rsid w:val="004473E0"/>
    <w:rsid w:val="0044758F"/>
    <w:rsid w:val="00450738"/>
    <w:rsid w:val="004509A8"/>
    <w:rsid w:val="00451CDC"/>
    <w:rsid w:val="0045204D"/>
    <w:rsid w:val="0045530B"/>
    <w:rsid w:val="00456483"/>
    <w:rsid w:val="00460B56"/>
    <w:rsid w:val="004621B6"/>
    <w:rsid w:val="0046280F"/>
    <w:rsid w:val="00462849"/>
    <w:rsid w:val="00462D3B"/>
    <w:rsid w:val="00463097"/>
    <w:rsid w:val="004638CB"/>
    <w:rsid w:val="00464BC9"/>
    <w:rsid w:val="0046532D"/>
    <w:rsid w:val="00465F43"/>
    <w:rsid w:val="00467690"/>
    <w:rsid w:val="00471494"/>
    <w:rsid w:val="004732E9"/>
    <w:rsid w:val="00473A57"/>
    <w:rsid w:val="0047535C"/>
    <w:rsid w:val="00475B50"/>
    <w:rsid w:val="00475BD5"/>
    <w:rsid w:val="0047610C"/>
    <w:rsid w:val="004762C3"/>
    <w:rsid w:val="004776C6"/>
    <w:rsid w:val="00480DAE"/>
    <w:rsid w:val="00481F0E"/>
    <w:rsid w:val="00483912"/>
    <w:rsid w:val="00484DC0"/>
    <w:rsid w:val="004871BF"/>
    <w:rsid w:val="0048736D"/>
    <w:rsid w:val="00487D15"/>
    <w:rsid w:val="004902A2"/>
    <w:rsid w:val="00490940"/>
    <w:rsid w:val="004909EC"/>
    <w:rsid w:val="00494139"/>
    <w:rsid w:val="00494D18"/>
    <w:rsid w:val="0049531C"/>
    <w:rsid w:val="00495378"/>
    <w:rsid w:val="00495FC5"/>
    <w:rsid w:val="00496DC2"/>
    <w:rsid w:val="00497AED"/>
    <w:rsid w:val="00497BE1"/>
    <w:rsid w:val="00497D63"/>
    <w:rsid w:val="004A3445"/>
    <w:rsid w:val="004A39D1"/>
    <w:rsid w:val="004A4827"/>
    <w:rsid w:val="004A51BB"/>
    <w:rsid w:val="004A6E48"/>
    <w:rsid w:val="004A74A4"/>
    <w:rsid w:val="004B12F8"/>
    <w:rsid w:val="004B15CE"/>
    <w:rsid w:val="004B17B7"/>
    <w:rsid w:val="004B2B38"/>
    <w:rsid w:val="004B3651"/>
    <w:rsid w:val="004C061B"/>
    <w:rsid w:val="004C10B1"/>
    <w:rsid w:val="004C2855"/>
    <w:rsid w:val="004C345C"/>
    <w:rsid w:val="004C3697"/>
    <w:rsid w:val="004C3912"/>
    <w:rsid w:val="004C3C16"/>
    <w:rsid w:val="004C4D07"/>
    <w:rsid w:val="004C5D8E"/>
    <w:rsid w:val="004D0E8C"/>
    <w:rsid w:val="004D1C94"/>
    <w:rsid w:val="004D2F31"/>
    <w:rsid w:val="004D378B"/>
    <w:rsid w:val="004D3AB0"/>
    <w:rsid w:val="004D4BB1"/>
    <w:rsid w:val="004D694D"/>
    <w:rsid w:val="004D7F7E"/>
    <w:rsid w:val="004E02EB"/>
    <w:rsid w:val="004E0C75"/>
    <w:rsid w:val="004E2503"/>
    <w:rsid w:val="004E41A6"/>
    <w:rsid w:val="004E478A"/>
    <w:rsid w:val="004E554B"/>
    <w:rsid w:val="004E7A0D"/>
    <w:rsid w:val="004F1A0D"/>
    <w:rsid w:val="004F3D05"/>
    <w:rsid w:val="004F6350"/>
    <w:rsid w:val="004F7D69"/>
    <w:rsid w:val="00500123"/>
    <w:rsid w:val="005001D8"/>
    <w:rsid w:val="0050054B"/>
    <w:rsid w:val="00501029"/>
    <w:rsid w:val="00501D67"/>
    <w:rsid w:val="005023B7"/>
    <w:rsid w:val="005024FB"/>
    <w:rsid w:val="0050258D"/>
    <w:rsid w:val="00504E1C"/>
    <w:rsid w:val="00505C45"/>
    <w:rsid w:val="00505DE1"/>
    <w:rsid w:val="00506E3A"/>
    <w:rsid w:val="005073CE"/>
    <w:rsid w:val="00510506"/>
    <w:rsid w:val="0051194E"/>
    <w:rsid w:val="00511C0F"/>
    <w:rsid w:val="00513AAE"/>
    <w:rsid w:val="00516E35"/>
    <w:rsid w:val="0051700F"/>
    <w:rsid w:val="00520697"/>
    <w:rsid w:val="00520755"/>
    <w:rsid w:val="00525BBD"/>
    <w:rsid w:val="00533461"/>
    <w:rsid w:val="00535899"/>
    <w:rsid w:val="0053620C"/>
    <w:rsid w:val="005374E6"/>
    <w:rsid w:val="0054500B"/>
    <w:rsid w:val="005452DF"/>
    <w:rsid w:val="00546005"/>
    <w:rsid w:val="0055307B"/>
    <w:rsid w:val="00554BCA"/>
    <w:rsid w:val="0055598E"/>
    <w:rsid w:val="00560D29"/>
    <w:rsid w:val="00560F10"/>
    <w:rsid w:val="00561E34"/>
    <w:rsid w:val="00564DA2"/>
    <w:rsid w:val="00564FB0"/>
    <w:rsid w:val="00565303"/>
    <w:rsid w:val="00566252"/>
    <w:rsid w:val="00570D53"/>
    <w:rsid w:val="0057285B"/>
    <w:rsid w:val="00576638"/>
    <w:rsid w:val="00576EE9"/>
    <w:rsid w:val="005826CF"/>
    <w:rsid w:val="005873F3"/>
    <w:rsid w:val="00591D94"/>
    <w:rsid w:val="00591E87"/>
    <w:rsid w:val="005939A9"/>
    <w:rsid w:val="00593C20"/>
    <w:rsid w:val="00595379"/>
    <w:rsid w:val="00596C7D"/>
    <w:rsid w:val="00597274"/>
    <w:rsid w:val="005A0E68"/>
    <w:rsid w:val="005A2C37"/>
    <w:rsid w:val="005A4249"/>
    <w:rsid w:val="005A48A5"/>
    <w:rsid w:val="005B17A0"/>
    <w:rsid w:val="005B430F"/>
    <w:rsid w:val="005B49C3"/>
    <w:rsid w:val="005B4DF9"/>
    <w:rsid w:val="005B61D2"/>
    <w:rsid w:val="005C12CE"/>
    <w:rsid w:val="005C1B5A"/>
    <w:rsid w:val="005C2CAB"/>
    <w:rsid w:val="005C3289"/>
    <w:rsid w:val="005C3C69"/>
    <w:rsid w:val="005C40C9"/>
    <w:rsid w:val="005C7E96"/>
    <w:rsid w:val="005D19C2"/>
    <w:rsid w:val="005D1D0E"/>
    <w:rsid w:val="005D5441"/>
    <w:rsid w:val="005D5F29"/>
    <w:rsid w:val="005D73D3"/>
    <w:rsid w:val="005D74EF"/>
    <w:rsid w:val="005E0DA7"/>
    <w:rsid w:val="005E1AFF"/>
    <w:rsid w:val="005E2D86"/>
    <w:rsid w:val="005E37B0"/>
    <w:rsid w:val="005E438A"/>
    <w:rsid w:val="005E449E"/>
    <w:rsid w:val="005F0F05"/>
    <w:rsid w:val="005F1C3A"/>
    <w:rsid w:val="005F1C76"/>
    <w:rsid w:val="005F1F79"/>
    <w:rsid w:val="005F26B8"/>
    <w:rsid w:val="005F2D60"/>
    <w:rsid w:val="005F33FD"/>
    <w:rsid w:val="005F4C8D"/>
    <w:rsid w:val="005F50E9"/>
    <w:rsid w:val="005F7FD2"/>
    <w:rsid w:val="006018F3"/>
    <w:rsid w:val="00601D6C"/>
    <w:rsid w:val="0060506D"/>
    <w:rsid w:val="00607067"/>
    <w:rsid w:val="00607B3E"/>
    <w:rsid w:val="00607B6A"/>
    <w:rsid w:val="00607E68"/>
    <w:rsid w:val="00610041"/>
    <w:rsid w:val="00610E2D"/>
    <w:rsid w:val="0061165C"/>
    <w:rsid w:val="00612544"/>
    <w:rsid w:val="006171A0"/>
    <w:rsid w:val="00617997"/>
    <w:rsid w:val="006204E5"/>
    <w:rsid w:val="00621172"/>
    <w:rsid w:val="006215BF"/>
    <w:rsid w:val="006260A4"/>
    <w:rsid w:val="00630A73"/>
    <w:rsid w:val="00631CA2"/>
    <w:rsid w:val="006340D5"/>
    <w:rsid w:val="0063752D"/>
    <w:rsid w:val="00641DCB"/>
    <w:rsid w:val="00641E46"/>
    <w:rsid w:val="006422B0"/>
    <w:rsid w:val="00644B4A"/>
    <w:rsid w:val="00644EF1"/>
    <w:rsid w:val="00646BE9"/>
    <w:rsid w:val="0064788A"/>
    <w:rsid w:val="00650FBA"/>
    <w:rsid w:val="00652F00"/>
    <w:rsid w:val="00654EA8"/>
    <w:rsid w:val="00655145"/>
    <w:rsid w:val="006558CD"/>
    <w:rsid w:val="0065710E"/>
    <w:rsid w:val="006572FE"/>
    <w:rsid w:val="00662DB7"/>
    <w:rsid w:val="00665746"/>
    <w:rsid w:val="00666A60"/>
    <w:rsid w:val="00671914"/>
    <w:rsid w:val="0067210D"/>
    <w:rsid w:val="0067494B"/>
    <w:rsid w:val="00674F74"/>
    <w:rsid w:val="00675483"/>
    <w:rsid w:val="006759D1"/>
    <w:rsid w:val="00681939"/>
    <w:rsid w:val="00682709"/>
    <w:rsid w:val="00685840"/>
    <w:rsid w:val="006864A7"/>
    <w:rsid w:val="0068688C"/>
    <w:rsid w:val="00687281"/>
    <w:rsid w:val="006872A7"/>
    <w:rsid w:val="00687A29"/>
    <w:rsid w:val="0069245D"/>
    <w:rsid w:val="006944B3"/>
    <w:rsid w:val="006944BF"/>
    <w:rsid w:val="00696F04"/>
    <w:rsid w:val="006A6B62"/>
    <w:rsid w:val="006B131C"/>
    <w:rsid w:val="006B2EAF"/>
    <w:rsid w:val="006B3684"/>
    <w:rsid w:val="006B4634"/>
    <w:rsid w:val="006B5171"/>
    <w:rsid w:val="006B6E15"/>
    <w:rsid w:val="006C4FCB"/>
    <w:rsid w:val="006C5178"/>
    <w:rsid w:val="006C65F9"/>
    <w:rsid w:val="006C66EA"/>
    <w:rsid w:val="006C6D0B"/>
    <w:rsid w:val="006C7EC4"/>
    <w:rsid w:val="006C7FAC"/>
    <w:rsid w:val="006D098F"/>
    <w:rsid w:val="006D137A"/>
    <w:rsid w:val="006D2BFF"/>
    <w:rsid w:val="006D3116"/>
    <w:rsid w:val="006D3316"/>
    <w:rsid w:val="006D388C"/>
    <w:rsid w:val="006D4FE4"/>
    <w:rsid w:val="006D5CED"/>
    <w:rsid w:val="006D6481"/>
    <w:rsid w:val="006E0818"/>
    <w:rsid w:val="006E14D5"/>
    <w:rsid w:val="006E354D"/>
    <w:rsid w:val="006E639F"/>
    <w:rsid w:val="006E6AEC"/>
    <w:rsid w:val="006E6B41"/>
    <w:rsid w:val="006E6FEC"/>
    <w:rsid w:val="006E7226"/>
    <w:rsid w:val="006E7799"/>
    <w:rsid w:val="006F0DA4"/>
    <w:rsid w:val="006F111F"/>
    <w:rsid w:val="006F2E97"/>
    <w:rsid w:val="006F3499"/>
    <w:rsid w:val="006F3F95"/>
    <w:rsid w:val="006F6521"/>
    <w:rsid w:val="006F7685"/>
    <w:rsid w:val="00704710"/>
    <w:rsid w:val="00704A0F"/>
    <w:rsid w:val="00705AED"/>
    <w:rsid w:val="00711377"/>
    <w:rsid w:val="00711B32"/>
    <w:rsid w:val="00711B82"/>
    <w:rsid w:val="007131E0"/>
    <w:rsid w:val="00714461"/>
    <w:rsid w:val="00715087"/>
    <w:rsid w:val="00725596"/>
    <w:rsid w:val="00727CD9"/>
    <w:rsid w:val="0073262B"/>
    <w:rsid w:val="0073495D"/>
    <w:rsid w:val="00734CEB"/>
    <w:rsid w:val="007353BF"/>
    <w:rsid w:val="00736C10"/>
    <w:rsid w:val="00737704"/>
    <w:rsid w:val="00740043"/>
    <w:rsid w:val="007400E1"/>
    <w:rsid w:val="00743E45"/>
    <w:rsid w:val="00743F01"/>
    <w:rsid w:val="00743FD7"/>
    <w:rsid w:val="007463B7"/>
    <w:rsid w:val="0074661F"/>
    <w:rsid w:val="0075191C"/>
    <w:rsid w:val="00751ABA"/>
    <w:rsid w:val="007559D9"/>
    <w:rsid w:val="00761BF7"/>
    <w:rsid w:val="0076343F"/>
    <w:rsid w:val="007656ED"/>
    <w:rsid w:val="007667E0"/>
    <w:rsid w:val="00770688"/>
    <w:rsid w:val="007727C4"/>
    <w:rsid w:val="00773ABA"/>
    <w:rsid w:val="007753A5"/>
    <w:rsid w:val="00775CE0"/>
    <w:rsid w:val="00775F4B"/>
    <w:rsid w:val="00781045"/>
    <w:rsid w:val="00782206"/>
    <w:rsid w:val="00783102"/>
    <w:rsid w:val="0078554E"/>
    <w:rsid w:val="007861C6"/>
    <w:rsid w:val="00786794"/>
    <w:rsid w:val="007901C9"/>
    <w:rsid w:val="0079025E"/>
    <w:rsid w:val="00790AD1"/>
    <w:rsid w:val="007925C7"/>
    <w:rsid w:val="00794252"/>
    <w:rsid w:val="00794545"/>
    <w:rsid w:val="00796D5B"/>
    <w:rsid w:val="007A042F"/>
    <w:rsid w:val="007A29A7"/>
    <w:rsid w:val="007A2B82"/>
    <w:rsid w:val="007A360A"/>
    <w:rsid w:val="007A7EA9"/>
    <w:rsid w:val="007B3065"/>
    <w:rsid w:val="007B508C"/>
    <w:rsid w:val="007B538A"/>
    <w:rsid w:val="007B539C"/>
    <w:rsid w:val="007B5A09"/>
    <w:rsid w:val="007B7E7E"/>
    <w:rsid w:val="007C0D0F"/>
    <w:rsid w:val="007C2240"/>
    <w:rsid w:val="007C29A4"/>
    <w:rsid w:val="007C7098"/>
    <w:rsid w:val="007C7795"/>
    <w:rsid w:val="007C7E25"/>
    <w:rsid w:val="007D1100"/>
    <w:rsid w:val="007D4711"/>
    <w:rsid w:val="007D7C00"/>
    <w:rsid w:val="007E0508"/>
    <w:rsid w:val="007E1C47"/>
    <w:rsid w:val="007E43D3"/>
    <w:rsid w:val="007E75A0"/>
    <w:rsid w:val="007E764B"/>
    <w:rsid w:val="007F06EB"/>
    <w:rsid w:val="007F16F4"/>
    <w:rsid w:val="00800205"/>
    <w:rsid w:val="0080190F"/>
    <w:rsid w:val="008025A8"/>
    <w:rsid w:val="00802D37"/>
    <w:rsid w:val="00803EEC"/>
    <w:rsid w:val="00804A35"/>
    <w:rsid w:val="0080500A"/>
    <w:rsid w:val="00806A99"/>
    <w:rsid w:val="00810997"/>
    <w:rsid w:val="008116AB"/>
    <w:rsid w:val="00812229"/>
    <w:rsid w:val="008129A5"/>
    <w:rsid w:val="00813629"/>
    <w:rsid w:val="00814794"/>
    <w:rsid w:val="008152B8"/>
    <w:rsid w:val="00816351"/>
    <w:rsid w:val="008177C5"/>
    <w:rsid w:val="00817C14"/>
    <w:rsid w:val="00820398"/>
    <w:rsid w:val="00820AC1"/>
    <w:rsid w:val="00820C56"/>
    <w:rsid w:val="00821099"/>
    <w:rsid w:val="00821106"/>
    <w:rsid w:val="00824DDA"/>
    <w:rsid w:val="00826AB4"/>
    <w:rsid w:val="00827CC3"/>
    <w:rsid w:val="008302D3"/>
    <w:rsid w:val="008345BA"/>
    <w:rsid w:val="00835843"/>
    <w:rsid w:val="00835E3E"/>
    <w:rsid w:val="00836CD2"/>
    <w:rsid w:val="0084076D"/>
    <w:rsid w:val="0084442F"/>
    <w:rsid w:val="00852903"/>
    <w:rsid w:val="00853E3E"/>
    <w:rsid w:val="00854E29"/>
    <w:rsid w:val="008561B0"/>
    <w:rsid w:val="0085671C"/>
    <w:rsid w:val="008576B5"/>
    <w:rsid w:val="00861671"/>
    <w:rsid w:val="00863DD9"/>
    <w:rsid w:val="00864894"/>
    <w:rsid w:val="00864A1E"/>
    <w:rsid w:val="00864BCE"/>
    <w:rsid w:val="00864F27"/>
    <w:rsid w:val="0087006A"/>
    <w:rsid w:val="0087155E"/>
    <w:rsid w:val="00872FD5"/>
    <w:rsid w:val="00873090"/>
    <w:rsid w:val="008735C1"/>
    <w:rsid w:val="00873C3C"/>
    <w:rsid w:val="00874609"/>
    <w:rsid w:val="00875FAB"/>
    <w:rsid w:val="00876CEB"/>
    <w:rsid w:val="0087767B"/>
    <w:rsid w:val="00880084"/>
    <w:rsid w:val="0088478F"/>
    <w:rsid w:val="00886F35"/>
    <w:rsid w:val="00887DC6"/>
    <w:rsid w:val="008917F5"/>
    <w:rsid w:val="00891D1F"/>
    <w:rsid w:val="008928CA"/>
    <w:rsid w:val="00894A75"/>
    <w:rsid w:val="00894C42"/>
    <w:rsid w:val="00895C85"/>
    <w:rsid w:val="00897CE3"/>
    <w:rsid w:val="008A0243"/>
    <w:rsid w:val="008A129B"/>
    <w:rsid w:val="008A32A5"/>
    <w:rsid w:val="008A345F"/>
    <w:rsid w:val="008A3983"/>
    <w:rsid w:val="008A3E97"/>
    <w:rsid w:val="008A53BC"/>
    <w:rsid w:val="008A7570"/>
    <w:rsid w:val="008B3D70"/>
    <w:rsid w:val="008B6AC3"/>
    <w:rsid w:val="008C1853"/>
    <w:rsid w:val="008C1F9A"/>
    <w:rsid w:val="008C1FC0"/>
    <w:rsid w:val="008C31B6"/>
    <w:rsid w:val="008C547E"/>
    <w:rsid w:val="008C6B0D"/>
    <w:rsid w:val="008C7FBB"/>
    <w:rsid w:val="008D0F3E"/>
    <w:rsid w:val="008D1257"/>
    <w:rsid w:val="008D1CD8"/>
    <w:rsid w:val="008D28CE"/>
    <w:rsid w:val="008D2F2B"/>
    <w:rsid w:val="008D43B8"/>
    <w:rsid w:val="008D4FB8"/>
    <w:rsid w:val="008D5A58"/>
    <w:rsid w:val="008D6CE7"/>
    <w:rsid w:val="008D7719"/>
    <w:rsid w:val="008E0604"/>
    <w:rsid w:val="008E37D8"/>
    <w:rsid w:val="008E6006"/>
    <w:rsid w:val="008E60E5"/>
    <w:rsid w:val="008E6546"/>
    <w:rsid w:val="008E6718"/>
    <w:rsid w:val="008E6822"/>
    <w:rsid w:val="008E7EB9"/>
    <w:rsid w:val="008F20E4"/>
    <w:rsid w:val="008F2C6A"/>
    <w:rsid w:val="008F4A6C"/>
    <w:rsid w:val="008F4B23"/>
    <w:rsid w:val="008F65AF"/>
    <w:rsid w:val="008F6F99"/>
    <w:rsid w:val="008F7699"/>
    <w:rsid w:val="009003D3"/>
    <w:rsid w:val="00902404"/>
    <w:rsid w:val="009043AF"/>
    <w:rsid w:val="00904F74"/>
    <w:rsid w:val="009068D1"/>
    <w:rsid w:val="0090710A"/>
    <w:rsid w:val="00911522"/>
    <w:rsid w:val="009121E7"/>
    <w:rsid w:val="009132AA"/>
    <w:rsid w:val="00913C30"/>
    <w:rsid w:val="00914EDD"/>
    <w:rsid w:val="0092584E"/>
    <w:rsid w:val="00926E5A"/>
    <w:rsid w:val="00931CE5"/>
    <w:rsid w:val="00932162"/>
    <w:rsid w:val="0093463E"/>
    <w:rsid w:val="00935294"/>
    <w:rsid w:val="00936153"/>
    <w:rsid w:val="00936B8E"/>
    <w:rsid w:val="00937A1A"/>
    <w:rsid w:val="00940747"/>
    <w:rsid w:val="00941ABD"/>
    <w:rsid w:val="00942C83"/>
    <w:rsid w:val="00946104"/>
    <w:rsid w:val="00946A2F"/>
    <w:rsid w:val="00950444"/>
    <w:rsid w:val="00954BD2"/>
    <w:rsid w:val="00954E34"/>
    <w:rsid w:val="009573C1"/>
    <w:rsid w:val="00957AE7"/>
    <w:rsid w:val="0096281D"/>
    <w:rsid w:val="00962B12"/>
    <w:rsid w:val="0096728B"/>
    <w:rsid w:val="00967ECF"/>
    <w:rsid w:val="0097048A"/>
    <w:rsid w:val="009726C0"/>
    <w:rsid w:val="00973869"/>
    <w:rsid w:val="0097495F"/>
    <w:rsid w:val="009761AD"/>
    <w:rsid w:val="009765BD"/>
    <w:rsid w:val="00976927"/>
    <w:rsid w:val="0098003F"/>
    <w:rsid w:val="00980990"/>
    <w:rsid w:val="0098139A"/>
    <w:rsid w:val="00981798"/>
    <w:rsid w:val="00981957"/>
    <w:rsid w:val="00983403"/>
    <w:rsid w:val="0098466C"/>
    <w:rsid w:val="00991380"/>
    <w:rsid w:val="00991414"/>
    <w:rsid w:val="0099148A"/>
    <w:rsid w:val="009939CD"/>
    <w:rsid w:val="00994955"/>
    <w:rsid w:val="00995041"/>
    <w:rsid w:val="0099569D"/>
    <w:rsid w:val="009957B4"/>
    <w:rsid w:val="00995AEE"/>
    <w:rsid w:val="009A0007"/>
    <w:rsid w:val="009A0351"/>
    <w:rsid w:val="009A1727"/>
    <w:rsid w:val="009A4045"/>
    <w:rsid w:val="009A54D2"/>
    <w:rsid w:val="009A65C6"/>
    <w:rsid w:val="009A7503"/>
    <w:rsid w:val="009B02A8"/>
    <w:rsid w:val="009B0424"/>
    <w:rsid w:val="009B1BF2"/>
    <w:rsid w:val="009B2239"/>
    <w:rsid w:val="009B2789"/>
    <w:rsid w:val="009B4D65"/>
    <w:rsid w:val="009B70AA"/>
    <w:rsid w:val="009C085B"/>
    <w:rsid w:val="009C0B84"/>
    <w:rsid w:val="009C2025"/>
    <w:rsid w:val="009C27A1"/>
    <w:rsid w:val="009C2D4F"/>
    <w:rsid w:val="009C3A68"/>
    <w:rsid w:val="009D0077"/>
    <w:rsid w:val="009D02B0"/>
    <w:rsid w:val="009D06FD"/>
    <w:rsid w:val="009D3684"/>
    <w:rsid w:val="009D3C00"/>
    <w:rsid w:val="009D3FBF"/>
    <w:rsid w:val="009D4271"/>
    <w:rsid w:val="009D528A"/>
    <w:rsid w:val="009E0B30"/>
    <w:rsid w:val="009E12EB"/>
    <w:rsid w:val="009E18FA"/>
    <w:rsid w:val="009E4021"/>
    <w:rsid w:val="009E78C9"/>
    <w:rsid w:val="009E7E94"/>
    <w:rsid w:val="009F07D1"/>
    <w:rsid w:val="009F1E2D"/>
    <w:rsid w:val="009F2CD6"/>
    <w:rsid w:val="009F4988"/>
    <w:rsid w:val="009F7DA2"/>
    <w:rsid w:val="00A005A3"/>
    <w:rsid w:val="00A0144F"/>
    <w:rsid w:val="00A02528"/>
    <w:rsid w:val="00A02794"/>
    <w:rsid w:val="00A02802"/>
    <w:rsid w:val="00A02AF4"/>
    <w:rsid w:val="00A03DBF"/>
    <w:rsid w:val="00A04475"/>
    <w:rsid w:val="00A0519E"/>
    <w:rsid w:val="00A07926"/>
    <w:rsid w:val="00A11193"/>
    <w:rsid w:val="00A11BB1"/>
    <w:rsid w:val="00A12583"/>
    <w:rsid w:val="00A12730"/>
    <w:rsid w:val="00A12A4A"/>
    <w:rsid w:val="00A1364E"/>
    <w:rsid w:val="00A13905"/>
    <w:rsid w:val="00A142DC"/>
    <w:rsid w:val="00A143C1"/>
    <w:rsid w:val="00A14616"/>
    <w:rsid w:val="00A15F7E"/>
    <w:rsid w:val="00A163AF"/>
    <w:rsid w:val="00A17FF0"/>
    <w:rsid w:val="00A22491"/>
    <w:rsid w:val="00A229E6"/>
    <w:rsid w:val="00A22B1D"/>
    <w:rsid w:val="00A240AA"/>
    <w:rsid w:val="00A24A93"/>
    <w:rsid w:val="00A25B07"/>
    <w:rsid w:val="00A25D69"/>
    <w:rsid w:val="00A27E6A"/>
    <w:rsid w:val="00A3005E"/>
    <w:rsid w:val="00A30300"/>
    <w:rsid w:val="00A3178E"/>
    <w:rsid w:val="00A340E1"/>
    <w:rsid w:val="00A35E48"/>
    <w:rsid w:val="00A456F0"/>
    <w:rsid w:val="00A4575B"/>
    <w:rsid w:val="00A4595D"/>
    <w:rsid w:val="00A50B8A"/>
    <w:rsid w:val="00A51225"/>
    <w:rsid w:val="00A52B5E"/>
    <w:rsid w:val="00A55A48"/>
    <w:rsid w:val="00A6356F"/>
    <w:rsid w:val="00A64D21"/>
    <w:rsid w:val="00A65AE4"/>
    <w:rsid w:val="00A65B81"/>
    <w:rsid w:val="00A741E0"/>
    <w:rsid w:val="00A76B88"/>
    <w:rsid w:val="00A82952"/>
    <w:rsid w:val="00A839AE"/>
    <w:rsid w:val="00A83A96"/>
    <w:rsid w:val="00A858E8"/>
    <w:rsid w:val="00A878CF"/>
    <w:rsid w:val="00A87EC6"/>
    <w:rsid w:val="00A909BE"/>
    <w:rsid w:val="00A90CB8"/>
    <w:rsid w:val="00A90CE6"/>
    <w:rsid w:val="00A912DE"/>
    <w:rsid w:val="00A922D9"/>
    <w:rsid w:val="00A924F0"/>
    <w:rsid w:val="00A95DC6"/>
    <w:rsid w:val="00A96FB5"/>
    <w:rsid w:val="00AA211B"/>
    <w:rsid w:val="00AA4297"/>
    <w:rsid w:val="00AA4614"/>
    <w:rsid w:val="00AA47BB"/>
    <w:rsid w:val="00AA5A99"/>
    <w:rsid w:val="00AA63C8"/>
    <w:rsid w:val="00AA6B23"/>
    <w:rsid w:val="00AB006E"/>
    <w:rsid w:val="00AB16F1"/>
    <w:rsid w:val="00AB1CFF"/>
    <w:rsid w:val="00AB1D09"/>
    <w:rsid w:val="00AB392B"/>
    <w:rsid w:val="00AB3C6C"/>
    <w:rsid w:val="00AB467B"/>
    <w:rsid w:val="00AB5FCA"/>
    <w:rsid w:val="00AB67E8"/>
    <w:rsid w:val="00AC0B0F"/>
    <w:rsid w:val="00AC107E"/>
    <w:rsid w:val="00AC1E01"/>
    <w:rsid w:val="00AC210E"/>
    <w:rsid w:val="00AC3EDC"/>
    <w:rsid w:val="00AC45CF"/>
    <w:rsid w:val="00AC4E20"/>
    <w:rsid w:val="00AC5097"/>
    <w:rsid w:val="00AC63E1"/>
    <w:rsid w:val="00AD0390"/>
    <w:rsid w:val="00AD10BE"/>
    <w:rsid w:val="00AD1A35"/>
    <w:rsid w:val="00AD2571"/>
    <w:rsid w:val="00AD3181"/>
    <w:rsid w:val="00AE29E3"/>
    <w:rsid w:val="00AE4470"/>
    <w:rsid w:val="00AE46E3"/>
    <w:rsid w:val="00AE4E74"/>
    <w:rsid w:val="00AE5A74"/>
    <w:rsid w:val="00AE666D"/>
    <w:rsid w:val="00AE6E70"/>
    <w:rsid w:val="00AF0377"/>
    <w:rsid w:val="00AF0389"/>
    <w:rsid w:val="00AF10E9"/>
    <w:rsid w:val="00AF24B6"/>
    <w:rsid w:val="00AF2D53"/>
    <w:rsid w:val="00AF34DF"/>
    <w:rsid w:val="00AF45B6"/>
    <w:rsid w:val="00AF72E1"/>
    <w:rsid w:val="00AF74CC"/>
    <w:rsid w:val="00B00D7B"/>
    <w:rsid w:val="00B012F8"/>
    <w:rsid w:val="00B01D40"/>
    <w:rsid w:val="00B06182"/>
    <w:rsid w:val="00B06FAD"/>
    <w:rsid w:val="00B07236"/>
    <w:rsid w:val="00B10340"/>
    <w:rsid w:val="00B10D85"/>
    <w:rsid w:val="00B13E9A"/>
    <w:rsid w:val="00B1418C"/>
    <w:rsid w:val="00B15E27"/>
    <w:rsid w:val="00B161F6"/>
    <w:rsid w:val="00B17897"/>
    <w:rsid w:val="00B20CCD"/>
    <w:rsid w:val="00B2101A"/>
    <w:rsid w:val="00B21F37"/>
    <w:rsid w:val="00B22352"/>
    <w:rsid w:val="00B2515C"/>
    <w:rsid w:val="00B325AB"/>
    <w:rsid w:val="00B325AC"/>
    <w:rsid w:val="00B32775"/>
    <w:rsid w:val="00B32CC0"/>
    <w:rsid w:val="00B33510"/>
    <w:rsid w:val="00B35512"/>
    <w:rsid w:val="00B3657D"/>
    <w:rsid w:val="00B3699D"/>
    <w:rsid w:val="00B42831"/>
    <w:rsid w:val="00B44C7E"/>
    <w:rsid w:val="00B452E6"/>
    <w:rsid w:val="00B47C04"/>
    <w:rsid w:val="00B50DAC"/>
    <w:rsid w:val="00B5124D"/>
    <w:rsid w:val="00B52544"/>
    <w:rsid w:val="00B556DC"/>
    <w:rsid w:val="00B559D9"/>
    <w:rsid w:val="00B55CEF"/>
    <w:rsid w:val="00B56F70"/>
    <w:rsid w:val="00B603C9"/>
    <w:rsid w:val="00B63F1E"/>
    <w:rsid w:val="00B65075"/>
    <w:rsid w:val="00B650DE"/>
    <w:rsid w:val="00B66381"/>
    <w:rsid w:val="00B665F6"/>
    <w:rsid w:val="00B70D8F"/>
    <w:rsid w:val="00B7385C"/>
    <w:rsid w:val="00B7464F"/>
    <w:rsid w:val="00B81377"/>
    <w:rsid w:val="00B817A1"/>
    <w:rsid w:val="00B829C9"/>
    <w:rsid w:val="00B82B6A"/>
    <w:rsid w:val="00B8347A"/>
    <w:rsid w:val="00B83DD2"/>
    <w:rsid w:val="00B85769"/>
    <w:rsid w:val="00B86A15"/>
    <w:rsid w:val="00B9125F"/>
    <w:rsid w:val="00B91DE4"/>
    <w:rsid w:val="00B94784"/>
    <w:rsid w:val="00B95CED"/>
    <w:rsid w:val="00B95ECF"/>
    <w:rsid w:val="00B97386"/>
    <w:rsid w:val="00B97C1F"/>
    <w:rsid w:val="00B97F46"/>
    <w:rsid w:val="00BA0809"/>
    <w:rsid w:val="00BA152F"/>
    <w:rsid w:val="00BA201E"/>
    <w:rsid w:val="00BA4384"/>
    <w:rsid w:val="00BA4E8B"/>
    <w:rsid w:val="00BA5F18"/>
    <w:rsid w:val="00BA6007"/>
    <w:rsid w:val="00BA6E6E"/>
    <w:rsid w:val="00BA6FF2"/>
    <w:rsid w:val="00BA70CE"/>
    <w:rsid w:val="00BA767C"/>
    <w:rsid w:val="00BB0367"/>
    <w:rsid w:val="00BB0947"/>
    <w:rsid w:val="00BB2417"/>
    <w:rsid w:val="00BB45C8"/>
    <w:rsid w:val="00BB5E7F"/>
    <w:rsid w:val="00BB6A8D"/>
    <w:rsid w:val="00BB75F5"/>
    <w:rsid w:val="00BB768E"/>
    <w:rsid w:val="00BC2154"/>
    <w:rsid w:val="00BC37EA"/>
    <w:rsid w:val="00BC573A"/>
    <w:rsid w:val="00BC5F14"/>
    <w:rsid w:val="00BC6616"/>
    <w:rsid w:val="00BC7600"/>
    <w:rsid w:val="00BC772D"/>
    <w:rsid w:val="00BC7F64"/>
    <w:rsid w:val="00BD0719"/>
    <w:rsid w:val="00BD26E9"/>
    <w:rsid w:val="00BD45CC"/>
    <w:rsid w:val="00BD48D4"/>
    <w:rsid w:val="00BD6535"/>
    <w:rsid w:val="00BD6D36"/>
    <w:rsid w:val="00BD7208"/>
    <w:rsid w:val="00BD787F"/>
    <w:rsid w:val="00BD7F80"/>
    <w:rsid w:val="00BE13C0"/>
    <w:rsid w:val="00BE2BA0"/>
    <w:rsid w:val="00BE403D"/>
    <w:rsid w:val="00BE4499"/>
    <w:rsid w:val="00BE598B"/>
    <w:rsid w:val="00BF00A3"/>
    <w:rsid w:val="00BF2201"/>
    <w:rsid w:val="00BF2592"/>
    <w:rsid w:val="00BF282B"/>
    <w:rsid w:val="00BF2F3C"/>
    <w:rsid w:val="00BF3A90"/>
    <w:rsid w:val="00BF4006"/>
    <w:rsid w:val="00BF5F36"/>
    <w:rsid w:val="00BF5F6E"/>
    <w:rsid w:val="00C01AE4"/>
    <w:rsid w:val="00C06CB3"/>
    <w:rsid w:val="00C078C5"/>
    <w:rsid w:val="00C10D34"/>
    <w:rsid w:val="00C1424D"/>
    <w:rsid w:val="00C14536"/>
    <w:rsid w:val="00C15040"/>
    <w:rsid w:val="00C1582E"/>
    <w:rsid w:val="00C172B3"/>
    <w:rsid w:val="00C202FE"/>
    <w:rsid w:val="00C20903"/>
    <w:rsid w:val="00C21A50"/>
    <w:rsid w:val="00C21D14"/>
    <w:rsid w:val="00C257CB"/>
    <w:rsid w:val="00C26932"/>
    <w:rsid w:val="00C2740D"/>
    <w:rsid w:val="00C31931"/>
    <w:rsid w:val="00C31B32"/>
    <w:rsid w:val="00C32EB4"/>
    <w:rsid w:val="00C3393D"/>
    <w:rsid w:val="00C34912"/>
    <w:rsid w:val="00C36134"/>
    <w:rsid w:val="00C3749E"/>
    <w:rsid w:val="00C40F1B"/>
    <w:rsid w:val="00C4162B"/>
    <w:rsid w:val="00C42295"/>
    <w:rsid w:val="00C45A1F"/>
    <w:rsid w:val="00C45C1F"/>
    <w:rsid w:val="00C46924"/>
    <w:rsid w:val="00C46D70"/>
    <w:rsid w:val="00C46E4C"/>
    <w:rsid w:val="00C476DB"/>
    <w:rsid w:val="00C47EAC"/>
    <w:rsid w:val="00C50EF1"/>
    <w:rsid w:val="00C533C5"/>
    <w:rsid w:val="00C54CFD"/>
    <w:rsid w:val="00C57116"/>
    <w:rsid w:val="00C573AD"/>
    <w:rsid w:val="00C613B2"/>
    <w:rsid w:val="00C62393"/>
    <w:rsid w:val="00C634DD"/>
    <w:rsid w:val="00C65799"/>
    <w:rsid w:val="00C67644"/>
    <w:rsid w:val="00C67ADD"/>
    <w:rsid w:val="00C712E9"/>
    <w:rsid w:val="00C71C6D"/>
    <w:rsid w:val="00C730E8"/>
    <w:rsid w:val="00C75B1A"/>
    <w:rsid w:val="00C76F65"/>
    <w:rsid w:val="00C77F9D"/>
    <w:rsid w:val="00C80060"/>
    <w:rsid w:val="00C8209B"/>
    <w:rsid w:val="00C82FE6"/>
    <w:rsid w:val="00C85209"/>
    <w:rsid w:val="00C85315"/>
    <w:rsid w:val="00C85777"/>
    <w:rsid w:val="00C8583C"/>
    <w:rsid w:val="00C85E69"/>
    <w:rsid w:val="00C8631A"/>
    <w:rsid w:val="00C87752"/>
    <w:rsid w:val="00C87E29"/>
    <w:rsid w:val="00C90946"/>
    <w:rsid w:val="00C9099D"/>
    <w:rsid w:val="00C914BB"/>
    <w:rsid w:val="00C957C4"/>
    <w:rsid w:val="00C95C43"/>
    <w:rsid w:val="00CA0FBC"/>
    <w:rsid w:val="00CA1680"/>
    <w:rsid w:val="00CA3B2A"/>
    <w:rsid w:val="00CA4F78"/>
    <w:rsid w:val="00CA51E0"/>
    <w:rsid w:val="00CA5281"/>
    <w:rsid w:val="00CA6AB6"/>
    <w:rsid w:val="00CA71E1"/>
    <w:rsid w:val="00CB058B"/>
    <w:rsid w:val="00CB062E"/>
    <w:rsid w:val="00CB07B0"/>
    <w:rsid w:val="00CB09E4"/>
    <w:rsid w:val="00CB2D70"/>
    <w:rsid w:val="00CB594C"/>
    <w:rsid w:val="00CB6D94"/>
    <w:rsid w:val="00CC02A1"/>
    <w:rsid w:val="00CC07EF"/>
    <w:rsid w:val="00CC1B67"/>
    <w:rsid w:val="00CC35F3"/>
    <w:rsid w:val="00CC3745"/>
    <w:rsid w:val="00CC552D"/>
    <w:rsid w:val="00CC5DEA"/>
    <w:rsid w:val="00CC69D5"/>
    <w:rsid w:val="00CC7FD4"/>
    <w:rsid w:val="00CD00AF"/>
    <w:rsid w:val="00CD013D"/>
    <w:rsid w:val="00CD02ED"/>
    <w:rsid w:val="00CD1069"/>
    <w:rsid w:val="00CD3B68"/>
    <w:rsid w:val="00CD413A"/>
    <w:rsid w:val="00CD597F"/>
    <w:rsid w:val="00CD73F7"/>
    <w:rsid w:val="00CE02DF"/>
    <w:rsid w:val="00CE0EEB"/>
    <w:rsid w:val="00CE1AB6"/>
    <w:rsid w:val="00CE1DDE"/>
    <w:rsid w:val="00CE2B6D"/>
    <w:rsid w:val="00CE5790"/>
    <w:rsid w:val="00CE5ABC"/>
    <w:rsid w:val="00CE7C6C"/>
    <w:rsid w:val="00CF0316"/>
    <w:rsid w:val="00CF1640"/>
    <w:rsid w:val="00CF1F0F"/>
    <w:rsid w:val="00CF32A7"/>
    <w:rsid w:val="00CF4007"/>
    <w:rsid w:val="00CF42CB"/>
    <w:rsid w:val="00CF52F8"/>
    <w:rsid w:val="00D02260"/>
    <w:rsid w:val="00D02EC2"/>
    <w:rsid w:val="00D038BC"/>
    <w:rsid w:val="00D03F19"/>
    <w:rsid w:val="00D05284"/>
    <w:rsid w:val="00D06451"/>
    <w:rsid w:val="00D06CA9"/>
    <w:rsid w:val="00D10679"/>
    <w:rsid w:val="00D113DE"/>
    <w:rsid w:val="00D15C13"/>
    <w:rsid w:val="00D16255"/>
    <w:rsid w:val="00D174C2"/>
    <w:rsid w:val="00D20319"/>
    <w:rsid w:val="00D20AFD"/>
    <w:rsid w:val="00D22CEA"/>
    <w:rsid w:val="00D24CE1"/>
    <w:rsid w:val="00D24FC6"/>
    <w:rsid w:val="00D252B3"/>
    <w:rsid w:val="00D273A3"/>
    <w:rsid w:val="00D30943"/>
    <w:rsid w:val="00D30F0F"/>
    <w:rsid w:val="00D31593"/>
    <w:rsid w:val="00D32FA4"/>
    <w:rsid w:val="00D33277"/>
    <w:rsid w:val="00D33639"/>
    <w:rsid w:val="00D33C07"/>
    <w:rsid w:val="00D3591C"/>
    <w:rsid w:val="00D36E08"/>
    <w:rsid w:val="00D3756F"/>
    <w:rsid w:val="00D37976"/>
    <w:rsid w:val="00D403E0"/>
    <w:rsid w:val="00D41029"/>
    <w:rsid w:val="00D41BC6"/>
    <w:rsid w:val="00D4465F"/>
    <w:rsid w:val="00D44793"/>
    <w:rsid w:val="00D4512C"/>
    <w:rsid w:val="00D46CAA"/>
    <w:rsid w:val="00D47190"/>
    <w:rsid w:val="00D47AAA"/>
    <w:rsid w:val="00D5027C"/>
    <w:rsid w:val="00D5387A"/>
    <w:rsid w:val="00D5393F"/>
    <w:rsid w:val="00D55289"/>
    <w:rsid w:val="00D60515"/>
    <w:rsid w:val="00D6059D"/>
    <w:rsid w:val="00D61B66"/>
    <w:rsid w:val="00D62E03"/>
    <w:rsid w:val="00D63E7B"/>
    <w:rsid w:val="00D64643"/>
    <w:rsid w:val="00D6479B"/>
    <w:rsid w:val="00D65452"/>
    <w:rsid w:val="00D67E36"/>
    <w:rsid w:val="00D7214E"/>
    <w:rsid w:val="00D7587F"/>
    <w:rsid w:val="00D777D4"/>
    <w:rsid w:val="00D80309"/>
    <w:rsid w:val="00D810FB"/>
    <w:rsid w:val="00D81E45"/>
    <w:rsid w:val="00D836CC"/>
    <w:rsid w:val="00D83A70"/>
    <w:rsid w:val="00D84C94"/>
    <w:rsid w:val="00D87F8C"/>
    <w:rsid w:val="00D90352"/>
    <w:rsid w:val="00D91B51"/>
    <w:rsid w:val="00D949AB"/>
    <w:rsid w:val="00D94D80"/>
    <w:rsid w:val="00D95309"/>
    <w:rsid w:val="00DA0012"/>
    <w:rsid w:val="00DA3632"/>
    <w:rsid w:val="00DA3AEE"/>
    <w:rsid w:val="00DA6B9C"/>
    <w:rsid w:val="00DA7051"/>
    <w:rsid w:val="00DA7F61"/>
    <w:rsid w:val="00DB1432"/>
    <w:rsid w:val="00DB17C4"/>
    <w:rsid w:val="00DB1EB6"/>
    <w:rsid w:val="00DB7A30"/>
    <w:rsid w:val="00DC057E"/>
    <w:rsid w:val="00DC1530"/>
    <w:rsid w:val="00DC2290"/>
    <w:rsid w:val="00DC32C8"/>
    <w:rsid w:val="00DC330E"/>
    <w:rsid w:val="00DC410A"/>
    <w:rsid w:val="00DC695E"/>
    <w:rsid w:val="00DC6AAC"/>
    <w:rsid w:val="00DC7C93"/>
    <w:rsid w:val="00DD02E3"/>
    <w:rsid w:val="00DD161F"/>
    <w:rsid w:val="00DD184F"/>
    <w:rsid w:val="00DD244C"/>
    <w:rsid w:val="00DD5D35"/>
    <w:rsid w:val="00DE0A7B"/>
    <w:rsid w:val="00DE443E"/>
    <w:rsid w:val="00DE6009"/>
    <w:rsid w:val="00DE73C0"/>
    <w:rsid w:val="00DF262D"/>
    <w:rsid w:val="00DF38D3"/>
    <w:rsid w:val="00DF3A48"/>
    <w:rsid w:val="00DF4535"/>
    <w:rsid w:val="00DF615F"/>
    <w:rsid w:val="00DF6B77"/>
    <w:rsid w:val="00E0042E"/>
    <w:rsid w:val="00E01493"/>
    <w:rsid w:val="00E01A52"/>
    <w:rsid w:val="00E02CB8"/>
    <w:rsid w:val="00E05816"/>
    <w:rsid w:val="00E077ED"/>
    <w:rsid w:val="00E07A45"/>
    <w:rsid w:val="00E10496"/>
    <w:rsid w:val="00E10EEB"/>
    <w:rsid w:val="00E121EA"/>
    <w:rsid w:val="00E1585F"/>
    <w:rsid w:val="00E16A30"/>
    <w:rsid w:val="00E20B07"/>
    <w:rsid w:val="00E20ECA"/>
    <w:rsid w:val="00E2115A"/>
    <w:rsid w:val="00E221AE"/>
    <w:rsid w:val="00E2229E"/>
    <w:rsid w:val="00E25DF6"/>
    <w:rsid w:val="00E260E1"/>
    <w:rsid w:val="00E31F20"/>
    <w:rsid w:val="00E341FF"/>
    <w:rsid w:val="00E3711D"/>
    <w:rsid w:val="00E4141E"/>
    <w:rsid w:val="00E426ED"/>
    <w:rsid w:val="00E42E59"/>
    <w:rsid w:val="00E4320B"/>
    <w:rsid w:val="00E44D7A"/>
    <w:rsid w:val="00E44EB3"/>
    <w:rsid w:val="00E4646C"/>
    <w:rsid w:val="00E4745E"/>
    <w:rsid w:val="00E50D26"/>
    <w:rsid w:val="00E51FA2"/>
    <w:rsid w:val="00E52637"/>
    <w:rsid w:val="00E56DDF"/>
    <w:rsid w:val="00E615FD"/>
    <w:rsid w:val="00E61C7A"/>
    <w:rsid w:val="00E621C3"/>
    <w:rsid w:val="00E630F4"/>
    <w:rsid w:val="00E631EC"/>
    <w:rsid w:val="00E636BB"/>
    <w:rsid w:val="00E66BD4"/>
    <w:rsid w:val="00E70757"/>
    <w:rsid w:val="00E71736"/>
    <w:rsid w:val="00E71FBE"/>
    <w:rsid w:val="00E7250E"/>
    <w:rsid w:val="00E7374E"/>
    <w:rsid w:val="00E73E97"/>
    <w:rsid w:val="00E7467A"/>
    <w:rsid w:val="00E76317"/>
    <w:rsid w:val="00E76DDE"/>
    <w:rsid w:val="00E76EF0"/>
    <w:rsid w:val="00E775E5"/>
    <w:rsid w:val="00E77BDD"/>
    <w:rsid w:val="00E8189E"/>
    <w:rsid w:val="00E82215"/>
    <w:rsid w:val="00E82B74"/>
    <w:rsid w:val="00E83829"/>
    <w:rsid w:val="00E846AB"/>
    <w:rsid w:val="00E84B53"/>
    <w:rsid w:val="00E84D49"/>
    <w:rsid w:val="00E85283"/>
    <w:rsid w:val="00E85787"/>
    <w:rsid w:val="00E85F9F"/>
    <w:rsid w:val="00E863CB"/>
    <w:rsid w:val="00E8790D"/>
    <w:rsid w:val="00E90D0E"/>
    <w:rsid w:val="00E9196B"/>
    <w:rsid w:val="00E91BC0"/>
    <w:rsid w:val="00E91FE8"/>
    <w:rsid w:val="00E92600"/>
    <w:rsid w:val="00E93B5E"/>
    <w:rsid w:val="00E93CF3"/>
    <w:rsid w:val="00E93E59"/>
    <w:rsid w:val="00E93E65"/>
    <w:rsid w:val="00E950D4"/>
    <w:rsid w:val="00E95335"/>
    <w:rsid w:val="00EA06AB"/>
    <w:rsid w:val="00EA3BA5"/>
    <w:rsid w:val="00EA43C4"/>
    <w:rsid w:val="00EA5032"/>
    <w:rsid w:val="00EA5834"/>
    <w:rsid w:val="00EA5A6E"/>
    <w:rsid w:val="00EA6DE3"/>
    <w:rsid w:val="00EA7655"/>
    <w:rsid w:val="00EA79CE"/>
    <w:rsid w:val="00EB02D6"/>
    <w:rsid w:val="00EB05CA"/>
    <w:rsid w:val="00EB3364"/>
    <w:rsid w:val="00EB48F2"/>
    <w:rsid w:val="00EB4FB3"/>
    <w:rsid w:val="00EB54D9"/>
    <w:rsid w:val="00EB6C72"/>
    <w:rsid w:val="00EB762A"/>
    <w:rsid w:val="00EC0B72"/>
    <w:rsid w:val="00EC17DD"/>
    <w:rsid w:val="00EC18CB"/>
    <w:rsid w:val="00EC48F5"/>
    <w:rsid w:val="00EC724F"/>
    <w:rsid w:val="00ED0112"/>
    <w:rsid w:val="00ED1CEC"/>
    <w:rsid w:val="00ED2804"/>
    <w:rsid w:val="00ED2E05"/>
    <w:rsid w:val="00ED37EE"/>
    <w:rsid w:val="00ED3B09"/>
    <w:rsid w:val="00ED4EAA"/>
    <w:rsid w:val="00ED521E"/>
    <w:rsid w:val="00ED6AF4"/>
    <w:rsid w:val="00ED7F30"/>
    <w:rsid w:val="00EE0463"/>
    <w:rsid w:val="00EE0C08"/>
    <w:rsid w:val="00EE235E"/>
    <w:rsid w:val="00EE2472"/>
    <w:rsid w:val="00EE29D0"/>
    <w:rsid w:val="00EE52FD"/>
    <w:rsid w:val="00EE5D2C"/>
    <w:rsid w:val="00EE6B18"/>
    <w:rsid w:val="00EE6FE8"/>
    <w:rsid w:val="00EE72D4"/>
    <w:rsid w:val="00EF2EDA"/>
    <w:rsid w:val="00EF4127"/>
    <w:rsid w:val="00EF6BEA"/>
    <w:rsid w:val="00EF77C2"/>
    <w:rsid w:val="00F02265"/>
    <w:rsid w:val="00F023BC"/>
    <w:rsid w:val="00F02BC9"/>
    <w:rsid w:val="00F0325F"/>
    <w:rsid w:val="00F04CDB"/>
    <w:rsid w:val="00F052F8"/>
    <w:rsid w:val="00F05B39"/>
    <w:rsid w:val="00F06923"/>
    <w:rsid w:val="00F06D5D"/>
    <w:rsid w:val="00F1092D"/>
    <w:rsid w:val="00F12D52"/>
    <w:rsid w:val="00F142DA"/>
    <w:rsid w:val="00F15E02"/>
    <w:rsid w:val="00F16592"/>
    <w:rsid w:val="00F20B7E"/>
    <w:rsid w:val="00F21718"/>
    <w:rsid w:val="00F23903"/>
    <w:rsid w:val="00F2582E"/>
    <w:rsid w:val="00F25D76"/>
    <w:rsid w:val="00F26757"/>
    <w:rsid w:val="00F26D27"/>
    <w:rsid w:val="00F31430"/>
    <w:rsid w:val="00F32030"/>
    <w:rsid w:val="00F323D5"/>
    <w:rsid w:val="00F356B6"/>
    <w:rsid w:val="00F35F56"/>
    <w:rsid w:val="00F366C5"/>
    <w:rsid w:val="00F3719B"/>
    <w:rsid w:val="00F37C47"/>
    <w:rsid w:val="00F37D77"/>
    <w:rsid w:val="00F40438"/>
    <w:rsid w:val="00F41C65"/>
    <w:rsid w:val="00F424D5"/>
    <w:rsid w:val="00F44963"/>
    <w:rsid w:val="00F45CAA"/>
    <w:rsid w:val="00F467CC"/>
    <w:rsid w:val="00F47263"/>
    <w:rsid w:val="00F472E8"/>
    <w:rsid w:val="00F47565"/>
    <w:rsid w:val="00F50905"/>
    <w:rsid w:val="00F50CFA"/>
    <w:rsid w:val="00F51868"/>
    <w:rsid w:val="00F5257A"/>
    <w:rsid w:val="00F531BD"/>
    <w:rsid w:val="00F53AAD"/>
    <w:rsid w:val="00F54C4F"/>
    <w:rsid w:val="00F56214"/>
    <w:rsid w:val="00F57DC6"/>
    <w:rsid w:val="00F6096F"/>
    <w:rsid w:val="00F61970"/>
    <w:rsid w:val="00F62052"/>
    <w:rsid w:val="00F62E8D"/>
    <w:rsid w:val="00F636C3"/>
    <w:rsid w:val="00F64D2D"/>
    <w:rsid w:val="00F66508"/>
    <w:rsid w:val="00F66C0F"/>
    <w:rsid w:val="00F6716B"/>
    <w:rsid w:val="00F71293"/>
    <w:rsid w:val="00F7198F"/>
    <w:rsid w:val="00F723F4"/>
    <w:rsid w:val="00F72E93"/>
    <w:rsid w:val="00F74003"/>
    <w:rsid w:val="00F80581"/>
    <w:rsid w:val="00F813B0"/>
    <w:rsid w:val="00F8256D"/>
    <w:rsid w:val="00F82B46"/>
    <w:rsid w:val="00F82BEF"/>
    <w:rsid w:val="00F82FDE"/>
    <w:rsid w:val="00F834A0"/>
    <w:rsid w:val="00F83983"/>
    <w:rsid w:val="00F8438B"/>
    <w:rsid w:val="00F844C0"/>
    <w:rsid w:val="00F9014F"/>
    <w:rsid w:val="00F913E4"/>
    <w:rsid w:val="00F9236E"/>
    <w:rsid w:val="00F92883"/>
    <w:rsid w:val="00F932A4"/>
    <w:rsid w:val="00F9469B"/>
    <w:rsid w:val="00FA0738"/>
    <w:rsid w:val="00FA2009"/>
    <w:rsid w:val="00FA2405"/>
    <w:rsid w:val="00FA2734"/>
    <w:rsid w:val="00FA4BCF"/>
    <w:rsid w:val="00FA5CFD"/>
    <w:rsid w:val="00FA5EC5"/>
    <w:rsid w:val="00FA6807"/>
    <w:rsid w:val="00FB01E6"/>
    <w:rsid w:val="00FB2D36"/>
    <w:rsid w:val="00FB369E"/>
    <w:rsid w:val="00FB3CB3"/>
    <w:rsid w:val="00FB45A7"/>
    <w:rsid w:val="00FB4B03"/>
    <w:rsid w:val="00FB5855"/>
    <w:rsid w:val="00FB708A"/>
    <w:rsid w:val="00FB76A5"/>
    <w:rsid w:val="00FB7930"/>
    <w:rsid w:val="00FC3651"/>
    <w:rsid w:val="00FC3B63"/>
    <w:rsid w:val="00FC5776"/>
    <w:rsid w:val="00FC6D25"/>
    <w:rsid w:val="00FD17C0"/>
    <w:rsid w:val="00FD2479"/>
    <w:rsid w:val="00FD4088"/>
    <w:rsid w:val="00FE1313"/>
    <w:rsid w:val="00FE60B5"/>
    <w:rsid w:val="00FE6F97"/>
    <w:rsid w:val="00FF25D2"/>
    <w:rsid w:val="00FF43A9"/>
    <w:rsid w:val="00FF4A9E"/>
    <w:rsid w:val="00FF4B44"/>
    <w:rsid w:val="00FF7D8B"/>
    <w:rsid w:val="4090ABE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E16C"/>
  <w15:docId w15:val="{E65F5B71-859B-4B95-B449-FB1A56893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83A70"/>
    <w:pPr>
      <w:spacing w:after="100"/>
    </w:pPr>
    <w:rPr>
      <w:rFonts w:cs="Mangal"/>
      <w:szCs w:val="18"/>
    </w:rPr>
  </w:style>
  <w:style w:type="paragraph" w:styleId="TOC2">
    <w:name w:val="toc 2"/>
    <w:basedOn w:val="Normal"/>
    <w:next w:val="Normal"/>
    <w:autoRedefine/>
    <w:uiPriority w:val="39"/>
    <w:unhideWhenUsed/>
    <w:rsid w:val="00D83A70"/>
    <w:pPr>
      <w:spacing w:after="100"/>
      <w:ind w:left="200"/>
    </w:pPr>
    <w:rPr>
      <w:rFonts w:cs="Mangal"/>
      <w:szCs w:val="18"/>
    </w:rPr>
  </w:style>
  <w:style w:type="character" w:styleId="CommentReference">
    <w:name w:val="annotation reference"/>
    <w:basedOn w:val="DefaultParagraphFont"/>
    <w:uiPriority w:val="99"/>
    <w:semiHidden/>
    <w:unhideWhenUsed/>
    <w:rsid w:val="00397FE9"/>
    <w:rPr>
      <w:sz w:val="16"/>
      <w:szCs w:val="16"/>
    </w:rPr>
  </w:style>
  <w:style w:type="paragraph" w:styleId="CommentText">
    <w:name w:val="annotation text"/>
    <w:basedOn w:val="Normal"/>
    <w:link w:val="CommentTextChar"/>
    <w:uiPriority w:val="99"/>
    <w:unhideWhenUsed/>
    <w:rsid w:val="00397FE9"/>
    <w:rPr>
      <w:rFonts w:cs="Mangal"/>
      <w:szCs w:val="18"/>
    </w:rPr>
  </w:style>
  <w:style w:type="character" w:customStyle="1" w:styleId="CommentTextChar">
    <w:name w:val="Comment Text Char"/>
    <w:basedOn w:val="DefaultParagraphFont"/>
    <w:link w:val="CommentText"/>
    <w:uiPriority w:val="99"/>
    <w:rsid w:val="00397FE9"/>
    <w:rPr>
      <w:rFonts w:cs="Mangal"/>
      <w:szCs w:val="18"/>
    </w:rPr>
  </w:style>
  <w:style w:type="paragraph" w:styleId="CommentSubject">
    <w:name w:val="annotation subject"/>
    <w:basedOn w:val="CommentText"/>
    <w:next w:val="CommentText"/>
    <w:link w:val="CommentSubjectChar"/>
    <w:uiPriority w:val="99"/>
    <w:semiHidden/>
    <w:unhideWhenUsed/>
    <w:rsid w:val="00397FE9"/>
    <w:rPr>
      <w:b/>
      <w:bCs/>
    </w:rPr>
  </w:style>
  <w:style w:type="character" w:customStyle="1" w:styleId="CommentSubjectChar">
    <w:name w:val="Comment Subject Char"/>
    <w:basedOn w:val="CommentTextChar"/>
    <w:link w:val="CommentSubject"/>
    <w:uiPriority w:val="99"/>
    <w:semiHidden/>
    <w:rsid w:val="00397FE9"/>
    <w:rPr>
      <w:rFonts w:cs="Mangal"/>
      <w:b/>
      <w:bCs/>
      <w:szCs w:val="18"/>
    </w:rPr>
  </w:style>
  <w:style w:type="character" w:styleId="Mention">
    <w:name w:val="Mention"/>
    <w:basedOn w:val="DefaultParagraphFont"/>
    <w:uiPriority w:val="99"/>
    <w:unhideWhenUsed/>
    <w:rsid w:val="00D33C07"/>
    <w:rPr>
      <w:color w:val="2B579A"/>
      <w:shd w:val="clear" w:color="auto" w:fill="E1DFDD"/>
    </w:rPr>
  </w:style>
  <w:style w:type="paragraph" w:styleId="Revision">
    <w:name w:val="Revision"/>
    <w:hidden/>
    <w:uiPriority w:val="99"/>
    <w:semiHidden/>
    <w:rsid w:val="00F7198F"/>
    <w:rPr>
      <w:rFonts w:cs="Mangal"/>
      <w:szCs w:val="18"/>
    </w:rPr>
  </w:style>
  <w:style w:type="paragraph" w:styleId="Header">
    <w:name w:val="header"/>
    <w:basedOn w:val="Normal"/>
    <w:link w:val="HeaderChar"/>
    <w:uiPriority w:val="99"/>
    <w:unhideWhenUsed/>
    <w:rsid w:val="00195A6B"/>
    <w:pPr>
      <w:tabs>
        <w:tab w:val="center" w:pos="4680"/>
        <w:tab w:val="right" w:pos="9360"/>
      </w:tabs>
    </w:pPr>
    <w:rPr>
      <w:rFonts w:cs="Mangal"/>
      <w:szCs w:val="18"/>
    </w:rPr>
  </w:style>
  <w:style w:type="character" w:customStyle="1" w:styleId="HeaderChar">
    <w:name w:val="Header Char"/>
    <w:basedOn w:val="DefaultParagraphFont"/>
    <w:link w:val="Header"/>
    <w:uiPriority w:val="99"/>
    <w:rsid w:val="005E449E"/>
    <w:rPr>
      <w:rFonts w:cs="Mangal"/>
      <w:szCs w:val="18"/>
    </w:rPr>
  </w:style>
  <w:style w:type="paragraph" w:styleId="Footer">
    <w:name w:val="footer"/>
    <w:basedOn w:val="Normal"/>
    <w:link w:val="FooterChar"/>
    <w:uiPriority w:val="99"/>
    <w:unhideWhenUsed/>
    <w:rsid w:val="00195A6B"/>
    <w:pPr>
      <w:tabs>
        <w:tab w:val="center" w:pos="4680"/>
        <w:tab w:val="right" w:pos="9360"/>
      </w:tabs>
    </w:pPr>
    <w:rPr>
      <w:rFonts w:cs="Mangal"/>
      <w:szCs w:val="18"/>
    </w:rPr>
  </w:style>
  <w:style w:type="character" w:customStyle="1" w:styleId="FooterChar">
    <w:name w:val="Footer Char"/>
    <w:basedOn w:val="DefaultParagraphFont"/>
    <w:link w:val="Footer"/>
    <w:uiPriority w:val="99"/>
    <w:rsid w:val="005E449E"/>
    <w:rPr>
      <w:rFonts w:cs="Mangal"/>
      <w:szCs w:val="18"/>
    </w:rPr>
  </w:style>
  <w:style w:type="paragraph" w:styleId="NormalWeb">
    <w:name w:val="Normal (Web)"/>
    <w:basedOn w:val="Normal"/>
    <w:uiPriority w:val="99"/>
    <w:semiHidden/>
    <w:unhideWhenUsed/>
    <w:rsid w:val="000453E2"/>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AC5097"/>
    <w:pPr>
      <w:spacing w:after="200"/>
    </w:pPr>
    <w:rPr>
      <w:rFonts w:cs="Mangal"/>
      <w:i/>
      <w:iCs/>
      <w:color w:val="0E2841" w:themeColor="text2"/>
      <w:sz w:val="18"/>
      <w:szCs w:val="16"/>
    </w:rPr>
  </w:style>
  <w:style w:type="table" w:styleId="TableGrid">
    <w:name w:val="Table Grid"/>
    <w:basedOn w:val="TableNormal"/>
    <w:uiPriority w:val="39"/>
    <w:rsid w:val="00804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hart" Target="charts/chart3.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chart" Target="charts/chart2.xm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microsoft.com/office/2014/relationships/chartEx" Target="charts/chartEx1.xm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eepul\Downloads\EDS_Full%20Data%20Table%20Consolidation_30%20Au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eepul\Downloads\EDS_Full%20Data%20Table%20Consolidation_30%20Au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eepul\Downloads\EDS_Full%20Data%20Table%20Consolidation_30%20Au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eepul\Downloads\EDS_Full%20Data%20Table%20Consolidation_30%20Aug.xlsx" TargetMode="External"/><Relationship Id="rId2" Type="http://schemas.microsoft.com/office/2011/relationships/chartColorStyle" Target="colors4.xml"/><Relationship Id="rId1" Type="http://schemas.microsoft.com/office/2011/relationships/chartStyle" Target="style4.xml"/></Relationships>
</file>

<file path=word/charts/_rels/chartEx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Peepul\Downloads\EDS_Dumbbell_Chart_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Participation</a:t>
            </a:r>
            <a:r>
              <a:rPr lang="en-US" sz="1200" b="1" baseline="0">
                <a:latin typeface="Times New Roman" panose="02020603050405020304" pitchFamily="18" charset="0"/>
                <a:cs typeface="Times New Roman" panose="02020603050405020304" pitchFamily="18" charset="0"/>
              </a:rPr>
              <a:t> Vs Perception</a:t>
            </a:r>
            <a:endParaRPr lang="en-US" sz="12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'IPT Data'!$G$13</c:f>
              <c:strCache>
                <c:ptCount val="1"/>
                <c:pt idx="0">
                  <c:v>Participation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'IPT Data'!$F$14:$F$16</c:f>
              <c:strCache>
                <c:ptCount val="3"/>
                <c:pt idx="0">
                  <c:v>IPT</c:v>
                </c:pt>
                <c:pt idx="1">
                  <c:v>YTL</c:v>
                </c:pt>
                <c:pt idx="2">
                  <c:v>SKG</c:v>
                </c:pt>
              </c:strCache>
            </c:strRef>
          </c:cat>
          <c:val>
            <c:numRef>
              <c:f>'IPT Data'!$G$14:$G$16</c:f>
              <c:numCache>
                <c:formatCode>General</c:formatCode>
                <c:ptCount val="3"/>
                <c:pt idx="0">
                  <c:v>56</c:v>
                </c:pt>
                <c:pt idx="1">
                  <c:v>21</c:v>
                </c:pt>
                <c:pt idx="2">
                  <c:v>9</c:v>
                </c:pt>
              </c:numCache>
            </c:numRef>
          </c:val>
          <c:extLst>
            <c:ext xmlns:c16="http://schemas.microsoft.com/office/drawing/2014/chart" uri="{C3380CC4-5D6E-409C-BE32-E72D297353CC}">
              <c16:uniqueId val="{00000000-A11F-4294-BCC8-4E0FF44414AD}"/>
            </c:ext>
          </c:extLst>
        </c:ser>
        <c:ser>
          <c:idx val="1"/>
          <c:order val="1"/>
          <c:tx>
            <c:strRef>
              <c:f>'IPT Data'!$H$13</c:f>
              <c:strCache>
                <c:ptCount val="1"/>
                <c:pt idx="0">
                  <c:v>Found useful</c:v>
                </c:pt>
              </c:strCache>
            </c:strRef>
          </c:tx>
          <c:spPr>
            <a:solidFill>
              <a:schemeClr val="accent3"/>
            </a:solidFill>
            <a:ln>
              <a:noFill/>
            </a:ln>
            <a:effectLst/>
            <a:sp3d/>
          </c:spPr>
          <c:invertIfNegative val="0"/>
          <c:dLbls>
            <c:dLbl>
              <c:idx val="0"/>
              <c:layout>
                <c:manualLayout>
                  <c:x val="2.5000000000000001E-2"/>
                  <c:y val="2.8762029746281717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11F-4294-BCC8-4E0FF44414AD}"/>
                </c:ext>
              </c:extLst>
            </c:dLbl>
            <c:dLbl>
              <c:idx val="1"/>
              <c:layout>
                <c:manualLayout>
                  <c:x val="1.6666666666666666E-2"/>
                  <c:y val="-9.1863517060367447E-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11F-4294-BCC8-4E0FF44414AD}"/>
                </c:ext>
              </c:extLst>
            </c:dLbl>
            <c:dLbl>
              <c:idx val="2"/>
              <c:layout>
                <c:manualLayout>
                  <c:x val="1.6666666666666566E-2"/>
                  <c:y val="-1.9721493146698484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11F-4294-BCC8-4E0FF44414AD}"/>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'IPT Data'!$F$14:$F$16</c:f>
              <c:strCache>
                <c:ptCount val="3"/>
                <c:pt idx="0">
                  <c:v>IPT</c:v>
                </c:pt>
                <c:pt idx="1">
                  <c:v>YTL</c:v>
                </c:pt>
                <c:pt idx="2">
                  <c:v>SKG</c:v>
                </c:pt>
              </c:strCache>
            </c:strRef>
          </c:cat>
          <c:val>
            <c:numRef>
              <c:f>'IPT Data'!$H$14:$H$16</c:f>
              <c:numCache>
                <c:formatCode>General</c:formatCode>
                <c:ptCount val="3"/>
                <c:pt idx="0">
                  <c:v>52</c:v>
                </c:pt>
                <c:pt idx="1">
                  <c:v>16</c:v>
                </c:pt>
                <c:pt idx="2">
                  <c:v>6</c:v>
                </c:pt>
              </c:numCache>
            </c:numRef>
          </c:val>
          <c:extLst>
            <c:ext xmlns:c16="http://schemas.microsoft.com/office/drawing/2014/chart" uri="{C3380CC4-5D6E-409C-BE32-E72D297353CC}">
              <c16:uniqueId val="{00000004-A11F-4294-BCC8-4E0FF44414AD}"/>
            </c:ext>
          </c:extLst>
        </c:ser>
        <c:dLbls>
          <c:showLegendKey val="0"/>
          <c:showVal val="1"/>
          <c:showCatName val="0"/>
          <c:showSerName val="0"/>
          <c:showPercent val="0"/>
          <c:showBubbleSize val="0"/>
        </c:dLbls>
        <c:gapWidth val="150"/>
        <c:shape val="box"/>
        <c:axId val="715513056"/>
        <c:axId val="715513416"/>
        <c:axId val="0"/>
        <c:extLst>
          <c:ext xmlns:c15="http://schemas.microsoft.com/office/drawing/2012/chart" uri="{02D57815-91ED-43cb-92C2-25804820EDAC}">
            <c15:filteredBarSeries>
              <c15:ser>
                <c:idx val="2"/>
                <c:order val="2"/>
                <c:tx>
                  <c:strRef>
                    <c:extLst>
                      <c:ext uri="{02D57815-91ED-43cb-92C2-25804820EDAC}">
                        <c15:formulaRef>
                          <c15:sqref>'IPT Data'!$I$13</c15:sqref>
                        </c15:formulaRef>
                      </c:ext>
                    </c:extLst>
                    <c:strCache>
                      <c:ptCount val="1"/>
                      <c:pt idx="0">
                        <c:v>Percentage </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'IPT Data'!$F$14:$F$16</c15:sqref>
                        </c15:formulaRef>
                      </c:ext>
                    </c:extLst>
                    <c:strCache>
                      <c:ptCount val="3"/>
                      <c:pt idx="0">
                        <c:v>IPT</c:v>
                      </c:pt>
                      <c:pt idx="1">
                        <c:v>YTL</c:v>
                      </c:pt>
                      <c:pt idx="2">
                        <c:v>SKG</c:v>
                      </c:pt>
                    </c:strCache>
                  </c:strRef>
                </c:cat>
                <c:val>
                  <c:numRef>
                    <c:extLst>
                      <c:ext uri="{02D57815-91ED-43cb-92C2-25804820EDAC}">
                        <c15:formulaRef>
                          <c15:sqref>'IPT Data'!$I$14:$I$16</c15:sqref>
                        </c15:formulaRef>
                      </c:ext>
                    </c:extLst>
                    <c:numCache>
                      <c:formatCode>0.00%</c:formatCode>
                      <c:ptCount val="3"/>
                      <c:pt idx="0">
                        <c:v>0.9285714285714286</c:v>
                      </c:pt>
                      <c:pt idx="1">
                        <c:v>0.76190476190476186</c:v>
                      </c:pt>
                      <c:pt idx="2">
                        <c:v>0.66666666666666663</c:v>
                      </c:pt>
                    </c:numCache>
                  </c:numRef>
                </c:val>
                <c:extLst>
                  <c:ext xmlns:c16="http://schemas.microsoft.com/office/drawing/2014/chart" uri="{C3380CC4-5D6E-409C-BE32-E72D297353CC}">
                    <c16:uniqueId val="{00000005-A11F-4294-BCC8-4E0FF44414AD}"/>
                  </c:ext>
                </c:extLst>
              </c15:ser>
            </c15:filteredBarSeries>
          </c:ext>
        </c:extLst>
      </c:bar3DChart>
      <c:catAx>
        <c:axId val="71551305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15513416"/>
        <c:crosses val="autoZero"/>
        <c:auto val="1"/>
        <c:lblAlgn val="ctr"/>
        <c:lblOffset val="100"/>
        <c:noMultiLvlLbl val="0"/>
      </c:catAx>
      <c:valAx>
        <c:axId val="715513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513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latin typeface="Times New Roman" panose="02020603050405020304" pitchFamily="18" charset="0"/>
                <a:cs typeface="Times New Roman" panose="02020603050405020304" pitchFamily="18" charset="0"/>
              </a:rPr>
              <a:t>Source</a:t>
            </a:r>
            <a:r>
              <a:rPr lang="en-US" sz="1100" b="1" baseline="0">
                <a:latin typeface="Times New Roman" panose="02020603050405020304" pitchFamily="18" charset="0"/>
                <a:cs typeface="Times New Roman" panose="02020603050405020304" pitchFamily="18" charset="0"/>
              </a:rPr>
              <a:t> of Information for Diksha Course laucnh</a:t>
            </a:r>
            <a:endParaRPr lang="en-US" sz="11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'Digital Course Data'!$A$30:$A$33</c:f>
              <c:strCache>
                <c:ptCount val="4"/>
                <c:pt idx="0">
                  <c:v>JSK WhatsApp instruction</c:v>
                </c:pt>
                <c:pt idx="1">
                  <c:v>WhatsApp posters</c:v>
                </c:pt>
                <c:pt idx="2">
                  <c:v>CLSS</c:v>
                </c:pt>
                <c:pt idx="3">
                  <c:v>Word of mouth</c:v>
                </c:pt>
              </c:strCache>
            </c:strRef>
          </c:cat>
          <c:val>
            <c:numRef>
              <c:f>'Digital Course Data'!$B$30:$B$33</c:f>
              <c:numCache>
                <c:formatCode>General</c:formatCode>
                <c:ptCount val="4"/>
                <c:pt idx="0">
                  <c:v>32</c:v>
                </c:pt>
                <c:pt idx="1">
                  <c:v>18</c:v>
                </c:pt>
                <c:pt idx="2">
                  <c:v>5</c:v>
                </c:pt>
                <c:pt idx="3">
                  <c:v>7</c:v>
                </c:pt>
              </c:numCache>
            </c:numRef>
          </c:val>
          <c:extLst>
            <c:ext xmlns:c16="http://schemas.microsoft.com/office/drawing/2014/chart" uri="{C3380CC4-5D6E-409C-BE32-E72D297353CC}">
              <c16:uniqueId val="{00000000-FFDF-450F-940F-0FD405C87C89}"/>
            </c:ext>
          </c:extLst>
        </c:ser>
        <c:dLbls>
          <c:showLegendKey val="0"/>
          <c:showVal val="1"/>
          <c:showCatName val="0"/>
          <c:showSerName val="0"/>
          <c:showPercent val="0"/>
          <c:showBubbleSize val="0"/>
        </c:dLbls>
        <c:gapWidth val="150"/>
        <c:shape val="box"/>
        <c:axId val="683565464"/>
        <c:axId val="1032617048"/>
        <c:axId val="0"/>
      </c:bar3DChart>
      <c:catAx>
        <c:axId val="683565464"/>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32617048"/>
        <c:crosses val="autoZero"/>
        <c:auto val="1"/>
        <c:lblAlgn val="ctr"/>
        <c:lblOffset val="100"/>
        <c:noMultiLvlLbl val="0"/>
      </c:catAx>
      <c:valAx>
        <c:axId val="1032617048"/>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3565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Platform</a:t>
            </a:r>
            <a:r>
              <a:rPr lang="en-US" baseline="0"/>
              <a:t>  Reach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'Digital Course Data'!$B$6</c:f>
              <c:strCache>
                <c:ptCount val="1"/>
                <c:pt idx="0">
                  <c:v>Teachers</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'Digital Course Data'!$A$7:$A$10</c:f>
              <c:strCache>
                <c:ptCount val="4"/>
                <c:pt idx="0">
                  <c:v>DIKSHA reach</c:v>
                </c:pt>
                <c:pt idx="1">
                  <c:v>iGOT reach</c:v>
                </c:pt>
                <c:pt idx="2">
                  <c:v>Both platforms</c:v>
                </c:pt>
                <c:pt idx="3">
                  <c:v>Any digital course</c:v>
                </c:pt>
              </c:strCache>
            </c:strRef>
          </c:cat>
          <c:val>
            <c:numRef>
              <c:f>'Digital Course Data'!$B$7:$B$10</c:f>
              <c:numCache>
                <c:formatCode>General</c:formatCode>
                <c:ptCount val="4"/>
                <c:pt idx="0">
                  <c:v>40</c:v>
                </c:pt>
                <c:pt idx="1">
                  <c:v>30</c:v>
                </c:pt>
                <c:pt idx="2">
                  <c:v>24</c:v>
                </c:pt>
                <c:pt idx="3">
                  <c:v>50</c:v>
                </c:pt>
              </c:numCache>
            </c:numRef>
          </c:val>
          <c:extLst>
            <c:ext xmlns:c16="http://schemas.microsoft.com/office/drawing/2014/chart" uri="{C3380CC4-5D6E-409C-BE32-E72D297353CC}">
              <c16:uniqueId val="{00000000-FA3E-483F-A5D2-2AC2366A933F}"/>
            </c:ext>
          </c:extLst>
        </c:ser>
        <c:dLbls>
          <c:showLegendKey val="0"/>
          <c:showVal val="1"/>
          <c:showCatName val="0"/>
          <c:showSerName val="0"/>
          <c:showPercent val="0"/>
          <c:showBubbleSize val="0"/>
        </c:dLbls>
        <c:gapWidth val="150"/>
        <c:shape val="box"/>
        <c:axId val="698846736"/>
        <c:axId val="974927920"/>
        <c:axId val="0"/>
      </c:bar3DChart>
      <c:catAx>
        <c:axId val="6988467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927920"/>
        <c:crosses val="autoZero"/>
        <c:auto val="1"/>
        <c:lblAlgn val="ctr"/>
        <c:lblOffset val="100"/>
        <c:noMultiLvlLbl val="0"/>
      </c:catAx>
      <c:valAx>
        <c:axId val="974927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88467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CLSS</a:t>
            </a:r>
            <a:r>
              <a:rPr lang="en-US" b="1" baseline="0">
                <a:latin typeface="Times New Roman" panose="02020603050405020304" pitchFamily="18" charset="0"/>
                <a:cs typeface="Times New Roman" panose="02020603050405020304" pitchFamily="18" charset="0"/>
              </a:rPr>
              <a:t> Strength </a:t>
            </a:r>
            <a:endParaRPr lang="en-US"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bar"/>
        <c:grouping val="clustered"/>
        <c:varyColors val="0"/>
        <c:ser>
          <c:idx val="0"/>
          <c:order val="0"/>
          <c:tx>
            <c:strRef>
              <c:f>'CLSS Data'!$G$46</c:f>
              <c:strCache>
                <c:ptCount val="1"/>
                <c:pt idx="0">
                  <c:v>Teachers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'CLSS Data'!$F$47:$F$51</c:f>
              <c:strCache>
                <c:ptCount val="5"/>
                <c:pt idx="0">
                  <c:v>Peer exchange</c:v>
                </c:pt>
                <c:pt idx="1">
                  <c:v>Trust/non-judgemental space</c:v>
                </c:pt>
                <c:pt idx="2">
                  <c:v>Structured/relevant content </c:v>
                </c:pt>
                <c:pt idx="3">
                  <c:v>New ideas via cross learning</c:v>
                </c:pt>
                <c:pt idx="4">
                  <c:v>Facilitation quality</c:v>
                </c:pt>
              </c:strCache>
            </c:strRef>
          </c:cat>
          <c:val>
            <c:numRef>
              <c:f>'CLSS Data'!$G$47:$G$51</c:f>
              <c:numCache>
                <c:formatCode>General</c:formatCode>
                <c:ptCount val="5"/>
                <c:pt idx="0">
                  <c:v>38</c:v>
                </c:pt>
                <c:pt idx="1">
                  <c:v>20</c:v>
                </c:pt>
                <c:pt idx="2">
                  <c:v>19</c:v>
                </c:pt>
                <c:pt idx="3">
                  <c:v>8</c:v>
                </c:pt>
                <c:pt idx="4">
                  <c:v>4</c:v>
                </c:pt>
              </c:numCache>
            </c:numRef>
          </c:val>
          <c:extLst>
            <c:ext xmlns:c16="http://schemas.microsoft.com/office/drawing/2014/chart" uri="{C3380CC4-5D6E-409C-BE32-E72D297353CC}">
              <c16:uniqueId val="{00000000-0E40-42FC-BB9D-E220D0B79BEC}"/>
            </c:ext>
          </c:extLst>
        </c:ser>
        <c:dLbls>
          <c:dLblPos val="outEnd"/>
          <c:showLegendKey val="0"/>
          <c:showVal val="1"/>
          <c:showCatName val="0"/>
          <c:showSerName val="0"/>
          <c:showPercent val="0"/>
          <c:showBubbleSize val="0"/>
        </c:dLbls>
        <c:gapWidth val="182"/>
        <c:axId val="1260665200"/>
        <c:axId val="1260655840"/>
      </c:barChart>
      <c:catAx>
        <c:axId val="12606652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60655840"/>
        <c:crosses val="autoZero"/>
        <c:auto val="1"/>
        <c:lblAlgn val="ctr"/>
        <c:lblOffset val="100"/>
        <c:noMultiLvlLbl val="0"/>
      </c:catAx>
      <c:valAx>
        <c:axId val="12606558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6652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'Dumbbell Chart Data'!$A$5:$A$7</cx:f>
        <cx:lvl ptCount="3">
          <cx:pt idx="0">IPT</cx:pt>
          <cx:pt idx="1">Digital Courses</cx:pt>
          <cx:pt idx="2">CLSS</cx:pt>
        </cx:lvl>
      </cx:strDim>
      <cx:numDim type="val">
        <cx:f>'Dumbbell Chart Data'!$B$5:$B$7</cx:f>
        <cx:lvl ptCount="3" formatCode="0%">
          <cx:pt idx="0">0.93000000000000005</cx:pt>
          <cx:pt idx="1">0.67000000000000004</cx:pt>
          <cx:pt idx="2">0.88</cx:pt>
        </cx:lvl>
      </cx:numDim>
    </cx:data>
    <cx:data id="1">
      <cx:strDim type="cat">
        <cx:f>'Dumbbell Chart Data'!$A$5:$A$7</cx:f>
        <cx:lvl ptCount="3">
          <cx:pt idx="0">IPT</cx:pt>
          <cx:pt idx="1">Digital Courses</cx:pt>
          <cx:pt idx="2">CLSS</cx:pt>
        </cx:lvl>
      </cx:strDim>
      <cx:numDim type="val">
        <cx:f>'Dumbbell Chart Data'!$C$5:$C$7</cx:f>
        <cx:lvl ptCount="3" formatCode="0%">
          <cx:pt idx="0">0.42999999999999999</cx:pt>
          <cx:pt idx="1">0.38</cx:pt>
          <cx:pt idx="2">0.64000000000000001</cx:pt>
        </cx:lvl>
      </cx:numDim>
    </cx:data>
  </cx:chartData>
  <cx:chart>
    <cx:title pos="t" align="ctr" overlay="0">
      <cx:tx>
        <cx:txData>
          <cx:v>Participation Vs Transfer </cx:v>
        </cx:txData>
      </cx:tx>
      <cx:txPr>
        <a:bodyPr spcFirstLastPara="1" vertOverflow="ellipsis" horzOverflow="overflow" wrap="square" lIns="0" tIns="0" rIns="0" bIns="0" anchor="ctr" anchorCtr="1"/>
        <a:lstStyle/>
        <a:p>
          <a:pPr algn="ctr" rtl="0">
            <a:defRPr>
              <a:latin typeface="Times New Roman" panose="02020603050405020304" pitchFamily="18" charset="0"/>
              <a:ea typeface="Times New Roman" panose="02020603050405020304" pitchFamily="18" charset="0"/>
              <a:cs typeface="Times New Roman" panose="02020603050405020304" pitchFamily="18" charset="0"/>
            </a:defRPr>
          </a:pPr>
          <a:r>
            <a:rPr lang="en-US" sz="1400" b="0" i="0" u="none" strike="noStrike" baseline="0">
              <a:solidFill>
                <a:srgbClr val="000000">
                  <a:lumMod val="65000"/>
                  <a:lumOff val="35000"/>
                </a:srgbClr>
              </a:solidFill>
              <a:latin typeface="Times New Roman" panose="02020603050405020304" pitchFamily="18" charset="0"/>
              <a:cs typeface="Times New Roman" panose="02020603050405020304" pitchFamily="18" charset="0"/>
            </a:rPr>
            <a:t>Participation Vs Transfer </a:t>
          </a:r>
        </a:p>
      </cx:txPr>
      <cx:extLst>
        <cx:ext uri="ext:featex">
          <cx:featureExtension feature="mp" drop="onModelChange">
            <cx:offset top="-0.052083332091569901" left="0.072916664183139801"/>
          </cx:featureExtension>
        </cx:ext>
      </cx:extLst>
    </cx:title>
    <cx:plotArea>
      <cx:plotAreaRegion>
        <cx:series layoutId="boxWhisker" uniqueId="{00000000-7551-40B1-8A74-C04AA14D38F4}">
          <cx:tx>
            <cx:txData>
              <cx:f>'Dumbbell Chart Data'!$B$4</cx:f>
              <cx:v>Participation rate</cx:v>
            </cx:txData>
          </cx:tx>
          <cx:dataId val="0"/>
          <cx:layoutPr>
            <cx:visibility meanLine="0" meanMarker="1" nonoutliers="0" outliers="1"/>
            <cx:statistics quartileMethod="exclusive"/>
          </cx:layoutPr>
        </cx:series>
        <cx:series layoutId="boxWhisker" uniqueId="{00000001-7551-40B1-8A74-C04AA14D38F4}">
          <cx:tx>
            <cx:txData>
              <cx:f>'Dumbbell Chart Data'!$C$4</cx:f>
              <cx:v>Transfer rate</cx:v>
            </cx:txData>
          </cx:tx>
          <cx:dataId val="1"/>
          <cx:layoutPr>
            <cx:visibility meanLine="0" meanMarker="1" nonoutliers="0" outliers="1"/>
            <cx:statistics quartileMethod="exclusive"/>
          </cx:layoutPr>
        </cx:series>
      </cx:plotAreaRegion>
      <cx:axis id="0">
        <cx:catScaling gapWidth="1"/>
        <cx:tickLabels/>
        <cx:txPr>
          <a:bodyPr spcFirstLastPara="1" vertOverflow="ellipsis" horzOverflow="overflow" wrap="square" lIns="0" tIns="0" rIns="0" bIns="0" anchor="ctr" anchorCtr="1"/>
          <a:lstStyle/>
          <a:p>
            <a:pPr algn="ctr" rtl="0">
              <a:defRPr b="1"/>
            </a:pPr>
            <a:endParaRPr lang="en-US" sz="900" b="1" i="0" u="none" strike="noStrike" baseline="0">
              <a:solidFill>
                <a:sysClr val="windowText" lastClr="000000">
                  <a:lumMod val="65000"/>
                  <a:lumOff val="35000"/>
                </a:sysClr>
              </a:solidFill>
              <a:latin typeface="Aptos" panose="02110004020202020204"/>
            </a:endParaRPr>
          </a:p>
        </cx:txPr>
      </cx:axis>
      <cx:axis id="1">
        <cx:valScaling/>
        <cx:majorGridlines/>
        <cx:tickLabels/>
      </cx:axis>
    </cx:plotArea>
    <cx:legend pos="t" align="ctr" overlay="0"/>
  </cx:chart>
</cx: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2772</TotalTime>
  <Pages>52</Pages>
  <Words>18831</Words>
  <Characters>107338</Characters>
  <Application>Microsoft Office Word</Application>
  <DocSecurity>0</DocSecurity>
  <Lines>894</Lines>
  <Paragraphs>251</Paragraphs>
  <ScaleCrop>false</ScaleCrop>
  <Company/>
  <LinksUpToDate>false</LinksUpToDate>
  <CharactersWithSpaces>125918</CharactersWithSpaces>
  <SharedDoc>false</SharedDoc>
  <HLinks>
    <vt:vector size="288" baseType="variant">
      <vt:variant>
        <vt:i4>1376309</vt:i4>
      </vt:variant>
      <vt:variant>
        <vt:i4>284</vt:i4>
      </vt:variant>
      <vt:variant>
        <vt:i4>0</vt:i4>
      </vt:variant>
      <vt:variant>
        <vt:i4>5</vt:i4>
      </vt:variant>
      <vt:variant>
        <vt:lpwstr/>
      </vt:variant>
      <vt:variant>
        <vt:lpwstr>_Toc236045546</vt:lpwstr>
      </vt:variant>
      <vt:variant>
        <vt:i4>1376309</vt:i4>
      </vt:variant>
      <vt:variant>
        <vt:i4>278</vt:i4>
      </vt:variant>
      <vt:variant>
        <vt:i4>0</vt:i4>
      </vt:variant>
      <vt:variant>
        <vt:i4>5</vt:i4>
      </vt:variant>
      <vt:variant>
        <vt:lpwstr/>
      </vt:variant>
      <vt:variant>
        <vt:lpwstr>_Toc236045545</vt:lpwstr>
      </vt:variant>
      <vt:variant>
        <vt:i4>1376309</vt:i4>
      </vt:variant>
      <vt:variant>
        <vt:i4>272</vt:i4>
      </vt:variant>
      <vt:variant>
        <vt:i4>0</vt:i4>
      </vt:variant>
      <vt:variant>
        <vt:i4>5</vt:i4>
      </vt:variant>
      <vt:variant>
        <vt:lpwstr/>
      </vt:variant>
      <vt:variant>
        <vt:lpwstr>_Toc236045544</vt:lpwstr>
      </vt:variant>
      <vt:variant>
        <vt:i4>1376309</vt:i4>
      </vt:variant>
      <vt:variant>
        <vt:i4>266</vt:i4>
      </vt:variant>
      <vt:variant>
        <vt:i4>0</vt:i4>
      </vt:variant>
      <vt:variant>
        <vt:i4>5</vt:i4>
      </vt:variant>
      <vt:variant>
        <vt:lpwstr/>
      </vt:variant>
      <vt:variant>
        <vt:lpwstr>_Toc236045543</vt:lpwstr>
      </vt:variant>
      <vt:variant>
        <vt:i4>1376309</vt:i4>
      </vt:variant>
      <vt:variant>
        <vt:i4>260</vt:i4>
      </vt:variant>
      <vt:variant>
        <vt:i4>0</vt:i4>
      </vt:variant>
      <vt:variant>
        <vt:i4>5</vt:i4>
      </vt:variant>
      <vt:variant>
        <vt:lpwstr/>
      </vt:variant>
      <vt:variant>
        <vt:lpwstr>_Toc236045542</vt:lpwstr>
      </vt:variant>
      <vt:variant>
        <vt:i4>1376309</vt:i4>
      </vt:variant>
      <vt:variant>
        <vt:i4>254</vt:i4>
      </vt:variant>
      <vt:variant>
        <vt:i4>0</vt:i4>
      </vt:variant>
      <vt:variant>
        <vt:i4>5</vt:i4>
      </vt:variant>
      <vt:variant>
        <vt:lpwstr/>
      </vt:variant>
      <vt:variant>
        <vt:lpwstr>_Toc236045541</vt:lpwstr>
      </vt:variant>
      <vt:variant>
        <vt:i4>1376309</vt:i4>
      </vt:variant>
      <vt:variant>
        <vt:i4>248</vt:i4>
      </vt:variant>
      <vt:variant>
        <vt:i4>0</vt:i4>
      </vt:variant>
      <vt:variant>
        <vt:i4>5</vt:i4>
      </vt:variant>
      <vt:variant>
        <vt:lpwstr/>
      </vt:variant>
      <vt:variant>
        <vt:lpwstr>_Toc236045540</vt:lpwstr>
      </vt:variant>
      <vt:variant>
        <vt:i4>1179701</vt:i4>
      </vt:variant>
      <vt:variant>
        <vt:i4>242</vt:i4>
      </vt:variant>
      <vt:variant>
        <vt:i4>0</vt:i4>
      </vt:variant>
      <vt:variant>
        <vt:i4>5</vt:i4>
      </vt:variant>
      <vt:variant>
        <vt:lpwstr/>
      </vt:variant>
      <vt:variant>
        <vt:lpwstr>_Toc236045539</vt:lpwstr>
      </vt:variant>
      <vt:variant>
        <vt:i4>1179701</vt:i4>
      </vt:variant>
      <vt:variant>
        <vt:i4>236</vt:i4>
      </vt:variant>
      <vt:variant>
        <vt:i4>0</vt:i4>
      </vt:variant>
      <vt:variant>
        <vt:i4>5</vt:i4>
      </vt:variant>
      <vt:variant>
        <vt:lpwstr/>
      </vt:variant>
      <vt:variant>
        <vt:lpwstr>_Toc236045538</vt:lpwstr>
      </vt:variant>
      <vt:variant>
        <vt:i4>1179701</vt:i4>
      </vt:variant>
      <vt:variant>
        <vt:i4>230</vt:i4>
      </vt:variant>
      <vt:variant>
        <vt:i4>0</vt:i4>
      </vt:variant>
      <vt:variant>
        <vt:i4>5</vt:i4>
      </vt:variant>
      <vt:variant>
        <vt:lpwstr/>
      </vt:variant>
      <vt:variant>
        <vt:lpwstr>_Toc236045537</vt:lpwstr>
      </vt:variant>
      <vt:variant>
        <vt:i4>1179701</vt:i4>
      </vt:variant>
      <vt:variant>
        <vt:i4>224</vt:i4>
      </vt:variant>
      <vt:variant>
        <vt:i4>0</vt:i4>
      </vt:variant>
      <vt:variant>
        <vt:i4>5</vt:i4>
      </vt:variant>
      <vt:variant>
        <vt:lpwstr/>
      </vt:variant>
      <vt:variant>
        <vt:lpwstr>_Toc236045536</vt:lpwstr>
      </vt:variant>
      <vt:variant>
        <vt:i4>1179701</vt:i4>
      </vt:variant>
      <vt:variant>
        <vt:i4>218</vt:i4>
      </vt:variant>
      <vt:variant>
        <vt:i4>0</vt:i4>
      </vt:variant>
      <vt:variant>
        <vt:i4>5</vt:i4>
      </vt:variant>
      <vt:variant>
        <vt:lpwstr/>
      </vt:variant>
      <vt:variant>
        <vt:lpwstr>_Toc236045535</vt:lpwstr>
      </vt:variant>
      <vt:variant>
        <vt:i4>1179701</vt:i4>
      </vt:variant>
      <vt:variant>
        <vt:i4>212</vt:i4>
      </vt:variant>
      <vt:variant>
        <vt:i4>0</vt:i4>
      </vt:variant>
      <vt:variant>
        <vt:i4>5</vt:i4>
      </vt:variant>
      <vt:variant>
        <vt:lpwstr/>
      </vt:variant>
      <vt:variant>
        <vt:lpwstr>_Toc236045534</vt:lpwstr>
      </vt:variant>
      <vt:variant>
        <vt:i4>1179701</vt:i4>
      </vt:variant>
      <vt:variant>
        <vt:i4>206</vt:i4>
      </vt:variant>
      <vt:variant>
        <vt:i4>0</vt:i4>
      </vt:variant>
      <vt:variant>
        <vt:i4>5</vt:i4>
      </vt:variant>
      <vt:variant>
        <vt:lpwstr/>
      </vt:variant>
      <vt:variant>
        <vt:lpwstr>_Toc236045533</vt:lpwstr>
      </vt:variant>
      <vt:variant>
        <vt:i4>1179701</vt:i4>
      </vt:variant>
      <vt:variant>
        <vt:i4>200</vt:i4>
      </vt:variant>
      <vt:variant>
        <vt:i4>0</vt:i4>
      </vt:variant>
      <vt:variant>
        <vt:i4>5</vt:i4>
      </vt:variant>
      <vt:variant>
        <vt:lpwstr/>
      </vt:variant>
      <vt:variant>
        <vt:lpwstr>_Toc236045532</vt:lpwstr>
      </vt:variant>
      <vt:variant>
        <vt:i4>1179701</vt:i4>
      </vt:variant>
      <vt:variant>
        <vt:i4>194</vt:i4>
      </vt:variant>
      <vt:variant>
        <vt:i4>0</vt:i4>
      </vt:variant>
      <vt:variant>
        <vt:i4>5</vt:i4>
      </vt:variant>
      <vt:variant>
        <vt:lpwstr/>
      </vt:variant>
      <vt:variant>
        <vt:lpwstr>_Toc236045531</vt:lpwstr>
      </vt:variant>
      <vt:variant>
        <vt:i4>1179701</vt:i4>
      </vt:variant>
      <vt:variant>
        <vt:i4>188</vt:i4>
      </vt:variant>
      <vt:variant>
        <vt:i4>0</vt:i4>
      </vt:variant>
      <vt:variant>
        <vt:i4>5</vt:i4>
      </vt:variant>
      <vt:variant>
        <vt:lpwstr/>
      </vt:variant>
      <vt:variant>
        <vt:lpwstr>_Toc236045530</vt:lpwstr>
      </vt:variant>
      <vt:variant>
        <vt:i4>1245237</vt:i4>
      </vt:variant>
      <vt:variant>
        <vt:i4>182</vt:i4>
      </vt:variant>
      <vt:variant>
        <vt:i4>0</vt:i4>
      </vt:variant>
      <vt:variant>
        <vt:i4>5</vt:i4>
      </vt:variant>
      <vt:variant>
        <vt:lpwstr/>
      </vt:variant>
      <vt:variant>
        <vt:lpwstr>_Toc236045529</vt:lpwstr>
      </vt:variant>
      <vt:variant>
        <vt:i4>1245237</vt:i4>
      </vt:variant>
      <vt:variant>
        <vt:i4>176</vt:i4>
      </vt:variant>
      <vt:variant>
        <vt:i4>0</vt:i4>
      </vt:variant>
      <vt:variant>
        <vt:i4>5</vt:i4>
      </vt:variant>
      <vt:variant>
        <vt:lpwstr/>
      </vt:variant>
      <vt:variant>
        <vt:lpwstr>_Toc236045528</vt:lpwstr>
      </vt:variant>
      <vt:variant>
        <vt:i4>1245237</vt:i4>
      </vt:variant>
      <vt:variant>
        <vt:i4>170</vt:i4>
      </vt:variant>
      <vt:variant>
        <vt:i4>0</vt:i4>
      </vt:variant>
      <vt:variant>
        <vt:i4>5</vt:i4>
      </vt:variant>
      <vt:variant>
        <vt:lpwstr/>
      </vt:variant>
      <vt:variant>
        <vt:lpwstr>_Toc236045527</vt:lpwstr>
      </vt:variant>
      <vt:variant>
        <vt:i4>1245237</vt:i4>
      </vt:variant>
      <vt:variant>
        <vt:i4>164</vt:i4>
      </vt:variant>
      <vt:variant>
        <vt:i4>0</vt:i4>
      </vt:variant>
      <vt:variant>
        <vt:i4>5</vt:i4>
      </vt:variant>
      <vt:variant>
        <vt:lpwstr/>
      </vt:variant>
      <vt:variant>
        <vt:lpwstr>_Toc236045526</vt:lpwstr>
      </vt:variant>
      <vt:variant>
        <vt:i4>1245237</vt:i4>
      </vt:variant>
      <vt:variant>
        <vt:i4>158</vt:i4>
      </vt:variant>
      <vt:variant>
        <vt:i4>0</vt:i4>
      </vt:variant>
      <vt:variant>
        <vt:i4>5</vt:i4>
      </vt:variant>
      <vt:variant>
        <vt:lpwstr/>
      </vt:variant>
      <vt:variant>
        <vt:lpwstr>_Toc236045525</vt:lpwstr>
      </vt:variant>
      <vt:variant>
        <vt:i4>1245237</vt:i4>
      </vt:variant>
      <vt:variant>
        <vt:i4>152</vt:i4>
      </vt:variant>
      <vt:variant>
        <vt:i4>0</vt:i4>
      </vt:variant>
      <vt:variant>
        <vt:i4>5</vt:i4>
      </vt:variant>
      <vt:variant>
        <vt:lpwstr/>
      </vt:variant>
      <vt:variant>
        <vt:lpwstr>_Toc236045524</vt:lpwstr>
      </vt:variant>
      <vt:variant>
        <vt:i4>1245237</vt:i4>
      </vt:variant>
      <vt:variant>
        <vt:i4>146</vt:i4>
      </vt:variant>
      <vt:variant>
        <vt:i4>0</vt:i4>
      </vt:variant>
      <vt:variant>
        <vt:i4>5</vt:i4>
      </vt:variant>
      <vt:variant>
        <vt:lpwstr/>
      </vt:variant>
      <vt:variant>
        <vt:lpwstr>_Toc236045523</vt:lpwstr>
      </vt:variant>
      <vt:variant>
        <vt:i4>1245237</vt:i4>
      </vt:variant>
      <vt:variant>
        <vt:i4>140</vt:i4>
      </vt:variant>
      <vt:variant>
        <vt:i4>0</vt:i4>
      </vt:variant>
      <vt:variant>
        <vt:i4>5</vt:i4>
      </vt:variant>
      <vt:variant>
        <vt:lpwstr/>
      </vt:variant>
      <vt:variant>
        <vt:lpwstr>_Toc236045522</vt:lpwstr>
      </vt:variant>
      <vt:variant>
        <vt:i4>1245237</vt:i4>
      </vt:variant>
      <vt:variant>
        <vt:i4>134</vt:i4>
      </vt:variant>
      <vt:variant>
        <vt:i4>0</vt:i4>
      </vt:variant>
      <vt:variant>
        <vt:i4>5</vt:i4>
      </vt:variant>
      <vt:variant>
        <vt:lpwstr/>
      </vt:variant>
      <vt:variant>
        <vt:lpwstr>_Toc236045521</vt:lpwstr>
      </vt:variant>
      <vt:variant>
        <vt:i4>1245237</vt:i4>
      </vt:variant>
      <vt:variant>
        <vt:i4>128</vt:i4>
      </vt:variant>
      <vt:variant>
        <vt:i4>0</vt:i4>
      </vt:variant>
      <vt:variant>
        <vt:i4>5</vt:i4>
      </vt:variant>
      <vt:variant>
        <vt:lpwstr/>
      </vt:variant>
      <vt:variant>
        <vt:lpwstr>_Toc236045520</vt:lpwstr>
      </vt:variant>
      <vt:variant>
        <vt:i4>1048629</vt:i4>
      </vt:variant>
      <vt:variant>
        <vt:i4>122</vt:i4>
      </vt:variant>
      <vt:variant>
        <vt:i4>0</vt:i4>
      </vt:variant>
      <vt:variant>
        <vt:i4>5</vt:i4>
      </vt:variant>
      <vt:variant>
        <vt:lpwstr/>
      </vt:variant>
      <vt:variant>
        <vt:lpwstr>_Toc236045519</vt:lpwstr>
      </vt:variant>
      <vt:variant>
        <vt:i4>1048629</vt:i4>
      </vt:variant>
      <vt:variant>
        <vt:i4>116</vt:i4>
      </vt:variant>
      <vt:variant>
        <vt:i4>0</vt:i4>
      </vt:variant>
      <vt:variant>
        <vt:i4>5</vt:i4>
      </vt:variant>
      <vt:variant>
        <vt:lpwstr/>
      </vt:variant>
      <vt:variant>
        <vt:lpwstr>_Toc236045518</vt:lpwstr>
      </vt:variant>
      <vt:variant>
        <vt:i4>1048629</vt:i4>
      </vt:variant>
      <vt:variant>
        <vt:i4>110</vt:i4>
      </vt:variant>
      <vt:variant>
        <vt:i4>0</vt:i4>
      </vt:variant>
      <vt:variant>
        <vt:i4>5</vt:i4>
      </vt:variant>
      <vt:variant>
        <vt:lpwstr/>
      </vt:variant>
      <vt:variant>
        <vt:lpwstr>_Toc236045517</vt:lpwstr>
      </vt:variant>
      <vt:variant>
        <vt:i4>1048629</vt:i4>
      </vt:variant>
      <vt:variant>
        <vt:i4>104</vt:i4>
      </vt:variant>
      <vt:variant>
        <vt:i4>0</vt:i4>
      </vt:variant>
      <vt:variant>
        <vt:i4>5</vt:i4>
      </vt:variant>
      <vt:variant>
        <vt:lpwstr/>
      </vt:variant>
      <vt:variant>
        <vt:lpwstr>_Toc236045516</vt:lpwstr>
      </vt:variant>
      <vt:variant>
        <vt:i4>1048629</vt:i4>
      </vt:variant>
      <vt:variant>
        <vt:i4>98</vt:i4>
      </vt:variant>
      <vt:variant>
        <vt:i4>0</vt:i4>
      </vt:variant>
      <vt:variant>
        <vt:i4>5</vt:i4>
      </vt:variant>
      <vt:variant>
        <vt:lpwstr/>
      </vt:variant>
      <vt:variant>
        <vt:lpwstr>_Toc236045515</vt:lpwstr>
      </vt:variant>
      <vt:variant>
        <vt:i4>1048629</vt:i4>
      </vt:variant>
      <vt:variant>
        <vt:i4>92</vt:i4>
      </vt:variant>
      <vt:variant>
        <vt:i4>0</vt:i4>
      </vt:variant>
      <vt:variant>
        <vt:i4>5</vt:i4>
      </vt:variant>
      <vt:variant>
        <vt:lpwstr/>
      </vt:variant>
      <vt:variant>
        <vt:lpwstr>_Toc236045514</vt:lpwstr>
      </vt:variant>
      <vt:variant>
        <vt:i4>1048629</vt:i4>
      </vt:variant>
      <vt:variant>
        <vt:i4>86</vt:i4>
      </vt:variant>
      <vt:variant>
        <vt:i4>0</vt:i4>
      </vt:variant>
      <vt:variant>
        <vt:i4>5</vt:i4>
      </vt:variant>
      <vt:variant>
        <vt:lpwstr/>
      </vt:variant>
      <vt:variant>
        <vt:lpwstr>_Toc236045513</vt:lpwstr>
      </vt:variant>
      <vt:variant>
        <vt:i4>1048629</vt:i4>
      </vt:variant>
      <vt:variant>
        <vt:i4>80</vt:i4>
      </vt:variant>
      <vt:variant>
        <vt:i4>0</vt:i4>
      </vt:variant>
      <vt:variant>
        <vt:i4>5</vt:i4>
      </vt:variant>
      <vt:variant>
        <vt:lpwstr/>
      </vt:variant>
      <vt:variant>
        <vt:lpwstr>_Toc236045512</vt:lpwstr>
      </vt:variant>
      <vt:variant>
        <vt:i4>1048629</vt:i4>
      </vt:variant>
      <vt:variant>
        <vt:i4>74</vt:i4>
      </vt:variant>
      <vt:variant>
        <vt:i4>0</vt:i4>
      </vt:variant>
      <vt:variant>
        <vt:i4>5</vt:i4>
      </vt:variant>
      <vt:variant>
        <vt:lpwstr/>
      </vt:variant>
      <vt:variant>
        <vt:lpwstr>_Toc236045511</vt:lpwstr>
      </vt:variant>
      <vt:variant>
        <vt:i4>1048629</vt:i4>
      </vt:variant>
      <vt:variant>
        <vt:i4>68</vt:i4>
      </vt:variant>
      <vt:variant>
        <vt:i4>0</vt:i4>
      </vt:variant>
      <vt:variant>
        <vt:i4>5</vt:i4>
      </vt:variant>
      <vt:variant>
        <vt:lpwstr/>
      </vt:variant>
      <vt:variant>
        <vt:lpwstr>_Toc236045510</vt:lpwstr>
      </vt:variant>
      <vt:variant>
        <vt:i4>1114165</vt:i4>
      </vt:variant>
      <vt:variant>
        <vt:i4>62</vt:i4>
      </vt:variant>
      <vt:variant>
        <vt:i4>0</vt:i4>
      </vt:variant>
      <vt:variant>
        <vt:i4>5</vt:i4>
      </vt:variant>
      <vt:variant>
        <vt:lpwstr/>
      </vt:variant>
      <vt:variant>
        <vt:lpwstr>_Toc236045509</vt:lpwstr>
      </vt:variant>
      <vt:variant>
        <vt:i4>1114165</vt:i4>
      </vt:variant>
      <vt:variant>
        <vt:i4>56</vt:i4>
      </vt:variant>
      <vt:variant>
        <vt:i4>0</vt:i4>
      </vt:variant>
      <vt:variant>
        <vt:i4>5</vt:i4>
      </vt:variant>
      <vt:variant>
        <vt:lpwstr/>
      </vt:variant>
      <vt:variant>
        <vt:lpwstr>_Toc236045508</vt:lpwstr>
      </vt:variant>
      <vt:variant>
        <vt:i4>1114165</vt:i4>
      </vt:variant>
      <vt:variant>
        <vt:i4>50</vt:i4>
      </vt:variant>
      <vt:variant>
        <vt:i4>0</vt:i4>
      </vt:variant>
      <vt:variant>
        <vt:i4>5</vt:i4>
      </vt:variant>
      <vt:variant>
        <vt:lpwstr/>
      </vt:variant>
      <vt:variant>
        <vt:lpwstr>_Toc236045507</vt:lpwstr>
      </vt:variant>
      <vt:variant>
        <vt:i4>1114165</vt:i4>
      </vt:variant>
      <vt:variant>
        <vt:i4>44</vt:i4>
      </vt:variant>
      <vt:variant>
        <vt:i4>0</vt:i4>
      </vt:variant>
      <vt:variant>
        <vt:i4>5</vt:i4>
      </vt:variant>
      <vt:variant>
        <vt:lpwstr/>
      </vt:variant>
      <vt:variant>
        <vt:lpwstr>_Toc236045506</vt:lpwstr>
      </vt:variant>
      <vt:variant>
        <vt:i4>1114165</vt:i4>
      </vt:variant>
      <vt:variant>
        <vt:i4>38</vt:i4>
      </vt:variant>
      <vt:variant>
        <vt:i4>0</vt:i4>
      </vt:variant>
      <vt:variant>
        <vt:i4>5</vt:i4>
      </vt:variant>
      <vt:variant>
        <vt:lpwstr/>
      </vt:variant>
      <vt:variant>
        <vt:lpwstr>_Toc236045505</vt:lpwstr>
      </vt:variant>
      <vt:variant>
        <vt:i4>1114165</vt:i4>
      </vt:variant>
      <vt:variant>
        <vt:i4>32</vt:i4>
      </vt:variant>
      <vt:variant>
        <vt:i4>0</vt:i4>
      </vt:variant>
      <vt:variant>
        <vt:i4>5</vt:i4>
      </vt:variant>
      <vt:variant>
        <vt:lpwstr/>
      </vt:variant>
      <vt:variant>
        <vt:lpwstr>_Toc236045504</vt:lpwstr>
      </vt:variant>
      <vt:variant>
        <vt:i4>1114165</vt:i4>
      </vt:variant>
      <vt:variant>
        <vt:i4>26</vt:i4>
      </vt:variant>
      <vt:variant>
        <vt:i4>0</vt:i4>
      </vt:variant>
      <vt:variant>
        <vt:i4>5</vt:i4>
      </vt:variant>
      <vt:variant>
        <vt:lpwstr/>
      </vt:variant>
      <vt:variant>
        <vt:lpwstr>_Toc236045503</vt:lpwstr>
      </vt:variant>
      <vt:variant>
        <vt:i4>1114165</vt:i4>
      </vt:variant>
      <vt:variant>
        <vt:i4>20</vt:i4>
      </vt:variant>
      <vt:variant>
        <vt:i4>0</vt:i4>
      </vt:variant>
      <vt:variant>
        <vt:i4>5</vt:i4>
      </vt:variant>
      <vt:variant>
        <vt:lpwstr/>
      </vt:variant>
      <vt:variant>
        <vt:lpwstr>_Toc236045502</vt:lpwstr>
      </vt:variant>
      <vt:variant>
        <vt:i4>1114165</vt:i4>
      </vt:variant>
      <vt:variant>
        <vt:i4>14</vt:i4>
      </vt:variant>
      <vt:variant>
        <vt:i4>0</vt:i4>
      </vt:variant>
      <vt:variant>
        <vt:i4>5</vt:i4>
      </vt:variant>
      <vt:variant>
        <vt:lpwstr/>
      </vt:variant>
      <vt:variant>
        <vt:lpwstr>_Toc236045501</vt:lpwstr>
      </vt:variant>
      <vt:variant>
        <vt:i4>1114165</vt:i4>
      </vt:variant>
      <vt:variant>
        <vt:i4>8</vt:i4>
      </vt:variant>
      <vt:variant>
        <vt:i4>0</vt:i4>
      </vt:variant>
      <vt:variant>
        <vt:i4>5</vt:i4>
      </vt:variant>
      <vt:variant>
        <vt:lpwstr/>
      </vt:variant>
      <vt:variant>
        <vt:lpwstr>_Toc236045500</vt:lpwstr>
      </vt:variant>
      <vt:variant>
        <vt:i4>1572916</vt:i4>
      </vt:variant>
      <vt:variant>
        <vt:i4>2</vt:i4>
      </vt:variant>
      <vt:variant>
        <vt:i4>0</vt:i4>
      </vt:variant>
      <vt:variant>
        <vt:i4>5</vt:i4>
      </vt:variant>
      <vt:variant>
        <vt:lpwstr/>
      </vt:variant>
      <vt:variant>
        <vt:lpwstr>_Toc236045499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EDS TPD Diagnostic Study — Internal Analytical Report</dc:title>
  <dc:subject/>
  <dc:creator>Peepul Research Team</dc:creator>
  <cp:keywords/>
  <dc:description>Full analytical companion to the RSK-MP/SCERT policy brief</dc:description>
  <cp:lastModifiedBy>Rajshree Behera</cp:lastModifiedBy>
  <cp:revision>783</cp:revision>
  <dcterms:created xsi:type="dcterms:W3CDTF">2026-08-26T01:18:00Z</dcterms:created>
  <dcterms:modified xsi:type="dcterms:W3CDTF">2026-09-04T09:37:00Z</dcterms:modified>
</cp:coreProperties>
</file>