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9CDF9" w14:textId="1E7C9FB9" w:rsidR="00084E93" w:rsidRPr="00704E5B" w:rsidRDefault="00704E5B">
      <w:pPr>
        <w:spacing w:after="120"/>
        <w:jc w:val="center"/>
        <w:rPr>
          <w:sz w:val="22"/>
          <w:szCs w:val="22"/>
        </w:rPr>
      </w:pPr>
      <w:r>
        <w:rPr>
          <w:rFonts w:eastAsia="Cambria"/>
          <w:b/>
          <w:bCs/>
          <w:color w:val="1F3864"/>
          <w:sz w:val="36"/>
          <w:szCs w:val="36"/>
        </w:rPr>
        <w:t>D</w:t>
      </w:r>
      <w:r w:rsidRPr="00704E5B">
        <w:rPr>
          <w:rFonts w:eastAsia="Cambria"/>
          <w:b/>
          <w:bCs/>
          <w:color w:val="1F3864"/>
          <w:sz w:val="36"/>
          <w:szCs w:val="36"/>
        </w:rPr>
        <w:t>einterleaving</w:t>
      </w:r>
      <w:r w:rsidR="00424665">
        <w:rPr>
          <w:rFonts w:eastAsia="Cambria"/>
          <w:b/>
          <w:bCs/>
          <w:color w:val="1F3864"/>
          <w:sz w:val="36"/>
          <w:szCs w:val="36"/>
        </w:rPr>
        <w:t xml:space="preserve"> </w:t>
      </w:r>
      <w:r w:rsidRPr="00704E5B">
        <w:rPr>
          <w:rFonts w:eastAsia="Cambria"/>
          <w:b/>
          <w:bCs/>
          <w:color w:val="1F3864"/>
          <w:sz w:val="36"/>
          <w:szCs w:val="36"/>
        </w:rPr>
        <w:t>by</w:t>
      </w:r>
      <w:r w:rsidR="00424665">
        <w:rPr>
          <w:rFonts w:eastAsia="Cambria"/>
          <w:b/>
          <w:bCs/>
          <w:color w:val="1F3864"/>
          <w:sz w:val="36"/>
          <w:szCs w:val="36"/>
        </w:rPr>
        <w:t xml:space="preserve"> </w:t>
      </w:r>
      <w:r>
        <w:rPr>
          <w:rFonts w:eastAsia="Cambria"/>
          <w:b/>
          <w:bCs/>
          <w:color w:val="1F3864"/>
          <w:sz w:val="36"/>
          <w:szCs w:val="36"/>
        </w:rPr>
        <w:t>S</w:t>
      </w:r>
      <w:r w:rsidRPr="00704E5B">
        <w:rPr>
          <w:rFonts w:eastAsia="Cambria"/>
          <w:b/>
          <w:bCs/>
          <w:color w:val="1F3864"/>
          <w:sz w:val="36"/>
          <w:szCs w:val="36"/>
        </w:rPr>
        <w:t>mart</w:t>
      </w:r>
      <w:r w:rsidR="00424665">
        <w:rPr>
          <w:rFonts w:eastAsia="Cambria"/>
          <w:b/>
          <w:bCs/>
          <w:color w:val="1F3864"/>
          <w:sz w:val="36"/>
          <w:szCs w:val="36"/>
        </w:rPr>
        <w:t>-</w:t>
      </w:r>
      <w:r>
        <w:rPr>
          <w:rFonts w:eastAsia="Cambria"/>
          <w:b/>
          <w:bCs/>
          <w:color w:val="1F3864"/>
          <w:sz w:val="36"/>
          <w:szCs w:val="36"/>
        </w:rPr>
        <w:t>S</w:t>
      </w:r>
      <w:r w:rsidRPr="00704E5B">
        <w:rPr>
          <w:rFonts w:eastAsia="Cambria"/>
          <w:b/>
          <w:bCs/>
          <w:color w:val="1F3864"/>
          <w:sz w:val="36"/>
          <w:szCs w:val="36"/>
        </w:rPr>
        <w:t xml:space="preserve">can </w:t>
      </w:r>
    </w:p>
    <w:p w14:paraId="25A7440C" w14:textId="77777777" w:rsidR="00AF63B1" w:rsidRDefault="00000000">
      <w:pPr>
        <w:spacing w:after="40"/>
        <w:jc w:val="center"/>
        <w:rPr>
          <w:rFonts w:ascii="Cambria" w:eastAsia="Cambria" w:hAnsi="Cambria" w:cs="Cambria"/>
          <w:sz w:val="21"/>
          <w:szCs w:val="21"/>
        </w:rPr>
      </w:pPr>
      <w:r w:rsidRPr="00AF63B1">
        <w:rPr>
          <w:rFonts w:ascii="Cambria" w:eastAsia="Cambria" w:hAnsi="Cambria" w:cs="Cambria"/>
          <w:sz w:val="21"/>
          <w:szCs w:val="21"/>
        </w:rPr>
        <w:t xml:space="preserve">A Technical Report on SIH 2026 — </w:t>
      </w:r>
    </w:p>
    <w:p w14:paraId="357FB368" w14:textId="50D56597" w:rsidR="00084E93" w:rsidRPr="00AF63B1" w:rsidRDefault="00000000">
      <w:pPr>
        <w:spacing w:after="40"/>
        <w:jc w:val="center"/>
      </w:pPr>
      <w:r w:rsidRPr="00AF63B1">
        <w:rPr>
          <w:rFonts w:ascii="Cambria" w:eastAsia="Cambria" w:hAnsi="Cambria" w:cs="Cambria"/>
          <w:sz w:val="21"/>
          <w:szCs w:val="21"/>
        </w:rPr>
        <w:t>Problem Statement #26055: “Smart Scan Strategy for Electronic Warfare”</w:t>
      </w:r>
    </w:p>
    <w:p w14:paraId="7F127079" w14:textId="0A1C1016" w:rsidR="00084E93" w:rsidRDefault="00000000">
      <w:pPr>
        <w:spacing w:after="40"/>
        <w:jc w:val="center"/>
      </w:pPr>
      <w:r>
        <w:rPr>
          <w:rFonts w:ascii="Cambria" w:eastAsia="Cambria" w:hAnsi="Cambria" w:cs="Cambria"/>
          <w:color w:val="444444"/>
          <w:sz w:val="19"/>
          <w:szCs w:val="19"/>
        </w:rPr>
        <w:t xml:space="preserve">Organization: DRDO | Department of Defence R&amp;D </w:t>
      </w:r>
      <w:r w:rsidR="00AF63B1">
        <w:rPr>
          <w:rFonts w:ascii="Cambria" w:eastAsia="Cambria" w:hAnsi="Cambria" w:cs="Cambria"/>
          <w:color w:val="444444"/>
          <w:sz w:val="19"/>
          <w:szCs w:val="19"/>
        </w:rPr>
        <w:t xml:space="preserve"> </w:t>
      </w:r>
      <w:r>
        <w:rPr>
          <w:rFonts w:ascii="Cambria" w:eastAsia="Cambria" w:hAnsi="Cambria" w:cs="Cambria"/>
          <w:color w:val="444444"/>
          <w:sz w:val="19"/>
          <w:szCs w:val="19"/>
        </w:rPr>
        <w:t xml:space="preserve"> </w:t>
      </w:r>
      <w:r w:rsidR="00AF63B1">
        <w:rPr>
          <w:rFonts w:ascii="Cambria" w:eastAsia="Cambria" w:hAnsi="Cambria" w:cs="Cambria"/>
          <w:color w:val="444444"/>
          <w:sz w:val="19"/>
          <w:szCs w:val="19"/>
        </w:rPr>
        <w:t xml:space="preserve">           </w:t>
      </w:r>
      <w:r>
        <w:rPr>
          <w:rFonts w:ascii="Cambria" w:eastAsia="Cambria" w:hAnsi="Cambria" w:cs="Cambria"/>
          <w:color w:val="444444"/>
          <w:sz w:val="19"/>
          <w:szCs w:val="19"/>
        </w:rPr>
        <w:t>Category: Software</w:t>
      </w:r>
      <w:r w:rsidR="00AF63B1">
        <w:rPr>
          <w:rFonts w:ascii="Cambria" w:eastAsia="Cambria" w:hAnsi="Cambria" w:cs="Cambria"/>
          <w:color w:val="444444"/>
          <w:sz w:val="19"/>
          <w:szCs w:val="19"/>
        </w:rPr>
        <w:t xml:space="preserve"> </w:t>
      </w:r>
      <w:r>
        <w:rPr>
          <w:rFonts w:ascii="Cambria" w:eastAsia="Cambria" w:hAnsi="Cambria" w:cs="Cambria"/>
          <w:color w:val="444444"/>
          <w:sz w:val="19"/>
          <w:szCs w:val="19"/>
        </w:rPr>
        <w:t xml:space="preserve"> </w:t>
      </w:r>
      <w:r w:rsidR="00AF63B1">
        <w:rPr>
          <w:rFonts w:ascii="Cambria" w:eastAsia="Cambria" w:hAnsi="Cambria" w:cs="Cambria"/>
          <w:color w:val="444444"/>
          <w:sz w:val="19"/>
          <w:szCs w:val="19"/>
        </w:rPr>
        <w:t xml:space="preserve">                          </w:t>
      </w:r>
      <w:r>
        <w:rPr>
          <w:rFonts w:ascii="Cambria" w:eastAsia="Cambria" w:hAnsi="Cambria" w:cs="Cambria"/>
          <w:color w:val="444444"/>
          <w:sz w:val="19"/>
          <w:szCs w:val="19"/>
        </w:rPr>
        <w:t>Theme: Robotics and Drones</w:t>
      </w:r>
    </w:p>
    <w:p w14:paraId="0171CE0B" w14:textId="480CFD30" w:rsidR="00084E93" w:rsidRDefault="00000000">
      <w:pPr>
        <w:spacing w:after="300"/>
        <w:jc w:val="center"/>
      </w:pPr>
      <w:r>
        <w:rPr>
          <w:rFonts w:ascii="Cambria" w:eastAsia="Cambria" w:hAnsi="Cambria" w:cs="Cambria"/>
          <w:color w:val="444444"/>
          <w:sz w:val="19"/>
          <w:szCs w:val="19"/>
        </w:rPr>
        <w:t xml:space="preserve">Repository: </w:t>
      </w:r>
      <w:hyperlink r:id="rId7" w:history="1">
        <w:r w:rsidR="00084E93" w:rsidRPr="00AF63B1">
          <w:rPr>
            <w:rStyle w:val="Hyperlink"/>
            <w:rFonts w:ascii="Cambria" w:eastAsia="Cambria" w:hAnsi="Cambria" w:cs="Cambria"/>
            <w:sz w:val="19"/>
            <w:szCs w:val="19"/>
          </w:rPr>
          <w:t>github.com/ashishgupta12122007-cloud/deinterleaving-by-smart-scan</w:t>
        </w:r>
      </w:hyperlink>
    </w:p>
    <w:p w14:paraId="05FA27AF" w14:textId="77777777" w:rsidR="00084E93" w:rsidRDefault="00000000">
      <w:pPr>
        <w:pStyle w:val="Heading1"/>
        <w:spacing w:before="320" w:after="140"/>
      </w:pPr>
      <w:r>
        <w:rPr>
          <w:rFonts w:ascii="Cambria" w:eastAsia="Cambria" w:hAnsi="Cambria" w:cs="Cambria"/>
          <w:b/>
          <w:bCs/>
          <w:color w:val="1F3864"/>
          <w:sz w:val="26"/>
          <w:szCs w:val="26"/>
        </w:rPr>
        <w:t>Abstract</w:t>
      </w:r>
    </w:p>
    <w:p w14:paraId="7404B74A" w14:textId="4A6CF3E5" w:rsidR="00AF63B1" w:rsidRDefault="00AF63B1" w:rsidP="00AF63B1">
      <w:pPr>
        <w:pStyle w:val="Heading1"/>
        <w:spacing w:before="320" w:after="140"/>
        <w:rPr>
          <w:rFonts w:ascii="Cambria" w:eastAsia="Cambria" w:hAnsi="Cambria" w:cs="Cambria"/>
          <w:color w:val="auto"/>
          <w:sz w:val="22"/>
          <w:szCs w:val="22"/>
        </w:rPr>
      </w:pPr>
      <w:r w:rsidRPr="00AF63B1">
        <w:rPr>
          <w:rFonts w:ascii="Cambria" w:eastAsia="Cambria" w:hAnsi="Cambria" w:cs="Cambria"/>
          <w:color w:val="auto"/>
          <w:sz w:val="22"/>
          <w:szCs w:val="22"/>
        </w:rPr>
        <w:t>Electronic Support (ES) receivers in Electronic Warfare (EW) have to listen to a broad range of frequencies using sensors that have limited instantaneous bandwidth. This results in a trade-off between the speed of scanning across the spectrum and the dwell time spent on each frequency band. Conventional scanning methods involve a fixed scanning rate which may waste scanning time when some bands are free of any threat signals. Alternatively, using an adaptive scanning rate based on the probability of presence of signal may lead to faster scanning while still maintaining the required dwell time on frequency bands of interest. In addition, a slow scanning rate may result in agile or low probability of intercept signals evading detection.</w:t>
      </w:r>
      <w:r>
        <w:rPr>
          <w:rFonts w:ascii="Cambria" w:eastAsia="Cambria" w:hAnsi="Cambria" w:cs="Cambria"/>
          <w:color w:val="auto"/>
          <w:sz w:val="22"/>
          <w:szCs w:val="22"/>
        </w:rPr>
        <w:t xml:space="preserve"> </w:t>
      </w:r>
      <w:r w:rsidRPr="00AF63B1">
        <w:rPr>
          <w:rFonts w:ascii="Cambria" w:eastAsia="Cambria" w:hAnsi="Cambria" w:cs="Cambria"/>
          <w:color w:val="auto"/>
          <w:sz w:val="22"/>
          <w:szCs w:val="22"/>
        </w:rPr>
        <w:t>This report proposes Smart-scan: A machine learning-based frequency scanning and receiver scheduling strategy for ES. The solution, developed for SIH Problem Statement 26055 sponsored by DRDO, makes use of a probabilistic model and greedy scheduling algorithm to learn and scan only those frequencies that have a higher likelihood of containing signals. Smart-scan uses a probability-based scan allocation mechanism that follows a certain scanning order to ensure that each of the frequency bands in the signal space are scanned periodically. The scanning order is varied periodically to avoid patterns that could be exploited by agile emitters. The probability model is updated using the Empirical-Bayes framework based on any new signals detected or missed by the frequency scanner. After successfully intercepting a signal, Smart-scan makes use of DBSCAN to group pulses from different emitters using features like angle of arrival and pulse width. A lightweight classifier is then used to detect the likely radar function for each emitter.</w:t>
      </w:r>
      <w:r>
        <w:rPr>
          <w:rFonts w:ascii="Cambria" w:eastAsia="Cambria" w:hAnsi="Cambria" w:cs="Cambria"/>
          <w:color w:val="auto"/>
          <w:sz w:val="22"/>
          <w:szCs w:val="22"/>
        </w:rPr>
        <w:t xml:space="preserve"> </w:t>
      </w:r>
      <w:r w:rsidRPr="00AF63B1">
        <w:rPr>
          <w:rFonts w:ascii="Cambria" w:eastAsia="Cambria" w:hAnsi="Cambria" w:cs="Cambria"/>
          <w:color w:val="auto"/>
          <w:sz w:val="22"/>
          <w:szCs w:val="22"/>
        </w:rPr>
        <w:t>The performance of Smart-scan is evaluated in a simulated RF environment or digital twin using key Electronic Warfare metrics such as probability of detection, probability of false alarm, average intercept time and interception ratio, among others. This allows the report to compare performance of the learning-based scanning approach against a baseline approach of fixed periodic scanning.</w:t>
      </w:r>
    </w:p>
    <w:p w14:paraId="37FC2EBF" w14:textId="6593D950" w:rsidR="00084E93" w:rsidRPr="00AF63B1" w:rsidRDefault="00000000" w:rsidP="00AF63B1">
      <w:pPr>
        <w:pStyle w:val="Heading1"/>
        <w:spacing w:before="320" w:after="140"/>
        <w:rPr>
          <w:rFonts w:ascii="Cambria" w:eastAsia="Cambria" w:hAnsi="Cambria" w:cs="Cambria"/>
          <w:color w:val="auto"/>
          <w:sz w:val="22"/>
          <w:szCs w:val="22"/>
        </w:rPr>
      </w:pPr>
      <w:r>
        <w:rPr>
          <w:rFonts w:ascii="Cambria" w:eastAsia="Cambria" w:hAnsi="Cambria" w:cs="Cambria"/>
          <w:b/>
          <w:bCs/>
          <w:color w:val="1F3864"/>
          <w:sz w:val="26"/>
          <w:szCs w:val="26"/>
        </w:rPr>
        <w:t>1. Introduction</w:t>
      </w:r>
    </w:p>
    <w:p w14:paraId="609A2A0E" w14:textId="77777777" w:rsidR="00084E93" w:rsidRDefault="00000000">
      <w:pPr>
        <w:spacing w:after="160" w:line="276" w:lineRule="auto"/>
        <w:jc w:val="both"/>
      </w:pPr>
      <w:r>
        <w:rPr>
          <w:rFonts w:ascii="Cambria" w:eastAsia="Cambria" w:hAnsi="Cambria" w:cs="Cambria"/>
          <w:sz w:val="22"/>
          <w:szCs w:val="22"/>
        </w:rPr>
        <w:t>Interception of hostile radar and communication emissions is the starting point of any Electronic Warfare mission. Because ES sensors typically have an instantaneous bandwidth that is an order of magnitude smaller than the total spectrum of interest, a receiver (or set of receivers) must sweep across frequency bands to maintain surveillance. The scan strategy that governs this sweep directly determines two of the most operationally important figures of merit in EW: how quickly a threat is intercepted, and how large a fraction of transmissions in the environment are actually detected.</w:t>
      </w:r>
    </w:p>
    <w:p w14:paraId="154C3EAB" w14:textId="77777777" w:rsidR="00084E93" w:rsidRDefault="00000000">
      <w:pPr>
        <w:spacing w:after="160" w:line="276" w:lineRule="auto"/>
        <w:jc w:val="both"/>
      </w:pPr>
      <w:r>
        <w:rPr>
          <w:rFonts w:ascii="Cambria" w:eastAsia="Cambria" w:hAnsi="Cambria" w:cs="Cambria"/>
          <w:sz w:val="22"/>
          <w:szCs w:val="22"/>
        </w:rPr>
        <w:t>Historically, scan strategies have been open-loop: the receiver sweeps the entire band at the best achievable speed using a fixed, pre-planned pattern derived from pre-mission intelligence. This approach treats every band as equally worth visiting, so it can spend as much dwell time on an empty or non-threatening band as on one occupied by a frequency-agile, spatially scanning threat emitter. When prior intelligence about emitters is unreliable or unavailable — the exact situation this problem statement targets — an open-loop schedule has no way to correct itself during the mission.</w:t>
      </w:r>
    </w:p>
    <w:p w14:paraId="0B425C70" w14:textId="77777777" w:rsidR="00424665" w:rsidRDefault="00000000">
      <w:pPr>
        <w:spacing w:after="160" w:line="276" w:lineRule="auto"/>
        <w:jc w:val="both"/>
        <w:rPr>
          <w:rFonts w:ascii="Cambria" w:eastAsia="Cambria" w:hAnsi="Cambria" w:cs="Cambria"/>
          <w:sz w:val="22"/>
          <w:szCs w:val="22"/>
        </w:rPr>
      </w:pPr>
      <w:r>
        <w:rPr>
          <w:rFonts w:ascii="Cambria" w:eastAsia="Cambria" w:hAnsi="Cambria" w:cs="Cambria"/>
          <w:sz w:val="22"/>
          <w:szCs w:val="22"/>
        </w:rPr>
        <w:t xml:space="preserve">Problem Statement 26055 asks for a machine-learning based Electronic Support receiver scheduler that treats interception as a two-dimensional search problem — choosing the correct frequency and the correct time to look at it — and that is trained on hits and misses observed against a simulated RF environment with known ground truth. This report describes </w:t>
      </w:r>
      <w:r w:rsidR="00B627FC">
        <w:rPr>
          <w:rFonts w:ascii="Cambria" w:eastAsia="Cambria" w:hAnsi="Cambria" w:cs="Cambria"/>
          <w:sz w:val="22"/>
          <w:szCs w:val="22"/>
        </w:rPr>
        <w:t>Smart-scan</w:t>
      </w:r>
      <w:r>
        <w:rPr>
          <w:rFonts w:ascii="Cambria" w:eastAsia="Cambria" w:hAnsi="Cambria" w:cs="Cambria"/>
          <w:sz w:val="22"/>
          <w:szCs w:val="22"/>
        </w:rPr>
        <w:t xml:space="preserve">, an end-to-end pipeline that </w:t>
      </w:r>
    </w:p>
    <w:p w14:paraId="4A13592E" w14:textId="77777777" w:rsidR="00424665" w:rsidRDefault="00424665">
      <w:pPr>
        <w:spacing w:after="160" w:line="276" w:lineRule="auto"/>
        <w:jc w:val="both"/>
        <w:rPr>
          <w:rFonts w:ascii="Cambria" w:eastAsia="Cambria" w:hAnsi="Cambria" w:cs="Cambria"/>
          <w:sz w:val="22"/>
          <w:szCs w:val="22"/>
        </w:rPr>
      </w:pPr>
    </w:p>
    <w:p w14:paraId="6357FAA7" w14:textId="53F0705C" w:rsidR="00424665" w:rsidRDefault="00424665" w:rsidP="00424665">
      <w:pPr>
        <w:spacing w:after="160" w:line="276" w:lineRule="auto"/>
        <w:rPr>
          <w:rFonts w:ascii="Cambria" w:eastAsia="Cambria" w:hAnsi="Cambria" w:cs="Cambria"/>
          <w:sz w:val="22"/>
          <w:szCs w:val="22"/>
        </w:rPr>
      </w:pPr>
      <w:r>
        <w:rPr>
          <w:rFonts w:ascii="Cambria" w:eastAsia="Cambria" w:hAnsi="Cambria" w:cs="Cambria"/>
          <w:sz w:val="22"/>
          <w:szCs w:val="22"/>
        </w:rPr>
        <w:lastRenderedPageBreak/>
        <w:t>-</w:t>
      </w:r>
      <w:r w:rsidR="00000000">
        <w:rPr>
          <w:rFonts w:ascii="Cambria" w:eastAsia="Cambria" w:hAnsi="Cambria" w:cs="Cambria"/>
          <w:sz w:val="22"/>
          <w:szCs w:val="22"/>
        </w:rPr>
        <w:t>(a) builds a digital twin of the RF environment</w:t>
      </w:r>
    </w:p>
    <w:p w14:paraId="10F09B97" w14:textId="77777777" w:rsidR="00424665" w:rsidRDefault="00424665" w:rsidP="00424665">
      <w:pPr>
        <w:spacing w:after="160" w:line="276" w:lineRule="auto"/>
        <w:rPr>
          <w:rFonts w:ascii="Cambria" w:eastAsia="Cambria" w:hAnsi="Cambria" w:cs="Cambria"/>
          <w:sz w:val="22"/>
          <w:szCs w:val="22"/>
        </w:rPr>
      </w:pPr>
      <w:r>
        <w:rPr>
          <w:rFonts w:ascii="Cambria" w:eastAsia="Cambria" w:hAnsi="Cambria" w:cs="Cambria"/>
          <w:sz w:val="22"/>
          <w:szCs w:val="22"/>
        </w:rPr>
        <w:t>-</w:t>
      </w:r>
      <w:r w:rsidR="00000000">
        <w:rPr>
          <w:rFonts w:ascii="Cambria" w:eastAsia="Cambria" w:hAnsi="Cambria" w:cs="Cambria"/>
          <w:sz w:val="22"/>
          <w:szCs w:val="22"/>
        </w:rPr>
        <w:t>(b) learns per-band detection-probability curves offline</w:t>
      </w:r>
    </w:p>
    <w:p w14:paraId="7C489282" w14:textId="635118CB" w:rsidR="00424665" w:rsidRDefault="00424665" w:rsidP="00424665">
      <w:pPr>
        <w:spacing w:after="160" w:line="276" w:lineRule="auto"/>
        <w:rPr>
          <w:rFonts w:ascii="Cambria" w:eastAsia="Cambria" w:hAnsi="Cambria" w:cs="Cambria"/>
          <w:sz w:val="22"/>
          <w:szCs w:val="22"/>
        </w:rPr>
      </w:pPr>
      <w:r>
        <w:rPr>
          <w:rFonts w:ascii="Cambria" w:eastAsia="Cambria" w:hAnsi="Cambria" w:cs="Cambria"/>
          <w:sz w:val="22"/>
          <w:szCs w:val="22"/>
        </w:rPr>
        <w:t>-</w:t>
      </w:r>
      <w:r w:rsidR="00000000">
        <w:rPr>
          <w:rFonts w:ascii="Cambria" w:eastAsia="Cambria" w:hAnsi="Cambria" w:cs="Cambria"/>
          <w:sz w:val="22"/>
          <w:szCs w:val="22"/>
        </w:rPr>
        <w:t>(c) plans and sequences a dwell schedule online</w:t>
      </w:r>
    </w:p>
    <w:p w14:paraId="1A7C23B0" w14:textId="393110D8" w:rsidR="00424665" w:rsidRDefault="00424665" w:rsidP="00424665">
      <w:pPr>
        <w:spacing w:after="160" w:line="276" w:lineRule="auto"/>
        <w:rPr>
          <w:rFonts w:ascii="Cambria" w:eastAsia="Cambria" w:hAnsi="Cambria" w:cs="Cambria"/>
          <w:sz w:val="22"/>
          <w:szCs w:val="22"/>
        </w:rPr>
      </w:pPr>
      <w:r>
        <w:rPr>
          <w:rFonts w:ascii="Cambria" w:eastAsia="Cambria" w:hAnsi="Cambria" w:cs="Cambria"/>
          <w:sz w:val="22"/>
          <w:szCs w:val="22"/>
        </w:rPr>
        <w:t>-</w:t>
      </w:r>
      <w:r w:rsidR="00000000">
        <w:rPr>
          <w:rFonts w:ascii="Cambria" w:eastAsia="Cambria" w:hAnsi="Cambria" w:cs="Cambria"/>
          <w:sz w:val="22"/>
          <w:szCs w:val="22"/>
        </w:rPr>
        <w:t>(d) deinterleaves the resulting mixed pulse stream into individual emitter tracks</w:t>
      </w:r>
    </w:p>
    <w:p w14:paraId="290CE8F5" w14:textId="2771CDC9" w:rsidR="00084E93" w:rsidRDefault="00424665" w:rsidP="00424665">
      <w:pPr>
        <w:spacing w:after="160" w:line="276" w:lineRule="auto"/>
      </w:pPr>
      <w:r>
        <w:rPr>
          <w:rFonts w:ascii="Cambria" w:eastAsia="Cambria" w:hAnsi="Cambria" w:cs="Cambria"/>
          <w:sz w:val="22"/>
          <w:szCs w:val="22"/>
        </w:rPr>
        <w:t>-</w:t>
      </w:r>
      <w:r w:rsidR="00000000">
        <w:rPr>
          <w:rFonts w:ascii="Cambria" w:eastAsia="Cambria" w:hAnsi="Cambria" w:cs="Cambria"/>
          <w:sz w:val="22"/>
          <w:szCs w:val="22"/>
        </w:rPr>
        <w:t>(e) evaluates the whole loop against the figures of merit specified in the problem statement.</w:t>
      </w:r>
    </w:p>
    <w:p w14:paraId="6F51D9BD" w14:textId="77777777" w:rsidR="00084E93" w:rsidRDefault="00000000">
      <w:pPr>
        <w:pStyle w:val="Heading1"/>
        <w:spacing w:before="320" w:after="140"/>
      </w:pPr>
      <w:r>
        <w:rPr>
          <w:rFonts w:ascii="Cambria" w:eastAsia="Cambria" w:hAnsi="Cambria" w:cs="Cambria"/>
          <w:b/>
          <w:bCs/>
          <w:color w:val="1F3864"/>
          <w:sz w:val="26"/>
          <w:szCs w:val="26"/>
        </w:rPr>
        <w:t>2. Problem Statement</w:t>
      </w:r>
    </w:p>
    <w:p w14:paraId="321B2697" w14:textId="77777777" w:rsidR="00084E93" w:rsidRDefault="00000000">
      <w:pPr>
        <w:spacing w:after="160" w:line="276" w:lineRule="auto"/>
        <w:jc w:val="both"/>
      </w:pPr>
      <w:r>
        <w:rPr>
          <w:rFonts w:ascii="Cambria" w:eastAsia="Cambria" w:hAnsi="Cambria" w:cs="Cambria"/>
          <w:b/>
          <w:bCs/>
          <w:sz w:val="22"/>
          <w:szCs w:val="22"/>
        </w:rPr>
        <w:t xml:space="preserve">Title: </w:t>
      </w:r>
      <w:r>
        <w:rPr>
          <w:rFonts w:ascii="Cambria" w:eastAsia="Cambria" w:hAnsi="Cambria" w:cs="Cambria"/>
          <w:sz w:val="22"/>
          <w:szCs w:val="22"/>
        </w:rPr>
        <w:t>Smart Scan Strategy for Electronic Warfare</w:t>
      </w:r>
    </w:p>
    <w:p w14:paraId="74AAA4DE" w14:textId="77777777" w:rsidR="00B627FC" w:rsidRDefault="00000000">
      <w:pPr>
        <w:spacing w:after="160" w:line="276" w:lineRule="auto"/>
        <w:jc w:val="both"/>
        <w:rPr>
          <w:rFonts w:ascii="Cambria" w:eastAsia="Cambria" w:hAnsi="Cambria" w:cs="Cambria"/>
          <w:sz w:val="22"/>
          <w:szCs w:val="22"/>
        </w:rPr>
      </w:pPr>
      <w:r>
        <w:rPr>
          <w:rFonts w:ascii="Cambria" w:eastAsia="Cambria" w:hAnsi="Cambria" w:cs="Cambria"/>
          <w:b/>
          <w:bCs/>
          <w:sz w:val="22"/>
          <w:szCs w:val="22"/>
        </w:rPr>
        <w:t xml:space="preserve">Organization: </w:t>
      </w:r>
      <w:r>
        <w:rPr>
          <w:rFonts w:ascii="Cambria" w:eastAsia="Cambria" w:hAnsi="Cambria" w:cs="Cambria"/>
          <w:sz w:val="22"/>
          <w:szCs w:val="22"/>
        </w:rPr>
        <w:t xml:space="preserve">DRDO — Department of Defence R&amp;D </w:t>
      </w:r>
    </w:p>
    <w:p w14:paraId="12C983B4" w14:textId="77777777" w:rsidR="00B627FC" w:rsidRDefault="00000000">
      <w:pPr>
        <w:spacing w:after="160" w:line="276" w:lineRule="auto"/>
        <w:jc w:val="both"/>
        <w:rPr>
          <w:rFonts w:ascii="Cambria" w:eastAsia="Cambria" w:hAnsi="Cambria" w:cs="Cambria"/>
          <w:sz w:val="22"/>
          <w:szCs w:val="22"/>
        </w:rPr>
      </w:pPr>
      <w:r>
        <w:rPr>
          <w:rFonts w:ascii="Cambria" w:eastAsia="Cambria" w:hAnsi="Cambria" w:cs="Cambria"/>
          <w:b/>
          <w:bCs/>
          <w:sz w:val="22"/>
          <w:szCs w:val="22"/>
        </w:rPr>
        <w:t xml:space="preserve">Category: </w:t>
      </w:r>
      <w:r>
        <w:rPr>
          <w:rFonts w:ascii="Cambria" w:eastAsia="Cambria" w:hAnsi="Cambria" w:cs="Cambria"/>
          <w:sz w:val="22"/>
          <w:szCs w:val="22"/>
        </w:rPr>
        <w:t xml:space="preserve">Software  </w:t>
      </w:r>
    </w:p>
    <w:p w14:paraId="56A43D4E" w14:textId="117A1021" w:rsidR="00084E93" w:rsidRDefault="00000000">
      <w:pPr>
        <w:spacing w:after="160" w:line="276" w:lineRule="auto"/>
        <w:jc w:val="both"/>
      </w:pPr>
      <w:r>
        <w:rPr>
          <w:rFonts w:ascii="Cambria" w:eastAsia="Cambria" w:hAnsi="Cambria" w:cs="Cambria"/>
          <w:b/>
          <w:bCs/>
          <w:sz w:val="22"/>
          <w:szCs w:val="22"/>
        </w:rPr>
        <w:t xml:space="preserve">Theme: </w:t>
      </w:r>
      <w:r>
        <w:rPr>
          <w:rFonts w:ascii="Cambria" w:eastAsia="Cambria" w:hAnsi="Cambria" w:cs="Cambria"/>
          <w:sz w:val="22"/>
          <w:szCs w:val="22"/>
        </w:rPr>
        <w:t>Robotics and Drones</w:t>
      </w:r>
    </w:p>
    <w:p w14:paraId="75D0B9FE" w14:textId="77777777" w:rsidR="00084E93" w:rsidRDefault="00000000">
      <w:pPr>
        <w:spacing w:after="160" w:line="276" w:lineRule="auto"/>
        <w:jc w:val="both"/>
      </w:pPr>
      <w:r>
        <w:rPr>
          <w:rFonts w:ascii="Cambria" w:eastAsia="Cambria" w:hAnsi="Cambria" w:cs="Cambria"/>
          <w:sz w:val="22"/>
          <w:szCs w:val="22"/>
        </w:rPr>
        <w:t>The problem statement calls for the development of a Smart Scan strategy for Electronic Warfare in the absence of prior, reliable intelligence about emitters and their operating characteristics. Detection of hostile signals begins with a search/scan of a wide spectrum using a sensor whose instantaneous bandwidth is much smaller than the total band of interest, so the receiver must sweep across frequency. Existing open-loop strategies, built on pre-mission data, prioritise sweeping the full band as fast as possible and consequently under-allocate time to new or genuinely threatening emitters.</w:t>
      </w:r>
    </w:p>
    <w:p w14:paraId="637C2B40" w14:textId="77777777" w:rsidR="00084E93" w:rsidRDefault="00000000">
      <w:pPr>
        <w:spacing w:after="160" w:line="276" w:lineRule="auto"/>
        <w:jc w:val="both"/>
      </w:pPr>
      <w:r>
        <w:rPr>
          <w:rFonts w:ascii="Cambria" w:eastAsia="Cambria" w:hAnsi="Cambria" w:cs="Cambria"/>
          <w:sz w:val="22"/>
          <w:szCs w:val="22"/>
        </w:rPr>
        <w:t>Interception is framed as a two-dimensional search problem: the receiver must be tuned to the correct frequency at the correct time. The expected solution requires a system model of the receiver driven by measurements from a simulated RF environment that carries ground truth on the transmit/non-transmit status of every band at every time slot, together with figures of merit — probability of detection, probability of false alarm, sensitivity, average intercept rate, an average reward/cost function, percentage of correct predictions, and average intercept-time error. The core deliverable is a robust, ML-based scheduler, trained on hits and misses, that minimises intercept time and maximises interception rate against spatially scanning and frequency-agile emitters, including emitters that themselves scan periodically.</w:t>
      </w:r>
    </w:p>
    <w:p w14:paraId="2D941855" w14:textId="77777777" w:rsidR="00084E93" w:rsidRDefault="00000000">
      <w:pPr>
        <w:pStyle w:val="Heading1"/>
        <w:spacing w:before="320" w:after="140"/>
      </w:pPr>
      <w:r>
        <w:rPr>
          <w:rFonts w:ascii="Cambria" w:eastAsia="Cambria" w:hAnsi="Cambria" w:cs="Cambria"/>
          <w:b/>
          <w:bCs/>
          <w:color w:val="1F3864"/>
          <w:sz w:val="26"/>
          <w:szCs w:val="26"/>
        </w:rPr>
        <w:t>3. Literature Survey / Related Work</w:t>
      </w:r>
    </w:p>
    <w:p w14:paraId="257645CE" w14:textId="459FCD0E" w:rsidR="00084E93" w:rsidRDefault="00000000">
      <w:pPr>
        <w:spacing w:after="160" w:line="276" w:lineRule="auto"/>
        <w:jc w:val="both"/>
      </w:pPr>
      <w:r>
        <w:rPr>
          <w:rFonts w:ascii="Cambria" w:eastAsia="Cambria" w:hAnsi="Cambria" w:cs="Cambria"/>
          <w:sz w:val="22"/>
          <w:szCs w:val="22"/>
        </w:rPr>
        <w:t xml:space="preserve">Two bodies of prior work are relevant to this problem: </w:t>
      </w:r>
      <w:r w:rsidRPr="00F7706F">
        <w:rPr>
          <w:rFonts w:ascii="Cambria" w:eastAsia="Cambria" w:hAnsi="Cambria" w:cs="Cambria"/>
          <w:b/>
          <w:bCs/>
          <w:sz w:val="22"/>
          <w:szCs w:val="22"/>
        </w:rPr>
        <w:t xml:space="preserve">receiver/search scheduling in Electronic Support systems, </w:t>
      </w:r>
      <w:r w:rsidRPr="00F7706F">
        <w:rPr>
          <w:rFonts w:ascii="Cambria" w:eastAsia="Cambria" w:hAnsi="Cambria" w:cs="Cambria"/>
          <w:sz w:val="22"/>
          <w:szCs w:val="22"/>
        </w:rPr>
        <w:t>and</w:t>
      </w:r>
      <w:r w:rsidRPr="00F7706F">
        <w:rPr>
          <w:rFonts w:ascii="Cambria" w:eastAsia="Cambria" w:hAnsi="Cambria" w:cs="Cambria"/>
          <w:b/>
          <w:bCs/>
          <w:sz w:val="22"/>
          <w:szCs w:val="22"/>
        </w:rPr>
        <w:t xml:space="preserve"> </w:t>
      </w:r>
      <w:r w:rsidR="00F7706F">
        <w:rPr>
          <w:rFonts w:ascii="Cambria" w:eastAsia="Cambria" w:hAnsi="Cambria" w:cs="Cambria"/>
          <w:b/>
          <w:bCs/>
          <w:sz w:val="22"/>
          <w:szCs w:val="22"/>
        </w:rPr>
        <w:t>P</w:t>
      </w:r>
      <w:r w:rsidRPr="00F7706F">
        <w:rPr>
          <w:rFonts w:ascii="Cambria" w:eastAsia="Cambria" w:hAnsi="Cambria" w:cs="Cambria"/>
          <w:b/>
          <w:bCs/>
          <w:sz w:val="22"/>
          <w:szCs w:val="22"/>
        </w:rPr>
        <w:t>ulse deinterleaving in radar signal processing</w:t>
      </w:r>
      <w:r>
        <w:rPr>
          <w:rFonts w:ascii="Cambria" w:eastAsia="Cambria" w:hAnsi="Cambria" w:cs="Cambria"/>
          <w:sz w:val="22"/>
          <w:szCs w:val="22"/>
        </w:rPr>
        <w:t>.</w:t>
      </w:r>
    </w:p>
    <w:p w14:paraId="4560A9E8" w14:textId="77777777" w:rsidR="00084E93" w:rsidRDefault="00000000">
      <w:pPr>
        <w:pStyle w:val="Heading2"/>
        <w:spacing w:before="220" w:after="100"/>
      </w:pPr>
      <w:r>
        <w:rPr>
          <w:rFonts w:ascii="Cambria" w:eastAsia="Cambria" w:hAnsi="Cambria" w:cs="Cambria"/>
          <w:b/>
          <w:bCs/>
          <w:color w:val="2E5395"/>
          <w:sz w:val="23"/>
          <w:szCs w:val="23"/>
        </w:rPr>
        <w:t>3.1 Search and Scan Scheduling</w:t>
      </w:r>
    </w:p>
    <w:p w14:paraId="2862FA5B" w14:textId="06D7556D" w:rsidR="00084E93" w:rsidRDefault="00000000">
      <w:pPr>
        <w:spacing w:after="160" w:line="276" w:lineRule="auto"/>
        <w:jc w:val="both"/>
      </w:pPr>
      <w:r>
        <w:rPr>
          <w:rFonts w:ascii="Cambria" w:eastAsia="Cambria" w:hAnsi="Cambria" w:cs="Cambria"/>
          <w:sz w:val="22"/>
          <w:szCs w:val="22"/>
        </w:rPr>
        <w:t xml:space="preserve">The classical formulation treats ES search as a variant of the pursuit-evasion or multi-armed-bandit problem, where the receiver must allocate limited dwell time across many </w:t>
      </w:r>
      <w:r w:rsidR="00ED3BB6">
        <w:rPr>
          <w:rFonts w:ascii="Cambria" w:eastAsia="Cambria" w:hAnsi="Cambria" w:cs="Cambria"/>
          <w:sz w:val="22"/>
          <w:szCs w:val="22"/>
        </w:rPr>
        <w:t>candidates</w:t>
      </w:r>
      <w:r>
        <w:rPr>
          <w:rFonts w:ascii="Cambria" w:eastAsia="Cambria" w:hAnsi="Cambria" w:cs="Cambria"/>
          <w:sz w:val="22"/>
          <w:szCs w:val="22"/>
        </w:rPr>
        <w:t xml:space="preserve"> bands whose occupancy is unknown and time-varying. Open-loop periodic sweeps are simple and give bounded worst-case revisit time, but they do not exploit information gathered during the mission. Reinforcement-learning and bandit-style formulations, in which each band is treated as an arm with an unknown reward (detection) probability, have been explored in the broader spectrum-sensing and cognitive-radio literature as a way to bias search effort toward productive bands while still bounding the time spent away from any one band.</w:t>
      </w:r>
    </w:p>
    <w:p w14:paraId="782B3D10" w14:textId="77777777" w:rsidR="00084E93" w:rsidRDefault="00000000">
      <w:pPr>
        <w:pStyle w:val="Heading2"/>
        <w:spacing w:before="220" w:after="100"/>
      </w:pPr>
      <w:r>
        <w:rPr>
          <w:rFonts w:ascii="Cambria" w:eastAsia="Cambria" w:hAnsi="Cambria" w:cs="Cambria"/>
          <w:b/>
          <w:bCs/>
          <w:color w:val="2E5395"/>
          <w:sz w:val="23"/>
          <w:szCs w:val="23"/>
        </w:rPr>
        <w:t>3.2 Pulse Deinterleaving</w:t>
      </w:r>
    </w:p>
    <w:p w14:paraId="2DD27E02" w14:textId="77777777" w:rsidR="00084E93" w:rsidRDefault="00000000">
      <w:pPr>
        <w:spacing w:after="160" w:line="276" w:lineRule="auto"/>
        <w:jc w:val="both"/>
      </w:pPr>
      <w:r>
        <w:rPr>
          <w:rFonts w:ascii="Cambria" w:eastAsia="Cambria" w:hAnsi="Cambria" w:cs="Cambria"/>
          <w:sz w:val="22"/>
          <w:szCs w:val="22"/>
        </w:rPr>
        <w:lastRenderedPageBreak/>
        <w:t xml:space="preserve">Once pulses are intercepted, they must be separated (deinterleaved) into the streams belonging to individual emitters before those emitters can be identified or tracked. Classical deinterleaving relies on clustering pulse description words (PDWs) — time of arrival, frequency, pulse width, angle of arrival and amplitude — using techniques ranging from </w:t>
      </w:r>
      <w:proofErr w:type="spellStart"/>
      <w:r>
        <w:rPr>
          <w:rFonts w:ascii="Cambria" w:eastAsia="Cambria" w:hAnsi="Cambria" w:cs="Cambria"/>
          <w:sz w:val="22"/>
          <w:szCs w:val="22"/>
        </w:rPr>
        <w:t>histogramming</w:t>
      </w:r>
      <w:proofErr w:type="spellEnd"/>
      <w:r>
        <w:rPr>
          <w:rFonts w:ascii="Cambria" w:eastAsia="Cambria" w:hAnsi="Cambria" w:cs="Cambria"/>
          <w:sz w:val="22"/>
          <w:szCs w:val="22"/>
        </w:rPr>
        <w:t xml:space="preserve"> on pulse-repetition interval to density-based clustering algorithms such as DBSCAN, which do not require the number of emitters to be known in advance and are robust to noise pulses. More recent work applies unsupervised clustering combined with optimal-transport distances, and deep, attention-based sequence models, to handle overlapping and frequency-agile emitters that defeat single-parameter </w:t>
      </w:r>
      <w:proofErr w:type="spellStart"/>
      <w:r>
        <w:rPr>
          <w:rFonts w:ascii="Cambria" w:eastAsia="Cambria" w:hAnsi="Cambria" w:cs="Cambria"/>
          <w:sz w:val="22"/>
          <w:szCs w:val="22"/>
        </w:rPr>
        <w:t>histogramming</w:t>
      </w:r>
      <w:proofErr w:type="spellEnd"/>
      <w:r>
        <w:rPr>
          <w:rFonts w:ascii="Cambria" w:eastAsia="Cambria" w:hAnsi="Cambria" w:cs="Cambria"/>
          <w:sz w:val="22"/>
          <w:szCs w:val="22"/>
        </w:rPr>
        <w:t>.</w:t>
      </w:r>
    </w:p>
    <w:p w14:paraId="7F38DB7A" w14:textId="73C4FDE9" w:rsidR="00084E93" w:rsidRDefault="00B627FC">
      <w:pPr>
        <w:spacing w:after="160" w:line="276" w:lineRule="auto"/>
        <w:jc w:val="both"/>
      </w:pPr>
      <w:r>
        <w:rPr>
          <w:rFonts w:ascii="Cambria" w:eastAsia="Cambria" w:hAnsi="Cambria" w:cs="Cambria"/>
          <w:sz w:val="22"/>
          <w:szCs w:val="22"/>
        </w:rPr>
        <w:t xml:space="preserve">Smart-scan builds on this literature by coupling a learned scheduler with a DBSCAN-based </w:t>
      </w:r>
      <w:proofErr w:type="spellStart"/>
      <w:r>
        <w:rPr>
          <w:rFonts w:ascii="Cambria" w:eastAsia="Cambria" w:hAnsi="Cambria" w:cs="Cambria"/>
          <w:sz w:val="22"/>
          <w:szCs w:val="22"/>
        </w:rPr>
        <w:t>deinterleaver</w:t>
      </w:r>
      <w:proofErr w:type="spellEnd"/>
      <w:r>
        <w:rPr>
          <w:rFonts w:ascii="Cambria" w:eastAsia="Cambria" w:hAnsi="Cambria" w:cs="Cambria"/>
          <w:sz w:val="22"/>
          <w:szCs w:val="22"/>
        </w:rPr>
        <w:t>, so that the scheduling decision (where to look) and the signal-processing decision (how to separate what was seen) are evaluated together against the same simulated ground truth, rather than treated as independent problems.</w:t>
      </w:r>
    </w:p>
    <w:p w14:paraId="4348E5D6" w14:textId="77777777" w:rsidR="00084E93" w:rsidRDefault="00000000">
      <w:pPr>
        <w:pStyle w:val="Heading1"/>
        <w:spacing w:before="320" w:after="140"/>
      </w:pPr>
      <w:r>
        <w:rPr>
          <w:rFonts w:ascii="Cambria" w:eastAsia="Cambria" w:hAnsi="Cambria" w:cs="Cambria"/>
          <w:b/>
          <w:bCs/>
          <w:color w:val="1F3864"/>
          <w:sz w:val="26"/>
          <w:szCs w:val="26"/>
        </w:rPr>
        <w:t>4. Proposed Methodology</w:t>
      </w:r>
    </w:p>
    <w:p w14:paraId="21013B65" w14:textId="77777777" w:rsidR="00A32F2C" w:rsidRDefault="00B627FC">
      <w:pPr>
        <w:spacing w:after="160" w:line="276" w:lineRule="auto"/>
        <w:jc w:val="both"/>
        <w:rPr>
          <w:rFonts w:ascii="Cambria" w:eastAsia="Cambria" w:hAnsi="Cambria" w:cs="Cambria"/>
          <w:sz w:val="22"/>
          <w:szCs w:val="22"/>
        </w:rPr>
      </w:pPr>
      <w:r>
        <w:rPr>
          <w:rFonts w:ascii="Cambria" w:eastAsia="Cambria" w:hAnsi="Cambria" w:cs="Cambria"/>
          <w:sz w:val="22"/>
          <w:szCs w:val="22"/>
        </w:rPr>
        <w:t xml:space="preserve">Smart-scan is organised as </w:t>
      </w:r>
      <w:r w:rsidRPr="00A32F2C">
        <w:rPr>
          <w:rFonts w:ascii="Cambria" w:eastAsia="Cambria" w:hAnsi="Cambria" w:cs="Cambria"/>
          <w:b/>
          <w:bCs/>
          <w:sz w:val="22"/>
          <w:szCs w:val="22"/>
        </w:rPr>
        <w:t>a four-stage sense → learn → schedule → deinterleave loop</w:t>
      </w:r>
      <w:r>
        <w:rPr>
          <w:rFonts w:ascii="Cambria" w:eastAsia="Cambria" w:hAnsi="Cambria" w:cs="Cambria"/>
          <w:sz w:val="22"/>
          <w:szCs w:val="22"/>
        </w:rPr>
        <w:t xml:space="preserve">, implemented as a Python pipeline. </w:t>
      </w:r>
    </w:p>
    <w:p w14:paraId="5EA608CC" w14:textId="028AC702" w:rsidR="00084E93" w:rsidRDefault="00000000">
      <w:pPr>
        <w:spacing w:after="160" w:line="276" w:lineRule="auto"/>
        <w:jc w:val="both"/>
      </w:pPr>
      <w:r>
        <w:rPr>
          <w:rFonts w:ascii="Cambria" w:eastAsia="Cambria" w:hAnsi="Cambria" w:cs="Cambria"/>
          <w:sz w:val="22"/>
          <w:szCs w:val="22"/>
        </w:rPr>
        <w:t>The stages are described below in the order data flows through the system.</w:t>
      </w:r>
    </w:p>
    <w:p w14:paraId="22AC73F2" w14:textId="77777777" w:rsidR="00084E93" w:rsidRDefault="00000000">
      <w:pPr>
        <w:pStyle w:val="Heading2"/>
        <w:spacing w:before="220" w:after="100"/>
      </w:pPr>
      <w:r>
        <w:rPr>
          <w:rFonts w:ascii="Cambria" w:eastAsia="Cambria" w:hAnsi="Cambria" w:cs="Cambria"/>
          <w:b/>
          <w:bCs/>
          <w:color w:val="2E5395"/>
          <w:sz w:val="23"/>
          <w:szCs w:val="23"/>
        </w:rPr>
        <w:t>4.1 Digital Twin (Simulated RF Environment)</w:t>
      </w:r>
    </w:p>
    <w:p w14:paraId="4CE8CBBA" w14:textId="77777777" w:rsidR="00084E93" w:rsidRDefault="00000000">
      <w:pPr>
        <w:spacing w:after="160" w:line="276" w:lineRule="auto"/>
        <w:jc w:val="both"/>
      </w:pPr>
      <w:r>
        <w:rPr>
          <w:rFonts w:ascii="Cambria" w:eastAsia="Cambria" w:hAnsi="Cambria" w:cs="Cambria"/>
          <w:sz w:val="22"/>
          <w:szCs w:val="22"/>
        </w:rPr>
        <w:t>A digital twin module models emitter kinematics, antenna gain patterns, and the resulting probability that a pulse from a given emitter is actually recorded by the receiver at a given time and frequency. The twin also stores ground-truth transmit / non-transmit status for every frequency band at every time slot, exactly as required by the problem statement, so that any candidate schedule can be scored for detection performance in milliseconds without needing live RF hardware.</w:t>
      </w:r>
    </w:p>
    <w:p w14:paraId="19DC7CFC" w14:textId="77777777" w:rsidR="00084E93" w:rsidRDefault="00000000">
      <w:pPr>
        <w:pStyle w:val="Heading2"/>
        <w:spacing w:before="220" w:after="100"/>
      </w:pPr>
      <w:r>
        <w:rPr>
          <w:rFonts w:ascii="Cambria" w:eastAsia="Cambria" w:hAnsi="Cambria" w:cs="Cambria"/>
          <w:b/>
          <w:bCs/>
          <w:color w:val="2E5395"/>
          <w:sz w:val="23"/>
          <w:szCs w:val="23"/>
        </w:rPr>
        <w:t>4.2 Offline Learning: Per-Band Detection Curves</w:t>
      </w:r>
    </w:p>
    <w:p w14:paraId="3AB37DEE" w14:textId="77777777" w:rsidR="00084E93" w:rsidRDefault="00000000">
      <w:pPr>
        <w:spacing w:after="160" w:line="276" w:lineRule="auto"/>
        <w:jc w:val="both"/>
      </w:pPr>
      <w:r>
        <w:rPr>
          <w:rFonts w:ascii="Cambria" w:eastAsia="Cambria" w:hAnsi="Cambria" w:cs="Cambria"/>
          <w:sz w:val="22"/>
          <w:szCs w:val="22"/>
        </w:rPr>
        <w:t>For every emitter encountered in training scenarios, the system performs Monte-Carlo sampling of randomly placed dwell chunks and records how often a given amount of in-band dwell time τ yields at least K pulses</w:t>
      </w:r>
      <w:r w:rsidRPr="00424665">
        <w:rPr>
          <w:rFonts w:ascii="Cambria" w:eastAsia="Cambria" w:hAnsi="Cambria" w:cs="Cambria"/>
          <w:b/>
          <w:bCs/>
          <w:sz w:val="22"/>
          <w:szCs w:val="22"/>
        </w:rPr>
        <w:t xml:space="preserve">. This produces a detection curve Dⱼ(τ) = </w:t>
      </w:r>
      <w:proofErr w:type="gramStart"/>
      <w:r w:rsidRPr="00424665">
        <w:rPr>
          <w:rFonts w:ascii="Cambria" w:eastAsia="Cambria" w:hAnsi="Cambria" w:cs="Cambria"/>
          <w:b/>
          <w:bCs/>
          <w:sz w:val="22"/>
          <w:szCs w:val="22"/>
        </w:rPr>
        <w:t>P(</w:t>
      </w:r>
      <w:proofErr w:type="gramEnd"/>
      <w:r w:rsidRPr="00424665">
        <w:rPr>
          <w:rFonts w:ascii="Cambria" w:eastAsia="Cambria" w:hAnsi="Cambria" w:cs="Cambria"/>
          <w:b/>
          <w:bCs/>
          <w:sz w:val="22"/>
          <w:szCs w:val="22"/>
        </w:rPr>
        <w:t>≥ K pulses | τ seconds of dwell) for each emitter, which is stored in a learned “library</w:t>
      </w:r>
      <w:r>
        <w:rPr>
          <w:rFonts w:ascii="Cambria" w:eastAsia="Cambria" w:hAnsi="Cambria" w:cs="Cambria"/>
          <w:sz w:val="22"/>
          <w:szCs w:val="22"/>
        </w:rPr>
        <w:t>” and acts as a prior belief over which bands are worth visiting and how long a visit needs to be.</w:t>
      </w:r>
    </w:p>
    <w:p w14:paraId="12F2D7A6" w14:textId="77777777" w:rsidR="00084E93" w:rsidRDefault="00000000">
      <w:pPr>
        <w:pStyle w:val="Heading2"/>
        <w:spacing w:before="220" w:after="100"/>
      </w:pPr>
      <w:r>
        <w:rPr>
          <w:rFonts w:ascii="Cambria" w:eastAsia="Cambria" w:hAnsi="Cambria" w:cs="Cambria"/>
          <w:b/>
          <w:bCs/>
          <w:color w:val="2E5395"/>
          <w:sz w:val="23"/>
          <w:szCs w:val="23"/>
        </w:rPr>
        <w:t>4.3 Scheduling: Greedy Marginal-Gain Allocation</w:t>
      </w:r>
    </w:p>
    <w:p w14:paraId="0947BA06" w14:textId="77777777" w:rsidR="00084E93" w:rsidRDefault="00000000">
      <w:pPr>
        <w:spacing w:after="160" w:line="276" w:lineRule="auto"/>
        <w:jc w:val="both"/>
      </w:pPr>
      <w:r>
        <w:rPr>
          <w:rFonts w:ascii="Cambria" w:eastAsia="Cambria" w:hAnsi="Cambria" w:cs="Cambria"/>
          <w:sz w:val="22"/>
          <w:szCs w:val="22"/>
        </w:rPr>
        <w:t>Given the set of learned detection curves, a greedy allocation procedure decides how many seconds of dwell τᴄ to assign to each candidate frequency centre, at every step assigning the next increment of dwell time to whichever band currently offers the largest marginal increase in expected total detections across all known emitters. This converts the scheduling problem into a resource-allocation problem with a simple, fast, and interpretable decision rule, which is important for a system that must run in real time on receiver hardware.</w:t>
      </w:r>
    </w:p>
    <w:p w14:paraId="1FB82CEE" w14:textId="77777777" w:rsidR="00084E93" w:rsidRDefault="00000000">
      <w:pPr>
        <w:pStyle w:val="Heading2"/>
        <w:spacing w:before="220" w:after="100"/>
      </w:pPr>
      <w:r>
        <w:rPr>
          <w:rFonts w:ascii="Cambria" w:eastAsia="Cambria" w:hAnsi="Cambria" w:cs="Cambria"/>
          <w:b/>
          <w:bCs/>
          <w:color w:val="2E5395"/>
          <w:sz w:val="23"/>
          <w:szCs w:val="23"/>
        </w:rPr>
        <w:t>4.4 Sequencing: Jittered Stride Scheduling</w:t>
      </w:r>
    </w:p>
    <w:p w14:paraId="77A07B80" w14:textId="77777777" w:rsidR="00084E93" w:rsidRDefault="00000000">
      <w:pPr>
        <w:spacing w:after="160" w:line="276" w:lineRule="auto"/>
        <w:jc w:val="both"/>
      </w:pPr>
      <w:r>
        <w:rPr>
          <w:rFonts w:ascii="Cambria" w:eastAsia="Cambria" w:hAnsi="Cambria" w:cs="Cambria"/>
          <w:sz w:val="22"/>
          <w:szCs w:val="22"/>
        </w:rPr>
        <w:t>The dwell chunks produced by the allocator are arranged into an actual visiting order using stride scheduling, which revisits every frequency centre at a roughly even cadence so that no band waits an unbounded time between visits (bounding worst-case intercept latency, as required by open-loop strategies). Deliberate timing jitter is added to the schedule so that the receiver's revisit pattern never locks into a fixed period that could resonate with an emitter's own beam-rotation or scan period — directly addressing the problem statement's requirement to intercept periodically scanning emitters optimally.</w:t>
      </w:r>
    </w:p>
    <w:p w14:paraId="62AEE3EB" w14:textId="77777777" w:rsidR="00084E93" w:rsidRDefault="00000000">
      <w:pPr>
        <w:pStyle w:val="Heading2"/>
        <w:spacing w:before="220" w:after="100"/>
      </w:pPr>
      <w:r>
        <w:rPr>
          <w:rFonts w:ascii="Cambria" w:eastAsia="Cambria" w:hAnsi="Cambria" w:cs="Cambria"/>
          <w:b/>
          <w:bCs/>
          <w:color w:val="2E5395"/>
          <w:sz w:val="23"/>
          <w:szCs w:val="23"/>
        </w:rPr>
        <w:lastRenderedPageBreak/>
        <w:t>4.5 Online Adaptation: Empirical-Bayes Re-weighting</w:t>
      </w:r>
    </w:p>
    <w:p w14:paraId="6A6AA97A" w14:textId="77777777" w:rsidR="00084E93" w:rsidRDefault="00000000">
      <w:pPr>
        <w:spacing w:after="160" w:line="276" w:lineRule="auto"/>
        <w:jc w:val="both"/>
      </w:pPr>
      <w:r>
        <w:rPr>
          <w:rFonts w:ascii="Cambria" w:eastAsia="Cambria" w:hAnsi="Cambria" w:cs="Cambria"/>
          <w:sz w:val="22"/>
          <w:szCs w:val="22"/>
        </w:rPr>
        <w:t>As the receiver executes its schedule and observes real hits and misses, an Empirical-Bayes update re-weights the learned detection-probability priors for each band. Bands that consistently produce no detections are down-weighted so dwell time is withdrawn from them early, while bands producing detections are up-weighted so they receive extended dwell. This closes the loop between the offline-learned library and live mission data, which is the central requirement of Problem Statement 26055: a scheduler trained on hits and misses rather than one fixed at mission planning time.</w:t>
      </w:r>
    </w:p>
    <w:p w14:paraId="18F497DF" w14:textId="77777777" w:rsidR="00084E93" w:rsidRDefault="00000000">
      <w:pPr>
        <w:pStyle w:val="Heading2"/>
        <w:spacing w:before="220" w:after="100"/>
      </w:pPr>
      <w:r>
        <w:rPr>
          <w:rFonts w:ascii="Cambria" w:eastAsia="Cambria" w:hAnsi="Cambria" w:cs="Cambria"/>
          <w:b/>
          <w:bCs/>
          <w:color w:val="2E5395"/>
          <w:sz w:val="23"/>
          <w:szCs w:val="23"/>
        </w:rPr>
        <w:t>4.6 Deinterleaving: DBSCAN on Angle-of-Arrival and Pulse Width</w:t>
      </w:r>
    </w:p>
    <w:p w14:paraId="7A7304B9" w14:textId="77777777" w:rsidR="00084E93" w:rsidRDefault="00000000">
      <w:pPr>
        <w:spacing w:after="160" w:line="276" w:lineRule="auto"/>
        <w:jc w:val="both"/>
      </w:pPr>
      <w:r>
        <w:rPr>
          <w:rFonts w:ascii="Cambria" w:eastAsia="Cambria" w:hAnsi="Cambria" w:cs="Cambria"/>
          <w:sz w:val="22"/>
          <w:szCs w:val="22"/>
        </w:rPr>
        <w:t>The pulse stream intercepted by the scheduled receiver is a mixture of pulses from multiple emitters. A density-based clustering algorithm (DBSCAN) is applied over angle-of-arrival and pulse-width features to group pulses into per-emitter clusters without requiring the number of emitters to be specified in advance. Clusters that appear to contain more than one carrier frequency are further split on frequency, and cluster quality is scored against ground truth using the Adjusted Rand Index (ARI).</w:t>
      </w:r>
    </w:p>
    <w:p w14:paraId="29892EAF" w14:textId="77777777" w:rsidR="00084E93" w:rsidRDefault="00000000">
      <w:pPr>
        <w:pStyle w:val="Heading2"/>
        <w:spacing w:before="220" w:after="100"/>
      </w:pPr>
      <w:r>
        <w:rPr>
          <w:rFonts w:ascii="Cambria" w:eastAsia="Cambria" w:hAnsi="Cambria" w:cs="Cambria"/>
          <w:b/>
          <w:bCs/>
          <w:color w:val="2E5395"/>
          <w:sz w:val="23"/>
          <w:szCs w:val="23"/>
        </w:rPr>
        <w:t>4.7 Identification and Evaluation</w:t>
      </w:r>
    </w:p>
    <w:p w14:paraId="0ED0C49F" w14:textId="35AC5725" w:rsidR="00084E93" w:rsidRDefault="00000000">
      <w:pPr>
        <w:spacing w:after="160" w:line="276" w:lineRule="auto"/>
        <w:jc w:val="both"/>
      </w:pPr>
      <w:r>
        <w:rPr>
          <w:rFonts w:ascii="Cambria" w:eastAsia="Cambria" w:hAnsi="Cambria" w:cs="Cambria"/>
          <w:sz w:val="22"/>
          <w:szCs w:val="22"/>
        </w:rPr>
        <w:t xml:space="preserve">Each recovered cluster is passed through a lightweight identification stage that assigns a radar-function label using a compact feature vector — centre frequency, pulse width, pulse-repetition interval, feature spread, and cluster size. Finally, an evaluation module computes the figures of merit called for in the problem statement: probability of detection and false alarm, average intercept time and its error, interception ratio, wasted-dwell fraction, and percentage of correctly identified emitters, comparing the learned </w:t>
      </w:r>
      <w:r w:rsidR="00B627FC">
        <w:rPr>
          <w:rFonts w:ascii="Cambria" w:eastAsia="Cambria" w:hAnsi="Cambria" w:cs="Cambria"/>
          <w:sz w:val="22"/>
          <w:szCs w:val="22"/>
        </w:rPr>
        <w:t>Smart-scan</w:t>
      </w:r>
      <w:r>
        <w:rPr>
          <w:rFonts w:ascii="Cambria" w:eastAsia="Cambria" w:hAnsi="Cambria" w:cs="Cambria"/>
          <w:sz w:val="22"/>
          <w:szCs w:val="22"/>
        </w:rPr>
        <w:t xml:space="preserve"> schedule against a fixed periodic-sweep baseline.</w:t>
      </w:r>
    </w:p>
    <w:p w14:paraId="7A13C174" w14:textId="77777777" w:rsidR="00084E93" w:rsidRDefault="00000000">
      <w:pPr>
        <w:pStyle w:val="Heading1"/>
        <w:spacing w:before="320" w:after="140"/>
      </w:pPr>
      <w:r>
        <w:rPr>
          <w:rFonts w:ascii="Cambria" w:eastAsia="Cambria" w:hAnsi="Cambria" w:cs="Cambria"/>
          <w:b/>
          <w:bCs/>
          <w:color w:val="1F3864"/>
          <w:sz w:val="26"/>
          <w:szCs w:val="26"/>
        </w:rPr>
        <w:t>5. System Architecture</w:t>
      </w:r>
    </w:p>
    <w:p w14:paraId="62F17A19" w14:textId="77777777" w:rsidR="00084E93" w:rsidRDefault="00000000">
      <w:pPr>
        <w:spacing w:after="160" w:line="276" w:lineRule="auto"/>
        <w:jc w:val="both"/>
      </w:pPr>
      <w:r>
        <w:rPr>
          <w:rFonts w:ascii="Cambria" w:eastAsia="Cambria" w:hAnsi="Cambria" w:cs="Cambria"/>
          <w:sz w:val="22"/>
          <w:szCs w:val="22"/>
        </w:rPr>
        <w:t>The pipeline is implemented as a sequence of cooperating Python modules, summarised in Table 1. Data flows from the simulated environment through the learning and scheduling layers into the deinterleaving and evaluation layers, with a feedback path from evaluation back into the learned library so that scheduling improves across missions.</w:t>
      </w:r>
    </w:p>
    <w:p w14:paraId="64E5EDC4" w14:textId="73A90ED6" w:rsidR="00084E93" w:rsidRDefault="00000000">
      <w:pPr>
        <w:spacing w:before="60" w:after="200"/>
        <w:jc w:val="center"/>
      </w:pPr>
      <w:r>
        <w:rPr>
          <w:rFonts w:ascii="Cambria" w:eastAsia="Cambria" w:hAnsi="Cambria" w:cs="Cambria"/>
          <w:i/>
          <w:iCs/>
          <w:color w:val="444444"/>
        </w:rPr>
        <w:t xml:space="preserve">Table 1: Core modules of the </w:t>
      </w:r>
      <w:r w:rsidR="00B627FC">
        <w:rPr>
          <w:rFonts w:ascii="Cambria" w:eastAsia="Cambria" w:hAnsi="Cambria" w:cs="Cambria"/>
          <w:i/>
          <w:iCs/>
          <w:color w:val="444444"/>
        </w:rPr>
        <w:t>Smart-scan</w:t>
      </w:r>
      <w:r>
        <w:rPr>
          <w:rFonts w:ascii="Cambria" w:eastAsia="Cambria" w:hAnsi="Cambria" w:cs="Cambria"/>
          <w:i/>
          <w:iCs/>
          <w:color w:val="444444"/>
        </w:rPr>
        <w:t xml:space="preserve"> pipeline and their role in the sense → learn → schedule → deinterleave loop.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84E93" w14:paraId="1C0B19EB" w14:textId="77777777">
        <w:trPr>
          <w:tblHeader/>
        </w:trPr>
        <w:tc>
          <w:tcPr>
            <w:tcW w:w="2600" w:type="dxa"/>
            <w:shd w:val="clear" w:color="auto" w:fill="1F3864"/>
            <w:tcMar>
              <w:top w:w="80" w:type="dxa"/>
              <w:left w:w="100" w:type="dxa"/>
              <w:bottom w:w="80" w:type="dxa"/>
              <w:right w:w="100" w:type="dxa"/>
            </w:tcMar>
          </w:tcPr>
          <w:p w14:paraId="63DF6C7D" w14:textId="77777777" w:rsidR="00084E93" w:rsidRDefault="00000000">
            <w:r>
              <w:rPr>
                <w:rFonts w:ascii="Cambria" w:eastAsia="Cambria" w:hAnsi="Cambria" w:cs="Cambria"/>
                <w:b/>
                <w:bCs/>
                <w:color w:val="FFFFFF"/>
              </w:rPr>
              <w:t>Module</w:t>
            </w:r>
          </w:p>
        </w:tc>
        <w:tc>
          <w:tcPr>
            <w:tcW w:w="6900" w:type="dxa"/>
            <w:shd w:val="clear" w:color="auto" w:fill="1F3864"/>
            <w:tcMar>
              <w:top w:w="80" w:type="dxa"/>
              <w:left w:w="100" w:type="dxa"/>
              <w:bottom w:w="80" w:type="dxa"/>
              <w:right w:w="100" w:type="dxa"/>
            </w:tcMar>
          </w:tcPr>
          <w:p w14:paraId="0D51F405" w14:textId="77777777" w:rsidR="00084E93" w:rsidRDefault="00000000">
            <w:r>
              <w:rPr>
                <w:rFonts w:ascii="Cambria" w:eastAsia="Cambria" w:hAnsi="Cambria" w:cs="Cambria"/>
                <w:b/>
                <w:bCs/>
                <w:color w:val="FFFFFF"/>
              </w:rPr>
              <w:t>Role</w:t>
            </w:r>
          </w:p>
        </w:tc>
      </w:tr>
      <w:tr w:rsidR="00084E93" w14:paraId="36D73F2A" w14:textId="77777777">
        <w:tc>
          <w:tcPr>
            <w:tcW w:w="2600" w:type="dxa"/>
            <w:shd w:val="clear" w:color="auto" w:fill="F2F2F2"/>
            <w:tcMar>
              <w:top w:w="80" w:type="dxa"/>
              <w:left w:w="100" w:type="dxa"/>
              <w:bottom w:w="80" w:type="dxa"/>
              <w:right w:w="100" w:type="dxa"/>
            </w:tcMar>
          </w:tcPr>
          <w:p w14:paraId="70EE0564" w14:textId="601FFE94" w:rsidR="00084E93" w:rsidRDefault="00F7706F">
            <w:hyperlink r:id="rId8" w:history="1">
              <w:r w:rsidRPr="00F7706F">
                <w:rPr>
                  <w:rStyle w:val="Hyperlink"/>
                  <w:rFonts w:ascii="Cambria" w:eastAsia="Cambria" w:hAnsi="Cambria" w:cs="Cambria"/>
                </w:rPr>
                <w:t>sim.py</w:t>
              </w:r>
            </w:hyperlink>
          </w:p>
        </w:tc>
        <w:tc>
          <w:tcPr>
            <w:tcW w:w="6900" w:type="dxa"/>
            <w:shd w:val="clear" w:color="auto" w:fill="F2F2F2"/>
            <w:tcMar>
              <w:top w:w="80" w:type="dxa"/>
              <w:left w:w="100" w:type="dxa"/>
              <w:bottom w:w="80" w:type="dxa"/>
              <w:right w:w="100" w:type="dxa"/>
            </w:tcMar>
          </w:tcPr>
          <w:p w14:paraId="7651AFEE" w14:textId="77777777" w:rsidR="00084E93" w:rsidRDefault="00000000">
            <w:r>
              <w:rPr>
                <w:rFonts w:ascii="Cambria" w:eastAsia="Cambria" w:hAnsi="Cambria" w:cs="Cambria"/>
              </w:rPr>
              <w:t>Digital twin: emitter kinematics, antenna pattern, and per-band ground-truth transmit status used to score any candidate schedule.</w:t>
            </w:r>
          </w:p>
        </w:tc>
      </w:tr>
      <w:tr w:rsidR="00084E93" w14:paraId="0BE8EE05" w14:textId="77777777">
        <w:tc>
          <w:tcPr>
            <w:tcW w:w="2600" w:type="dxa"/>
            <w:shd w:val="clear" w:color="auto" w:fill="FFFFFF"/>
            <w:tcMar>
              <w:top w:w="80" w:type="dxa"/>
              <w:left w:w="100" w:type="dxa"/>
              <w:bottom w:w="80" w:type="dxa"/>
              <w:right w:w="100" w:type="dxa"/>
            </w:tcMar>
          </w:tcPr>
          <w:p w14:paraId="7A9EF1EA" w14:textId="2AF035B2" w:rsidR="00084E93" w:rsidRDefault="00F7706F">
            <w:hyperlink r:id="rId9" w:history="1">
              <w:r w:rsidRPr="00F7706F">
                <w:rPr>
                  <w:rStyle w:val="Hyperlink"/>
                  <w:rFonts w:ascii="Cambria" w:eastAsia="Cambria" w:hAnsi="Cambria" w:cs="Cambria"/>
                </w:rPr>
                <w:t>scheduler.py</w:t>
              </w:r>
            </w:hyperlink>
          </w:p>
        </w:tc>
        <w:tc>
          <w:tcPr>
            <w:tcW w:w="6900" w:type="dxa"/>
            <w:shd w:val="clear" w:color="auto" w:fill="FFFFFF"/>
            <w:tcMar>
              <w:top w:w="80" w:type="dxa"/>
              <w:left w:w="100" w:type="dxa"/>
              <w:bottom w:w="80" w:type="dxa"/>
              <w:right w:w="100" w:type="dxa"/>
            </w:tcMar>
          </w:tcPr>
          <w:p w14:paraId="3EB39F09" w14:textId="77777777" w:rsidR="00084E93" w:rsidRDefault="00000000">
            <w:r>
              <w:rPr>
                <w:rFonts w:ascii="Cambria" w:eastAsia="Cambria" w:hAnsi="Cambria" w:cs="Cambria"/>
              </w:rPr>
              <w:t>Learned detection-curve library; greedy marginal-gain dwell allocation; jittered stride sequencing.</w:t>
            </w:r>
          </w:p>
        </w:tc>
      </w:tr>
      <w:tr w:rsidR="00084E93" w14:paraId="56E21440" w14:textId="77777777">
        <w:tc>
          <w:tcPr>
            <w:tcW w:w="2600" w:type="dxa"/>
            <w:shd w:val="clear" w:color="auto" w:fill="F2F2F2"/>
            <w:tcMar>
              <w:top w:w="80" w:type="dxa"/>
              <w:left w:w="100" w:type="dxa"/>
              <w:bottom w:w="80" w:type="dxa"/>
              <w:right w:w="100" w:type="dxa"/>
            </w:tcMar>
          </w:tcPr>
          <w:p w14:paraId="01FFEFD1" w14:textId="22C4635D" w:rsidR="00084E93" w:rsidRDefault="00F7706F">
            <w:hyperlink r:id="rId10" w:history="1">
              <w:r w:rsidRPr="00F7706F">
                <w:rPr>
                  <w:rStyle w:val="Hyperlink"/>
                  <w:rFonts w:ascii="Cambria" w:eastAsia="Cambria" w:hAnsi="Cambria" w:cs="Cambria"/>
                </w:rPr>
                <w:t>deinterleave.py</w:t>
              </w:r>
            </w:hyperlink>
          </w:p>
        </w:tc>
        <w:tc>
          <w:tcPr>
            <w:tcW w:w="6900" w:type="dxa"/>
            <w:shd w:val="clear" w:color="auto" w:fill="F2F2F2"/>
            <w:tcMar>
              <w:top w:w="80" w:type="dxa"/>
              <w:left w:w="100" w:type="dxa"/>
              <w:bottom w:w="80" w:type="dxa"/>
              <w:right w:w="100" w:type="dxa"/>
            </w:tcMar>
          </w:tcPr>
          <w:p w14:paraId="529FC8AA" w14:textId="77777777" w:rsidR="00084E93" w:rsidRDefault="00000000">
            <w:r>
              <w:rPr>
                <w:rFonts w:ascii="Cambria" w:eastAsia="Cambria" w:hAnsi="Cambria" w:cs="Cambria"/>
              </w:rPr>
              <w:t>DBSCAN-based clustering of intercepted pulses on angle-of-arrival and pulse width; cluster merging; ARI scoring.</w:t>
            </w:r>
          </w:p>
        </w:tc>
      </w:tr>
      <w:tr w:rsidR="00084E93" w14:paraId="1BC5BCBC" w14:textId="77777777">
        <w:tc>
          <w:tcPr>
            <w:tcW w:w="2600" w:type="dxa"/>
            <w:shd w:val="clear" w:color="auto" w:fill="FFFFFF"/>
            <w:tcMar>
              <w:top w:w="80" w:type="dxa"/>
              <w:left w:w="100" w:type="dxa"/>
              <w:bottom w:w="80" w:type="dxa"/>
              <w:right w:w="100" w:type="dxa"/>
            </w:tcMar>
          </w:tcPr>
          <w:p w14:paraId="3A2FBAB6" w14:textId="3ABB3DFD" w:rsidR="00084E93" w:rsidRDefault="00F7706F">
            <w:hyperlink r:id="rId11" w:history="1">
              <w:r w:rsidRPr="00F7706F">
                <w:rPr>
                  <w:rStyle w:val="Hyperlink"/>
                  <w:rFonts w:ascii="Cambria" w:eastAsia="Cambria" w:hAnsi="Cambria" w:cs="Cambria"/>
                </w:rPr>
                <w:t>identify.py</w:t>
              </w:r>
            </w:hyperlink>
          </w:p>
        </w:tc>
        <w:tc>
          <w:tcPr>
            <w:tcW w:w="6900" w:type="dxa"/>
            <w:shd w:val="clear" w:color="auto" w:fill="FFFFFF"/>
            <w:tcMar>
              <w:top w:w="80" w:type="dxa"/>
              <w:left w:w="100" w:type="dxa"/>
              <w:bottom w:w="80" w:type="dxa"/>
              <w:right w:w="100" w:type="dxa"/>
            </w:tcMar>
          </w:tcPr>
          <w:p w14:paraId="541A9B54" w14:textId="77777777" w:rsidR="00084E93" w:rsidRDefault="00000000">
            <w:r>
              <w:rPr>
                <w:rFonts w:ascii="Cambria" w:eastAsia="Cambria" w:hAnsi="Cambria" w:cs="Cambria"/>
              </w:rPr>
              <w:t>Assigns a radar-function label to each recovered cluster from its feature vector.</w:t>
            </w:r>
          </w:p>
        </w:tc>
      </w:tr>
      <w:tr w:rsidR="00084E93" w14:paraId="671B1947" w14:textId="77777777">
        <w:tc>
          <w:tcPr>
            <w:tcW w:w="2600" w:type="dxa"/>
            <w:shd w:val="clear" w:color="auto" w:fill="F2F2F2"/>
            <w:tcMar>
              <w:top w:w="80" w:type="dxa"/>
              <w:left w:w="100" w:type="dxa"/>
              <w:bottom w:w="80" w:type="dxa"/>
              <w:right w:w="100" w:type="dxa"/>
            </w:tcMar>
          </w:tcPr>
          <w:p w14:paraId="0BE63C43" w14:textId="7CF7D1D6" w:rsidR="00084E93" w:rsidRDefault="00F7706F">
            <w:hyperlink r:id="rId12" w:history="1">
              <w:r w:rsidRPr="00F7706F">
                <w:rPr>
                  <w:rStyle w:val="Hyperlink"/>
                  <w:rFonts w:ascii="Cambria" w:eastAsia="Cambria" w:hAnsi="Cambria" w:cs="Cambria"/>
                </w:rPr>
                <w:t>evaluate.py</w:t>
              </w:r>
            </w:hyperlink>
          </w:p>
        </w:tc>
        <w:tc>
          <w:tcPr>
            <w:tcW w:w="6900" w:type="dxa"/>
            <w:shd w:val="clear" w:color="auto" w:fill="F2F2F2"/>
            <w:tcMar>
              <w:top w:w="80" w:type="dxa"/>
              <w:left w:w="100" w:type="dxa"/>
              <w:bottom w:w="80" w:type="dxa"/>
              <w:right w:w="100" w:type="dxa"/>
            </w:tcMar>
          </w:tcPr>
          <w:p w14:paraId="1AA28027" w14:textId="77777777" w:rsidR="00084E93" w:rsidRDefault="00000000">
            <w:r>
              <w:rPr>
                <w:rFonts w:ascii="Cambria" w:eastAsia="Cambria" w:hAnsi="Cambria" w:cs="Cambria"/>
              </w:rPr>
              <w:t>Computes detection-time curves, wasted-dwell fraction, and calibrated detection probabilities against ground truth.</w:t>
            </w:r>
          </w:p>
        </w:tc>
      </w:tr>
      <w:tr w:rsidR="00084E93" w14:paraId="280D62BA" w14:textId="77777777">
        <w:tc>
          <w:tcPr>
            <w:tcW w:w="2600" w:type="dxa"/>
            <w:shd w:val="clear" w:color="auto" w:fill="FFFFFF"/>
            <w:tcMar>
              <w:top w:w="80" w:type="dxa"/>
              <w:left w:w="100" w:type="dxa"/>
              <w:bottom w:w="80" w:type="dxa"/>
              <w:right w:w="100" w:type="dxa"/>
            </w:tcMar>
          </w:tcPr>
          <w:p w14:paraId="15A5B314" w14:textId="46A5CAE9" w:rsidR="00084E93" w:rsidRDefault="00F7706F">
            <w:hyperlink r:id="rId13" w:history="1">
              <w:r w:rsidRPr="00F7706F">
                <w:rPr>
                  <w:rStyle w:val="Hyperlink"/>
                  <w:rFonts w:ascii="Cambria" w:eastAsia="Cambria" w:hAnsi="Cambria" w:cs="Cambria"/>
                </w:rPr>
                <w:t>data_io.py</w:t>
              </w:r>
            </w:hyperlink>
            <w:r>
              <w:rPr>
                <w:rFonts w:ascii="Cambria" w:eastAsia="Cambria" w:hAnsi="Cambria" w:cs="Cambria"/>
              </w:rPr>
              <w:t xml:space="preserve"> / </w:t>
            </w:r>
            <w:hyperlink r:id="rId14" w:history="1">
              <w:r w:rsidR="005F43AE" w:rsidRPr="00A32F2C">
                <w:rPr>
                  <w:rStyle w:val="Hyperlink"/>
                  <w:rFonts w:ascii="Cambria" w:eastAsia="Cambria" w:hAnsi="Cambria" w:cs="Cambria"/>
                </w:rPr>
                <w:t>mini_h5.py</w:t>
              </w:r>
            </w:hyperlink>
          </w:p>
        </w:tc>
        <w:tc>
          <w:tcPr>
            <w:tcW w:w="6900" w:type="dxa"/>
            <w:shd w:val="clear" w:color="auto" w:fill="FFFFFF"/>
            <w:tcMar>
              <w:top w:w="80" w:type="dxa"/>
              <w:left w:w="100" w:type="dxa"/>
              <w:bottom w:w="80" w:type="dxa"/>
              <w:right w:w="100" w:type="dxa"/>
            </w:tcMar>
          </w:tcPr>
          <w:p w14:paraId="10D3CA87" w14:textId="77777777" w:rsidR="00084E93" w:rsidRDefault="00000000">
            <w:r>
              <w:rPr>
                <w:rFonts w:ascii="Cambria" w:eastAsia="Cambria" w:hAnsi="Cambria" w:cs="Cambria"/>
              </w:rPr>
              <w:t>Loads scenario files (time of arrival, frequency, pulse width, angle of arrival, amplitude, ground truth) in HDF5-style format.</w:t>
            </w:r>
          </w:p>
        </w:tc>
      </w:tr>
      <w:tr w:rsidR="00084E93" w14:paraId="4066D778" w14:textId="77777777">
        <w:tc>
          <w:tcPr>
            <w:tcW w:w="2600" w:type="dxa"/>
            <w:shd w:val="clear" w:color="auto" w:fill="F2F2F2"/>
            <w:tcMar>
              <w:top w:w="80" w:type="dxa"/>
              <w:left w:w="100" w:type="dxa"/>
              <w:bottom w:w="80" w:type="dxa"/>
              <w:right w:w="100" w:type="dxa"/>
            </w:tcMar>
          </w:tcPr>
          <w:p w14:paraId="24915090" w14:textId="7B0A7257" w:rsidR="00084E93" w:rsidRDefault="00F7706F">
            <w:hyperlink r:id="rId15" w:history="1">
              <w:r w:rsidRPr="00F7706F">
                <w:rPr>
                  <w:rStyle w:val="Hyperlink"/>
                  <w:rFonts w:ascii="Cambria" w:eastAsia="Cambria" w:hAnsi="Cambria" w:cs="Cambria"/>
                </w:rPr>
                <w:t>run_all.py</w:t>
              </w:r>
            </w:hyperlink>
          </w:p>
        </w:tc>
        <w:tc>
          <w:tcPr>
            <w:tcW w:w="6900" w:type="dxa"/>
            <w:shd w:val="clear" w:color="auto" w:fill="F2F2F2"/>
            <w:tcMar>
              <w:top w:w="80" w:type="dxa"/>
              <w:left w:w="100" w:type="dxa"/>
              <w:bottom w:w="80" w:type="dxa"/>
              <w:right w:w="100" w:type="dxa"/>
            </w:tcMar>
          </w:tcPr>
          <w:p w14:paraId="75CC79BA" w14:textId="77777777" w:rsidR="00084E93" w:rsidRDefault="00000000">
            <w:r>
              <w:rPr>
                <w:rFonts w:ascii="Cambria" w:eastAsia="Cambria" w:hAnsi="Cambria" w:cs="Cambria"/>
              </w:rPr>
              <w:t>End-to-end entry point that runs the full simulate → schedule → deinterleave → evaluate pipeline.</w:t>
            </w:r>
          </w:p>
        </w:tc>
      </w:tr>
    </w:tbl>
    <w:p w14:paraId="4464FD05" w14:textId="77777777" w:rsidR="00084E93" w:rsidRDefault="00084E93">
      <w:pPr>
        <w:spacing w:after="120"/>
      </w:pPr>
    </w:p>
    <w:p w14:paraId="714B8E44" w14:textId="77777777" w:rsidR="00084E93" w:rsidRDefault="00000000">
      <w:pPr>
        <w:spacing w:after="160" w:line="276" w:lineRule="auto"/>
        <w:jc w:val="both"/>
      </w:pPr>
      <w:r>
        <w:rPr>
          <w:rFonts w:ascii="Cambria" w:eastAsia="Cambria" w:hAnsi="Cambria" w:cs="Cambria"/>
          <w:sz w:val="22"/>
          <w:szCs w:val="22"/>
        </w:rPr>
        <w:lastRenderedPageBreak/>
        <w:t xml:space="preserve">This modular separation means the scheduling policy and the deinterleaving algorithm can be evaluated independently — for example, comparing the learned scheduler against a fixed periodic sweep while holding the </w:t>
      </w:r>
      <w:proofErr w:type="spellStart"/>
      <w:r>
        <w:rPr>
          <w:rFonts w:ascii="Cambria" w:eastAsia="Cambria" w:hAnsi="Cambria" w:cs="Cambria"/>
          <w:sz w:val="22"/>
          <w:szCs w:val="22"/>
        </w:rPr>
        <w:t>deinterleaver</w:t>
      </w:r>
      <w:proofErr w:type="spellEnd"/>
      <w:r>
        <w:rPr>
          <w:rFonts w:ascii="Cambria" w:eastAsia="Cambria" w:hAnsi="Cambria" w:cs="Cambria"/>
          <w:sz w:val="22"/>
          <w:szCs w:val="22"/>
        </w:rPr>
        <w:t xml:space="preserve"> constant — which is important for isolating the contribution of the machine-learning component that the problem statement specifically asks for.</w:t>
      </w:r>
    </w:p>
    <w:p w14:paraId="1E90EFC7" w14:textId="77777777" w:rsidR="00AF63B1" w:rsidRDefault="00AF63B1">
      <w:pPr>
        <w:pStyle w:val="Heading1"/>
        <w:spacing w:before="320" w:after="140"/>
        <w:rPr>
          <w:rFonts w:ascii="Cambria" w:eastAsia="Cambria" w:hAnsi="Cambria" w:cs="Cambria"/>
          <w:b/>
          <w:bCs/>
          <w:color w:val="1F3864"/>
          <w:sz w:val="26"/>
          <w:szCs w:val="26"/>
        </w:rPr>
      </w:pPr>
    </w:p>
    <w:p w14:paraId="7A9DC4A8" w14:textId="73F87AEE" w:rsidR="00084E93" w:rsidRDefault="00000000">
      <w:pPr>
        <w:pStyle w:val="Heading1"/>
        <w:spacing w:before="320" w:after="140"/>
      </w:pPr>
      <w:r>
        <w:rPr>
          <w:rFonts w:ascii="Cambria" w:eastAsia="Cambria" w:hAnsi="Cambria" w:cs="Cambria"/>
          <w:b/>
          <w:bCs/>
          <w:color w:val="1F3864"/>
          <w:sz w:val="26"/>
          <w:szCs w:val="26"/>
        </w:rPr>
        <w:t>6. Implementation Details</w:t>
      </w:r>
    </w:p>
    <w:p w14:paraId="118E47E9" w14:textId="77777777" w:rsidR="00084E93" w:rsidRDefault="00000000">
      <w:pPr>
        <w:pStyle w:val="Heading2"/>
        <w:spacing w:before="220" w:after="100"/>
      </w:pPr>
      <w:r>
        <w:rPr>
          <w:rFonts w:ascii="Cambria" w:eastAsia="Cambria" w:hAnsi="Cambria" w:cs="Cambria"/>
          <w:b/>
          <w:bCs/>
          <w:color w:val="2E5395"/>
          <w:sz w:val="23"/>
          <w:szCs w:val="23"/>
        </w:rPr>
        <w:t>6.1 Technology Stack</w:t>
      </w:r>
    </w:p>
    <w:p w14:paraId="1A697842" w14:textId="77777777" w:rsidR="00084E93" w:rsidRDefault="00000000">
      <w:pPr>
        <w:spacing w:before="60" w:after="200"/>
        <w:jc w:val="center"/>
      </w:pPr>
      <w:r>
        <w:rPr>
          <w:rFonts w:ascii="Cambria" w:eastAsia="Cambria" w:hAnsi="Cambria" w:cs="Cambria"/>
          <w:i/>
          <w:iCs/>
          <w:color w:val="444444"/>
        </w:rPr>
        <w:t>Table 2: Technology stack used in the current implementation.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84E93" w14:paraId="6720CA2A" w14:textId="77777777">
        <w:trPr>
          <w:tblHeader/>
        </w:trPr>
        <w:tc>
          <w:tcPr>
            <w:tcW w:w="2600" w:type="dxa"/>
            <w:shd w:val="clear" w:color="auto" w:fill="1F3864"/>
            <w:tcMar>
              <w:top w:w="80" w:type="dxa"/>
              <w:left w:w="100" w:type="dxa"/>
              <w:bottom w:w="80" w:type="dxa"/>
              <w:right w:w="100" w:type="dxa"/>
            </w:tcMar>
          </w:tcPr>
          <w:p w14:paraId="5B3741CF" w14:textId="77777777" w:rsidR="00084E93" w:rsidRDefault="00000000">
            <w:r>
              <w:rPr>
                <w:rFonts w:ascii="Cambria" w:eastAsia="Cambria" w:hAnsi="Cambria" w:cs="Cambria"/>
                <w:b/>
                <w:bCs/>
                <w:color w:val="FFFFFF"/>
              </w:rPr>
              <w:t>Layer</w:t>
            </w:r>
          </w:p>
        </w:tc>
        <w:tc>
          <w:tcPr>
            <w:tcW w:w="6900" w:type="dxa"/>
            <w:shd w:val="clear" w:color="auto" w:fill="1F3864"/>
            <w:tcMar>
              <w:top w:w="80" w:type="dxa"/>
              <w:left w:w="100" w:type="dxa"/>
              <w:bottom w:w="80" w:type="dxa"/>
              <w:right w:w="100" w:type="dxa"/>
            </w:tcMar>
          </w:tcPr>
          <w:p w14:paraId="71E48720" w14:textId="77777777" w:rsidR="00084E93" w:rsidRDefault="00000000">
            <w:r>
              <w:rPr>
                <w:rFonts w:ascii="Cambria" w:eastAsia="Cambria" w:hAnsi="Cambria" w:cs="Cambria"/>
                <w:b/>
                <w:bCs/>
                <w:color w:val="FFFFFF"/>
              </w:rPr>
              <w:t>Library / Tool</w:t>
            </w:r>
          </w:p>
        </w:tc>
      </w:tr>
      <w:tr w:rsidR="00084E93" w14:paraId="318EEF68" w14:textId="77777777">
        <w:tc>
          <w:tcPr>
            <w:tcW w:w="2600" w:type="dxa"/>
            <w:shd w:val="clear" w:color="auto" w:fill="F2F2F2"/>
            <w:tcMar>
              <w:top w:w="80" w:type="dxa"/>
              <w:left w:w="100" w:type="dxa"/>
              <w:bottom w:w="80" w:type="dxa"/>
              <w:right w:w="100" w:type="dxa"/>
            </w:tcMar>
          </w:tcPr>
          <w:p w14:paraId="6FF88AB1" w14:textId="77777777" w:rsidR="00084E93" w:rsidRDefault="00000000">
            <w:r>
              <w:rPr>
                <w:rFonts w:ascii="Cambria" w:eastAsia="Cambria" w:hAnsi="Cambria" w:cs="Cambria"/>
              </w:rPr>
              <w:t>Numerical core</w:t>
            </w:r>
          </w:p>
        </w:tc>
        <w:tc>
          <w:tcPr>
            <w:tcW w:w="6900" w:type="dxa"/>
            <w:shd w:val="clear" w:color="auto" w:fill="F2F2F2"/>
            <w:tcMar>
              <w:top w:w="80" w:type="dxa"/>
              <w:left w:w="100" w:type="dxa"/>
              <w:bottom w:w="80" w:type="dxa"/>
              <w:right w:w="100" w:type="dxa"/>
            </w:tcMar>
          </w:tcPr>
          <w:p w14:paraId="2CED958C" w14:textId="77777777" w:rsidR="00084E93" w:rsidRDefault="00000000">
            <w:r>
              <w:rPr>
                <w:rFonts w:ascii="Cambria" w:eastAsia="Cambria" w:hAnsi="Cambria" w:cs="Cambria"/>
              </w:rPr>
              <w:t>NumPy, SciPy</w:t>
            </w:r>
          </w:p>
        </w:tc>
      </w:tr>
      <w:tr w:rsidR="00084E93" w14:paraId="4F6A8F10" w14:textId="77777777">
        <w:tc>
          <w:tcPr>
            <w:tcW w:w="2600" w:type="dxa"/>
            <w:shd w:val="clear" w:color="auto" w:fill="FFFFFF"/>
            <w:tcMar>
              <w:top w:w="80" w:type="dxa"/>
              <w:left w:w="100" w:type="dxa"/>
              <w:bottom w:w="80" w:type="dxa"/>
              <w:right w:w="100" w:type="dxa"/>
            </w:tcMar>
          </w:tcPr>
          <w:p w14:paraId="53833090" w14:textId="77777777" w:rsidR="00084E93" w:rsidRDefault="00000000">
            <w:r>
              <w:rPr>
                <w:rFonts w:ascii="Cambria" w:eastAsia="Cambria" w:hAnsi="Cambria" w:cs="Cambria"/>
              </w:rPr>
              <w:t>Clustering / ML</w:t>
            </w:r>
          </w:p>
        </w:tc>
        <w:tc>
          <w:tcPr>
            <w:tcW w:w="6900" w:type="dxa"/>
            <w:shd w:val="clear" w:color="auto" w:fill="FFFFFF"/>
            <w:tcMar>
              <w:top w:w="80" w:type="dxa"/>
              <w:left w:w="100" w:type="dxa"/>
              <w:bottom w:w="80" w:type="dxa"/>
              <w:right w:w="100" w:type="dxa"/>
            </w:tcMar>
          </w:tcPr>
          <w:p w14:paraId="6AEADE99" w14:textId="77777777" w:rsidR="00084E93" w:rsidRDefault="00000000">
            <w:r>
              <w:rPr>
                <w:rFonts w:ascii="Cambria" w:eastAsia="Cambria" w:hAnsi="Cambria" w:cs="Cambria"/>
              </w:rPr>
              <w:t>scikit-learn — DBSCAN, K-Nearest Neighbours, Isotonic Regression, Random Forest</w:t>
            </w:r>
          </w:p>
        </w:tc>
      </w:tr>
      <w:tr w:rsidR="00084E93" w14:paraId="119A69C1" w14:textId="77777777">
        <w:tc>
          <w:tcPr>
            <w:tcW w:w="2600" w:type="dxa"/>
            <w:shd w:val="clear" w:color="auto" w:fill="F2F2F2"/>
            <w:tcMar>
              <w:top w:w="80" w:type="dxa"/>
              <w:left w:w="100" w:type="dxa"/>
              <w:bottom w:w="80" w:type="dxa"/>
              <w:right w:w="100" w:type="dxa"/>
            </w:tcMar>
          </w:tcPr>
          <w:p w14:paraId="45FF3FD7" w14:textId="77777777" w:rsidR="00084E93" w:rsidRDefault="00000000">
            <w:r>
              <w:rPr>
                <w:rFonts w:ascii="Cambria" w:eastAsia="Cambria" w:hAnsi="Cambria" w:cs="Cambria"/>
              </w:rPr>
              <w:t>Data format</w:t>
            </w:r>
          </w:p>
        </w:tc>
        <w:tc>
          <w:tcPr>
            <w:tcW w:w="6900" w:type="dxa"/>
            <w:shd w:val="clear" w:color="auto" w:fill="F2F2F2"/>
            <w:tcMar>
              <w:top w:w="80" w:type="dxa"/>
              <w:left w:w="100" w:type="dxa"/>
              <w:bottom w:w="80" w:type="dxa"/>
              <w:right w:w="100" w:type="dxa"/>
            </w:tcMar>
          </w:tcPr>
          <w:p w14:paraId="6C40EB93" w14:textId="4E753BFA" w:rsidR="00084E93" w:rsidRDefault="00000000">
            <w:r>
              <w:rPr>
                <w:rFonts w:ascii="Cambria" w:eastAsia="Cambria" w:hAnsi="Cambria" w:cs="Cambria"/>
              </w:rPr>
              <w:t xml:space="preserve">Custom dependency-free HDF5-style reader </w:t>
            </w:r>
            <w:hyperlink r:id="rId16" w:history="1">
              <w:r w:rsidR="00A32F2C" w:rsidRPr="00A32F2C">
                <w:rPr>
                  <w:rStyle w:val="Hyperlink"/>
                  <w:rFonts w:ascii="Cambria" w:eastAsia="Cambria" w:hAnsi="Cambria" w:cs="Cambria"/>
                </w:rPr>
                <w:t>mini_h5.py</w:t>
              </w:r>
            </w:hyperlink>
            <w:r>
              <w:rPr>
                <w:rFonts w:ascii="Cambria" w:eastAsia="Cambria" w:hAnsi="Cambria" w:cs="Cambria"/>
              </w:rPr>
              <w:t xml:space="preserve"> with an h5py-based reference loader</w:t>
            </w:r>
          </w:p>
        </w:tc>
      </w:tr>
      <w:tr w:rsidR="00084E93" w14:paraId="1CE6E709" w14:textId="77777777">
        <w:tc>
          <w:tcPr>
            <w:tcW w:w="2600" w:type="dxa"/>
            <w:shd w:val="clear" w:color="auto" w:fill="FFFFFF"/>
            <w:tcMar>
              <w:top w:w="80" w:type="dxa"/>
              <w:left w:w="100" w:type="dxa"/>
              <w:bottom w:w="80" w:type="dxa"/>
              <w:right w:w="100" w:type="dxa"/>
            </w:tcMar>
          </w:tcPr>
          <w:p w14:paraId="6BD7D49F" w14:textId="77777777" w:rsidR="00084E93" w:rsidRDefault="00000000">
            <w:r>
              <w:rPr>
                <w:rFonts w:ascii="Cambria" w:eastAsia="Cambria" w:hAnsi="Cambria" w:cs="Cambria"/>
              </w:rPr>
              <w:t>Prototype UI</w:t>
            </w:r>
          </w:p>
        </w:tc>
        <w:tc>
          <w:tcPr>
            <w:tcW w:w="6900" w:type="dxa"/>
            <w:shd w:val="clear" w:color="auto" w:fill="FFFFFF"/>
            <w:tcMar>
              <w:top w:w="80" w:type="dxa"/>
              <w:left w:w="100" w:type="dxa"/>
              <w:bottom w:w="80" w:type="dxa"/>
              <w:right w:w="100" w:type="dxa"/>
            </w:tcMar>
          </w:tcPr>
          <w:p w14:paraId="5204CADA" w14:textId="31506969" w:rsidR="00084E93" w:rsidRDefault="00000000">
            <w:r>
              <w:rPr>
                <w:rFonts w:ascii="Cambria" w:eastAsia="Cambria" w:hAnsi="Cambria" w:cs="Cambria"/>
              </w:rPr>
              <w:t xml:space="preserve">Static HTML/JS demo generated from </w:t>
            </w:r>
            <w:hyperlink r:id="rId17" w:history="1">
              <w:proofErr w:type="spellStart"/>
              <w:r w:rsidR="00A32F2C" w:rsidRPr="00ED3BB6">
                <w:rPr>
                  <w:rStyle w:val="Hyperlink"/>
                  <w:rFonts w:ascii="Cambria" w:eastAsia="Cambria" w:hAnsi="Cambria" w:cs="Cambria"/>
                  <w:sz w:val="22"/>
                  <w:szCs w:val="22"/>
                </w:rPr>
                <w:t>prototype_</w:t>
              </w:r>
              <w:proofErr w:type="gramStart"/>
              <w:r w:rsidR="00A32F2C" w:rsidRPr="00ED3BB6">
                <w:rPr>
                  <w:rStyle w:val="Hyperlink"/>
                  <w:rFonts w:ascii="Cambria" w:eastAsia="Cambria" w:hAnsi="Cambria" w:cs="Cambria"/>
                  <w:sz w:val="22"/>
                  <w:szCs w:val="22"/>
                </w:rPr>
                <w:t>data.json</w:t>
              </w:r>
              <w:proofErr w:type="spellEnd"/>
              <w:proofErr w:type="gramEnd"/>
            </w:hyperlink>
            <w:r>
              <w:rPr>
                <w:rFonts w:ascii="Cambria" w:eastAsia="Cambria" w:hAnsi="Cambria" w:cs="Cambria"/>
              </w:rPr>
              <w:t>, used for the SIH pitch</w:t>
            </w:r>
          </w:p>
        </w:tc>
      </w:tr>
      <w:tr w:rsidR="00084E93" w14:paraId="2399C6C7" w14:textId="77777777">
        <w:tc>
          <w:tcPr>
            <w:tcW w:w="2600" w:type="dxa"/>
            <w:shd w:val="clear" w:color="auto" w:fill="F2F2F2"/>
            <w:tcMar>
              <w:top w:w="80" w:type="dxa"/>
              <w:left w:w="100" w:type="dxa"/>
              <w:bottom w:w="80" w:type="dxa"/>
              <w:right w:w="100" w:type="dxa"/>
            </w:tcMar>
          </w:tcPr>
          <w:p w14:paraId="613A15F1" w14:textId="77777777" w:rsidR="00084E93" w:rsidRDefault="00000000">
            <w:r>
              <w:rPr>
                <w:rFonts w:ascii="Cambria" w:eastAsia="Cambria" w:hAnsi="Cambria" w:cs="Cambria"/>
              </w:rPr>
              <w:t>Language</w:t>
            </w:r>
          </w:p>
        </w:tc>
        <w:tc>
          <w:tcPr>
            <w:tcW w:w="6900" w:type="dxa"/>
            <w:shd w:val="clear" w:color="auto" w:fill="F2F2F2"/>
            <w:tcMar>
              <w:top w:w="80" w:type="dxa"/>
              <w:left w:w="100" w:type="dxa"/>
              <w:bottom w:w="80" w:type="dxa"/>
              <w:right w:w="100" w:type="dxa"/>
            </w:tcMar>
          </w:tcPr>
          <w:p w14:paraId="0C6897F2" w14:textId="77777777" w:rsidR="00084E93" w:rsidRDefault="00000000">
            <w:r>
              <w:rPr>
                <w:rFonts w:ascii="Cambria" w:eastAsia="Cambria" w:hAnsi="Cambria" w:cs="Cambria"/>
              </w:rPr>
              <w:t>Python 3.10+</w:t>
            </w:r>
          </w:p>
        </w:tc>
      </w:tr>
    </w:tbl>
    <w:p w14:paraId="5D6B8C0B" w14:textId="77777777" w:rsidR="00084E93" w:rsidRDefault="00084E93">
      <w:pPr>
        <w:spacing w:after="120"/>
      </w:pPr>
    </w:p>
    <w:p w14:paraId="01E87457" w14:textId="77777777" w:rsidR="00084E93" w:rsidRDefault="00000000">
      <w:pPr>
        <w:pStyle w:val="Heading2"/>
        <w:spacing w:before="220" w:after="100"/>
      </w:pPr>
      <w:r>
        <w:rPr>
          <w:rFonts w:ascii="Cambria" w:eastAsia="Cambria" w:hAnsi="Cambria" w:cs="Cambria"/>
          <w:b/>
          <w:bCs/>
          <w:color w:val="2E5395"/>
          <w:sz w:val="23"/>
          <w:szCs w:val="23"/>
        </w:rPr>
        <w:t>6.2 Reproducibility</w:t>
      </w:r>
    </w:p>
    <w:p w14:paraId="4DC3E820" w14:textId="77777777" w:rsidR="00084E93" w:rsidRDefault="00000000">
      <w:pPr>
        <w:spacing w:after="160" w:line="276" w:lineRule="auto"/>
        <w:jc w:val="both"/>
      </w:pPr>
      <w:r>
        <w:rPr>
          <w:rFonts w:ascii="Cambria" w:eastAsia="Cambria" w:hAnsi="Cambria" w:cs="Cambria"/>
          <w:sz w:val="22"/>
          <w:szCs w:val="22"/>
        </w:rPr>
        <w:t xml:space="preserve">The repository is structured so the entire pipeline can be reproduced with a single command (python run_all.py) after installing dependencies from requirements.txt into a virtual environment. Scenario data is organised as configuration files carrying time of arrival, frequency, pulse width, angle of arrival and amplitude for each simulated pulse, together with ground-truth emitter labels, which allows the scheduler and </w:t>
      </w:r>
      <w:proofErr w:type="spellStart"/>
      <w:r>
        <w:rPr>
          <w:rFonts w:ascii="Cambria" w:eastAsia="Cambria" w:hAnsi="Cambria" w:cs="Cambria"/>
          <w:sz w:val="22"/>
          <w:szCs w:val="22"/>
        </w:rPr>
        <w:t>deinterleaver</w:t>
      </w:r>
      <w:proofErr w:type="spellEnd"/>
      <w:r>
        <w:rPr>
          <w:rFonts w:ascii="Cambria" w:eastAsia="Cambria" w:hAnsi="Cambria" w:cs="Cambria"/>
          <w:sz w:val="22"/>
          <w:szCs w:val="22"/>
        </w:rPr>
        <w:t xml:space="preserve"> to be scored objectively rather than judged only by visual inspection of a demo.</w:t>
      </w:r>
    </w:p>
    <w:p w14:paraId="6FACE825" w14:textId="77777777" w:rsidR="00084E93" w:rsidRDefault="00000000">
      <w:pPr>
        <w:pStyle w:val="Heading2"/>
        <w:spacing w:before="220" w:after="100"/>
      </w:pPr>
      <w:r>
        <w:rPr>
          <w:rFonts w:ascii="Cambria" w:eastAsia="Cambria" w:hAnsi="Cambria" w:cs="Cambria"/>
          <w:b/>
          <w:bCs/>
          <w:color w:val="2E5395"/>
          <w:sz w:val="23"/>
          <w:szCs w:val="23"/>
        </w:rPr>
        <w:t>6.3 Interactive Prototype</w:t>
      </w:r>
    </w:p>
    <w:p w14:paraId="5752C016" w14:textId="70F8057A" w:rsidR="00084E93" w:rsidRDefault="00000000">
      <w:pPr>
        <w:spacing w:after="160" w:line="276" w:lineRule="auto"/>
        <w:jc w:val="both"/>
      </w:pPr>
      <w:r>
        <w:rPr>
          <w:rFonts w:ascii="Cambria" w:eastAsia="Cambria" w:hAnsi="Cambria" w:cs="Cambria"/>
          <w:sz w:val="22"/>
          <w:szCs w:val="22"/>
        </w:rPr>
        <w:t>A standalone, dependency-free HTML/JS demonstration page is generated from the pipeline's output (</w:t>
      </w:r>
      <w:proofErr w:type="spellStart"/>
      <w:r w:rsidR="00ED3BB6">
        <w:rPr>
          <w:rFonts w:ascii="Cambria" w:eastAsia="Cambria" w:hAnsi="Cambria" w:cs="Cambria"/>
          <w:sz w:val="22"/>
          <w:szCs w:val="22"/>
        </w:rPr>
        <w:fldChar w:fldCharType="begin"/>
      </w:r>
      <w:r w:rsidR="00ED3BB6">
        <w:rPr>
          <w:rFonts w:ascii="Cambria" w:eastAsia="Cambria" w:hAnsi="Cambria" w:cs="Cambria"/>
          <w:sz w:val="22"/>
          <w:szCs w:val="22"/>
        </w:rPr>
        <w:instrText>HYPERLINK "https://github.com/ashishgupta12122007-cloud/deinterleaving-by-smart-scan/blob/main/results%2Creq/prototype_data.json"</w:instrText>
      </w:r>
      <w:r w:rsidR="00ED3BB6">
        <w:rPr>
          <w:rFonts w:ascii="Cambria" w:eastAsia="Cambria" w:hAnsi="Cambria" w:cs="Cambria"/>
          <w:sz w:val="22"/>
          <w:szCs w:val="22"/>
        </w:rPr>
      </w:r>
      <w:r w:rsidR="00ED3BB6">
        <w:rPr>
          <w:rFonts w:ascii="Cambria" w:eastAsia="Cambria" w:hAnsi="Cambria" w:cs="Cambria"/>
          <w:sz w:val="22"/>
          <w:szCs w:val="22"/>
        </w:rPr>
        <w:fldChar w:fldCharType="separate"/>
      </w:r>
      <w:r w:rsidR="00ED3BB6" w:rsidRPr="00ED3BB6">
        <w:rPr>
          <w:rStyle w:val="Hyperlink"/>
          <w:rFonts w:ascii="Cambria" w:eastAsia="Cambria" w:hAnsi="Cambria" w:cs="Cambria"/>
          <w:sz w:val="22"/>
          <w:szCs w:val="22"/>
        </w:rPr>
        <w:t>prototype_</w:t>
      </w:r>
      <w:proofErr w:type="gramStart"/>
      <w:r w:rsidR="00ED3BB6" w:rsidRPr="00ED3BB6">
        <w:rPr>
          <w:rStyle w:val="Hyperlink"/>
          <w:rFonts w:ascii="Cambria" w:eastAsia="Cambria" w:hAnsi="Cambria" w:cs="Cambria"/>
          <w:sz w:val="22"/>
          <w:szCs w:val="22"/>
        </w:rPr>
        <w:t>data.json</w:t>
      </w:r>
      <w:proofErr w:type="spellEnd"/>
      <w:proofErr w:type="gramEnd"/>
      <w:r w:rsidR="00ED3BB6">
        <w:rPr>
          <w:rFonts w:ascii="Cambria" w:eastAsia="Cambria" w:hAnsi="Cambria" w:cs="Cambria"/>
          <w:sz w:val="22"/>
          <w:szCs w:val="22"/>
        </w:rPr>
        <w:fldChar w:fldCharType="end"/>
      </w:r>
      <w:r>
        <w:rPr>
          <w:rFonts w:ascii="Cambria" w:eastAsia="Cambria" w:hAnsi="Cambria" w:cs="Cambria"/>
          <w:sz w:val="22"/>
          <w:szCs w:val="22"/>
        </w:rPr>
        <w:t>.) and a page template, giving a walkthrough of the schedule, the intercepted pulses, and the recovered emitter tracks that can be shown during evaluation without needing to run the Python pipeline live.</w:t>
      </w:r>
    </w:p>
    <w:p w14:paraId="1C9FF485" w14:textId="77777777" w:rsidR="00084E93" w:rsidRDefault="00000000">
      <w:pPr>
        <w:pStyle w:val="Heading1"/>
        <w:spacing w:before="320" w:after="140"/>
      </w:pPr>
      <w:r>
        <w:rPr>
          <w:rFonts w:ascii="Cambria" w:eastAsia="Cambria" w:hAnsi="Cambria" w:cs="Cambria"/>
          <w:b/>
          <w:bCs/>
          <w:color w:val="1F3864"/>
          <w:sz w:val="26"/>
          <w:szCs w:val="26"/>
        </w:rPr>
        <w:t>7. Results and Expected Outcomes</w:t>
      </w:r>
    </w:p>
    <w:p w14:paraId="3F7454B4" w14:textId="13894FD0" w:rsidR="00084E93" w:rsidRDefault="00000000">
      <w:pPr>
        <w:spacing w:after="160" w:line="276" w:lineRule="auto"/>
        <w:jc w:val="both"/>
      </w:pPr>
      <w:r>
        <w:rPr>
          <w:rFonts w:ascii="Cambria" w:eastAsia="Cambria" w:hAnsi="Cambria" w:cs="Cambria"/>
          <w:sz w:val="22"/>
          <w:szCs w:val="22"/>
        </w:rPr>
        <w:t xml:space="preserve">The evaluation module reports the figures of merit specified in the problem statement — probability of detection, probability of false alarm, average intercept time and its error, and interception ratio — for each simulated scenario, together with two </w:t>
      </w:r>
      <w:r w:rsidR="00B627FC">
        <w:rPr>
          <w:rFonts w:ascii="Cambria" w:eastAsia="Cambria" w:hAnsi="Cambria" w:cs="Cambria"/>
          <w:sz w:val="22"/>
          <w:szCs w:val="22"/>
        </w:rPr>
        <w:t>Smart-scan</w:t>
      </w:r>
      <w:r>
        <w:rPr>
          <w:rFonts w:ascii="Cambria" w:eastAsia="Cambria" w:hAnsi="Cambria" w:cs="Cambria"/>
          <w:sz w:val="22"/>
          <w:szCs w:val="22"/>
        </w:rPr>
        <w:t xml:space="preserve">-specific diagnostics: wasted-dwell fraction (dwell time spent on bands that produced no detection) and the Adjusted Rand Index of the recovered emitter clusters against ground truth. These are computed scenario-by-scenario and summarised in the project's results documentation </w:t>
      </w:r>
      <w:hyperlink r:id="rId18" w:history="1">
        <w:r w:rsidR="00ED3BB6" w:rsidRPr="00ED3BB6">
          <w:rPr>
            <w:rStyle w:val="Hyperlink"/>
            <w:rFonts w:ascii="Cambria" w:eastAsia="Cambria" w:hAnsi="Cambria" w:cs="Cambria"/>
            <w:sz w:val="22"/>
            <w:szCs w:val="22"/>
          </w:rPr>
          <w:t>doc/results.md</w:t>
        </w:r>
      </w:hyperlink>
      <w:r>
        <w:rPr>
          <w:rFonts w:ascii="Cambria" w:eastAsia="Cambria" w:hAnsi="Cambria" w:cs="Cambria"/>
          <w:sz w:val="22"/>
          <w:szCs w:val="22"/>
        </w:rPr>
        <w:t xml:space="preserve"> giving a scenario-level comparison of the learned schedule against a fixed periodic-sweep baseline.</w:t>
      </w:r>
    </w:p>
    <w:p w14:paraId="6CE254AE" w14:textId="77777777" w:rsidR="00084E93" w:rsidRDefault="00000000">
      <w:pPr>
        <w:spacing w:after="160" w:line="276" w:lineRule="auto"/>
        <w:jc w:val="both"/>
      </w:pPr>
      <w:r>
        <w:rPr>
          <w:rFonts w:ascii="Cambria" w:eastAsia="Cambria" w:hAnsi="Cambria" w:cs="Cambria"/>
          <w:sz w:val="22"/>
          <w:szCs w:val="22"/>
        </w:rPr>
        <w:t xml:space="preserve">The expected outcome of the approach, consistent with the problem statement's objective, is that the learned scheduler reduces average intercept time and wasted dwell relative to an open-loop sweep by </w:t>
      </w:r>
      <w:r>
        <w:rPr>
          <w:rFonts w:ascii="Cambria" w:eastAsia="Cambria" w:hAnsi="Cambria" w:cs="Cambria"/>
          <w:sz w:val="22"/>
          <w:szCs w:val="22"/>
        </w:rPr>
        <w:lastRenderedPageBreak/>
        <w:t>concentrating dwell time on bands with higher learned detection probability, while the jittered stride sequencing keeps the worst-case revisit time bounded so that low-priority or newly appearing bands are not starved indefinitely. Because the Empirical-Bayes update continues to run online, the schedule is expected to keep improving within a single mission as more hits and misses are observed, rather than being fixed once at planning time.</w:t>
      </w:r>
    </w:p>
    <w:p w14:paraId="09349C06" w14:textId="77777777" w:rsidR="00ED3BB6" w:rsidRDefault="00ED3BB6">
      <w:pPr>
        <w:pStyle w:val="Heading1"/>
        <w:spacing w:before="320" w:after="140"/>
        <w:rPr>
          <w:rFonts w:ascii="Cambria" w:eastAsia="Cambria" w:hAnsi="Cambria" w:cs="Cambria"/>
          <w:b/>
          <w:bCs/>
          <w:color w:val="1F3864"/>
          <w:sz w:val="26"/>
          <w:szCs w:val="26"/>
        </w:rPr>
      </w:pPr>
    </w:p>
    <w:p w14:paraId="41D78881" w14:textId="0DF4F3AB" w:rsidR="00084E93" w:rsidRDefault="00000000">
      <w:pPr>
        <w:pStyle w:val="Heading1"/>
        <w:spacing w:before="320" w:after="140"/>
      </w:pPr>
      <w:r>
        <w:rPr>
          <w:rFonts w:ascii="Cambria" w:eastAsia="Cambria" w:hAnsi="Cambria" w:cs="Cambria"/>
          <w:b/>
          <w:bCs/>
          <w:color w:val="1F3864"/>
          <w:sz w:val="26"/>
          <w:szCs w:val="26"/>
        </w:rPr>
        <w:t>8. Conclusion and Future Scope</w:t>
      </w:r>
    </w:p>
    <w:p w14:paraId="2247230B" w14:textId="77777777" w:rsidR="00A32F2C" w:rsidRDefault="00A32F2C">
      <w:pPr>
        <w:pStyle w:val="Heading1"/>
        <w:spacing w:before="320" w:after="140"/>
        <w:rPr>
          <w:rFonts w:ascii="Cambria" w:eastAsia="Cambria" w:hAnsi="Cambria" w:cs="Cambria"/>
          <w:color w:val="auto"/>
          <w:sz w:val="22"/>
          <w:szCs w:val="22"/>
        </w:rPr>
      </w:pPr>
      <w:r w:rsidRPr="00A32F2C">
        <w:rPr>
          <w:rFonts w:ascii="Cambria" w:eastAsia="Cambria" w:hAnsi="Cambria" w:cs="Cambria"/>
          <w:color w:val="auto"/>
          <w:sz w:val="22"/>
          <w:szCs w:val="22"/>
        </w:rPr>
        <w:t>Smart-scan offers a complete and repeatable approach to the closed-loop frequency scanning problem in SIH Problem Statement 26055. First, the system uses a digital twin to simulate RF data. Second, the offline learning stage builds models that estimate the probability of detecting a signal in a given frequency band. Third, the greedy scheduler utilizes these probabilities to allocate scanning time in an optimal way, thus creating an effective receiver schedule. The schedule is refined by an Empirical-Bayes update, which accounts for detected and missed signals. Finally, individual emitter tracks are extracted from the received pulses using DBSCAN clustering, and a simple classifier identifies the function of each emitter. Because all components are evaluated using the same simulated data, the performance of the overall system can be measured in terms of the EW metrics of interest. In the future, the scheduling algorithm could be replaced with a reinforcement learning component that jointly considers scanning and signal deinterleaving. The digital twin can be expanded to incorporate multiple receivers and spatial scanning in addition to frequency scanning. Finally, the framework could be tested on real-world RF data or using hardware-in-the-loop simulations.</w:t>
      </w:r>
    </w:p>
    <w:p w14:paraId="41B9A852" w14:textId="6970AA6E" w:rsidR="00084E93" w:rsidRDefault="00000000">
      <w:pPr>
        <w:pStyle w:val="Heading1"/>
        <w:spacing w:before="320" w:after="140"/>
      </w:pPr>
      <w:r>
        <w:rPr>
          <w:rFonts w:ascii="Cambria" w:eastAsia="Cambria" w:hAnsi="Cambria" w:cs="Cambria"/>
          <w:b/>
          <w:bCs/>
          <w:color w:val="1F3864"/>
          <w:sz w:val="26"/>
          <w:szCs w:val="26"/>
        </w:rPr>
        <w:t>References</w:t>
      </w:r>
    </w:p>
    <w:p w14:paraId="0A7B27CF" w14:textId="42D86D40" w:rsidR="00084E93" w:rsidRDefault="00000000">
      <w:pPr>
        <w:spacing w:after="160" w:line="276" w:lineRule="auto"/>
        <w:jc w:val="both"/>
      </w:pPr>
      <w:r>
        <w:rPr>
          <w:rFonts w:ascii="Cambria" w:eastAsia="Cambria" w:hAnsi="Cambria" w:cs="Cambria"/>
          <w:sz w:val="22"/>
          <w:szCs w:val="22"/>
        </w:rPr>
        <w:t xml:space="preserve">[1] </w:t>
      </w:r>
      <w:hyperlink r:id="rId19" w:history="1">
        <w:r w:rsidR="00857383" w:rsidRPr="00857383">
          <w:rPr>
            <w:rStyle w:val="Hyperlink"/>
            <w:rFonts w:ascii="Cambria" w:eastAsia="Cambria" w:hAnsi="Cambria" w:cs="Cambria"/>
            <w:sz w:val="22"/>
            <w:szCs w:val="22"/>
          </w:rPr>
          <w:t>huggingface.co/datasets/alan-turing-institute/turing-synthetic-radar-dataset</w:t>
        </w:r>
      </w:hyperlink>
    </w:p>
    <w:p w14:paraId="31B2F7C2" w14:textId="229EDB63" w:rsidR="00084E93" w:rsidRPr="00857383" w:rsidRDefault="00000000">
      <w:pPr>
        <w:spacing w:after="160" w:line="276" w:lineRule="auto"/>
        <w:jc w:val="both"/>
      </w:pPr>
      <w:r>
        <w:rPr>
          <w:rFonts w:ascii="Cambria" w:eastAsia="Cambria" w:hAnsi="Cambria" w:cs="Cambria"/>
          <w:sz w:val="22"/>
          <w:szCs w:val="22"/>
        </w:rPr>
        <w:t>[2]</w:t>
      </w:r>
      <w:r w:rsidRPr="00857383">
        <w:rPr>
          <w:rFonts w:ascii="Cambria" w:eastAsia="Cambria" w:hAnsi="Cambria" w:cs="Cambria"/>
          <w:sz w:val="22"/>
          <w:szCs w:val="22"/>
        </w:rPr>
        <w:t xml:space="preserve"> </w:t>
      </w:r>
      <w:hyperlink r:id="rId20" w:history="1">
        <w:r w:rsidR="00857383" w:rsidRPr="00857383">
          <w:rPr>
            <w:rStyle w:val="Hyperlink"/>
            <w:rFonts w:ascii="Cambria" w:eastAsia="Cambria" w:hAnsi="Cambria" w:cs="Cambria"/>
            <w:sz w:val="22"/>
            <w:szCs w:val="22"/>
          </w:rPr>
          <w:t>Oksanen &amp; Koivunen — An Order Optimal Policy for Exploiting Idle Spectrum in Cognitive Radio Networks</w:t>
        </w:r>
      </w:hyperlink>
    </w:p>
    <w:p w14:paraId="39D792DC" w14:textId="647B00FB" w:rsidR="00084E93" w:rsidRPr="00857383" w:rsidRDefault="00000000" w:rsidP="00857383">
      <w:pPr>
        <w:spacing w:after="160" w:line="276" w:lineRule="auto"/>
      </w:pPr>
      <w:r>
        <w:rPr>
          <w:rFonts w:ascii="Cambria" w:eastAsia="Cambria" w:hAnsi="Cambria" w:cs="Cambria"/>
          <w:sz w:val="22"/>
          <w:szCs w:val="22"/>
        </w:rPr>
        <w:t xml:space="preserve">[3] </w:t>
      </w:r>
      <w:hyperlink r:id="rId21" w:history="1">
        <w:proofErr w:type="spellStart"/>
        <w:r w:rsidR="00857383" w:rsidRPr="00857383">
          <w:rPr>
            <w:rStyle w:val="Hyperlink"/>
            <w:rFonts w:ascii="Cambria" w:eastAsia="Cambria" w:hAnsi="Cambria" w:cs="Cambria"/>
            <w:sz w:val="22"/>
            <w:szCs w:val="22"/>
          </w:rPr>
          <w:t>Mottier</w:t>
        </w:r>
        <w:proofErr w:type="spellEnd"/>
        <w:r w:rsidR="00857383" w:rsidRPr="00857383">
          <w:rPr>
            <w:rStyle w:val="Hyperlink"/>
            <w:rFonts w:ascii="Cambria" w:eastAsia="Cambria" w:hAnsi="Cambria" w:cs="Cambria"/>
            <w:sz w:val="22"/>
            <w:szCs w:val="22"/>
          </w:rPr>
          <w:t>, Chardon &amp; Pascal — Deinterleaving and Clustering unknown RADAR pulses</w:t>
        </w:r>
      </w:hyperlink>
    </w:p>
    <w:p w14:paraId="1E29E368" w14:textId="5348D455" w:rsidR="00084E93" w:rsidRDefault="00000000">
      <w:pPr>
        <w:spacing w:after="160" w:line="276" w:lineRule="auto"/>
        <w:jc w:val="both"/>
      </w:pPr>
      <w:r>
        <w:rPr>
          <w:rFonts w:ascii="Cambria" w:eastAsia="Cambria" w:hAnsi="Cambria" w:cs="Cambria"/>
          <w:sz w:val="22"/>
          <w:szCs w:val="22"/>
        </w:rPr>
        <w:t xml:space="preserve">[4] </w:t>
      </w:r>
      <w:hyperlink r:id="rId22" w:history="1">
        <w:r w:rsidR="005F43AE" w:rsidRPr="005F43AE">
          <w:rPr>
            <w:rStyle w:val="Hyperlink"/>
            <w:rFonts w:ascii="Cambria" w:eastAsia="Cambria" w:hAnsi="Cambria" w:cs="Cambria"/>
            <w:sz w:val="22"/>
            <w:szCs w:val="22"/>
          </w:rPr>
          <w:t>Dutt et al. — DWT based Unsupervised UBSS Methodology for Radar Pulse Deinterleaving using Antenna Scan Pattern</w:t>
        </w:r>
      </w:hyperlink>
    </w:p>
    <w:p w14:paraId="4805CC52" w14:textId="1CB4F236" w:rsidR="00084E93" w:rsidRDefault="00000000">
      <w:pPr>
        <w:spacing w:after="160" w:line="276" w:lineRule="auto"/>
        <w:jc w:val="both"/>
        <w:rPr>
          <w:rFonts w:ascii="Cambria" w:eastAsia="Cambria" w:hAnsi="Cambria" w:cs="Cambria"/>
          <w:sz w:val="22"/>
          <w:szCs w:val="22"/>
        </w:rPr>
      </w:pPr>
      <w:r>
        <w:rPr>
          <w:rFonts w:ascii="Cambria" w:eastAsia="Cambria" w:hAnsi="Cambria" w:cs="Cambria"/>
          <w:sz w:val="22"/>
          <w:szCs w:val="22"/>
        </w:rPr>
        <w:t xml:space="preserve">[5] </w:t>
      </w:r>
      <w:hyperlink r:id="rId23" w:history="1">
        <w:r w:rsidR="005F43AE" w:rsidRPr="005F43AE">
          <w:rPr>
            <w:rStyle w:val="Hyperlink"/>
            <w:rFonts w:ascii="Cambria" w:eastAsia="Cambria" w:hAnsi="Cambria" w:cs="Cambria"/>
            <w:sz w:val="22"/>
            <w:szCs w:val="22"/>
          </w:rPr>
          <w:t xml:space="preserve">F. </w:t>
        </w:r>
        <w:proofErr w:type="spellStart"/>
        <w:r w:rsidR="005F43AE" w:rsidRPr="005F43AE">
          <w:rPr>
            <w:rStyle w:val="Hyperlink"/>
            <w:rFonts w:ascii="Cambria" w:eastAsia="Cambria" w:hAnsi="Cambria" w:cs="Cambria"/>
            <w:sz w:val="22"/>
            <w:szCs w:val="22"/>
          </w:rPr>
          <w:t>Obite</w:t>
        </w:r>
        <w:proofErr w:type="spellEnd"/>
        <w:r w:rsidR="005F43AE" w:rsidRPr="005F43AE">
          <w:rPr>
            <w:rStyle w:val="Hyperlink"/>
            <w:rFonts w:ascii="Cambria" w:eastAsia="Cambria" w:hAnsi="Cambria" w:cs="Cambria"/>
            <w:sz w:val="22"/>
            <w:szCs w:val="22"/>
          </w:rPr>
          <w:t>, A. D. Usman, and E. Okafor, “An overview of deep reinforcement learning for spectrum sensing in cognitive radio networks,” Digital Signal Processing, vol. 113, 2021.</w:t>
        </w:r>
      </w:hyperlink>
    </w:p>
    <w:p w14:paraId="39C385A1" w14:textId="4A0E4C93" w:rsidR="005F43AE" w:rsidRDefault="005F43AE">
      <w:pPr>
        <w:spacing w:after="160" w:line="276" w:lineRule="auto"/>
        <w:jc w:val="both"/>
        <w:rPr>
          <w:rFonts w:ascii="Cambria" w:eastAsia="Cambria" w:hAnsi="Cambria" w:cs="Cambria"/>
          <w:sz w:val="22"/>
          <w:szCs w:val="22"/>
        </w:rPr>
      </w:pPr>
      <w:r>
        <w:rPr>
          <w:rFonts w:ascii="Cambria" w:eastAsia="Cambria" w:hAnsi="Cambria" w:cs="Cambria"/>
          <w:sz w:val="22"/>
          <w:szCs w:val="22"/>
        </w:rPr>
        <w:t>[6</w:t>
      </w:r>
      <w:r w:rsidRPr="005F43AE">
        <w:rPr>
          <w:rFonts w:ascii="Cambria" w:eastAsia="Cambria" w:hAnsi="Cambria" w:cs="Cambria"/>
          <w:sz w:val="22"/>
          <w:szCs w:val="22"/>
        </w:rPr>
        <w:t xml:space="preserve">] </w:t>
      </w:r>
      <w:hyperlink r:id="rId24" w:history="1">
        <w:r w:rsidRPr="005F43AE">
          <w:rPr>
            <w:rStyle w:val="Hyperlink"/>
            <w:rFonts w:ascii="Cambria" w:eastAsia="Cambria" w:hAnsi="Cambria" w:cs="Cambria"/>
            <w:sz w:val="22"/>
            <w:szCs w:val="22"/>
          </w:rPr>
          <w:t xml:space="preserve">J. A. D. </w:t>
        </w:r>
        <w:proofErr w:type="spellStart"/>
        <w:r w:rsidRPr="005F43AE">
          <w:rPr>
            <w:rStyle w:val="Hyperlink"/>
            <w:rFonts w:ascii="Cambria" w:eastAsia="Cambria" w:hAnsi="Cambria" w:cs="Cambria"/>
            <w:sz w:val="22"/>
            <w:szCs w:val="22"/>
          </w:rPr>
          <w:t>Blischak</w:t>
        </w:r>
        <w:proofErr w:type="spellEnd"/>
        <w:r w:rsidRPr="005F43AE">
          <w:rPr>
            <w:rStyle w:val="Hyperlink"/>
            <w:rFonts w:ascii="Cambria" w:eastAsia="Cambria" w:hAnsi="Cambria" w:cs="Cambria"/>
            <w:sz w:val="22"/>
            <w:szCs w:val="22"/>
          </w:rPr>
          <w:t>, E. R. Davenport, and G. Wilson, “A Quick Guide to Software Engineering for Scientists,” PLOS Computational Biology, 2016.</w:t>
        </w:r>
      </w:hyperlink>
    </w:p>
    <w:p w14:paraId="509A481C" w14:textId="77777777" w:rsidR="005F43AE" w:rsidRDefault="005F43AE">
      <w:pPr>
        <w:spacing w:after="160" w:line="276" w:lineRule="auto"/>
        <w:jc w:val="both"/>
      </w:pPr>
    </w:p>
    <w:sectPr w:rsidR="005F43AE">
      <w:footerReference w:type="default" r:id="rId2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B372" w14:textId="77777777" w:rsidR="004254F7" w:rsidRDefault="004254F7">
      <w:r>
        <w:separator/>
      </w:r>
    </w:p>
  </w:endnote>
  <w:endnote w:type="continuationSeparator" w:id="0">
    <w:p w14:paraId="5FAE88B3" w14:textId="77777777" w:rsidR="004254F7" w:rsidRDefault="0042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BD6F" w14:textId="77777777" w:rsidR="00084E93" w:rsidRDefault="00000000">
    <w:pPr>
      <w:jc w:val="center"/>
    </w:pPr>
    <w:r>
      <w:rPr>
        <w:rFonts w:ascii="Cambria" w:eastAsia="Cambria" w:hAnsi="Cambria" w:cs="Cambria"/>
        <w:color w:val="777777"/>
        <w:sz w:val="16"/>
        <w:szCs w:val="16"/>
      </w:rPr>
      <w:t xml:space="preserve">Page </w:t>
    </w:r>
    <w:r>
      <w:rPr>
        <w:rFonts w:ascii="Cambria" w:eastAsia="Cambria" w:hAnsi="Cambria" w:cs="Cambria"/>
        <w:color w:val="777777"/>
        <w:sz w:val="16"/>
        <w:szCs w:val="16"/>
      </w:rPr>
      <w:fldChar w:fldCharType="begin"/>
    </w:r>
    <w:r>
      <w:rPr>
        <w:rFonts w:ascii="Cambria" w:eastAsia="Cambria" w:hAnsi="Cambria" w:cs="Cambria"/>
        <w:color w:val="777777"/>
        <w:sz w:val="16"/>
        <w:szCs w:val="16"/>
      </w:rPr>
      <w:instrText>PAGE</w:instrText>
    </w:r>
    <w:r>
      <w:rPr>
        <w:rFonts w:ascii="Cambria" w:eastAsia="Cambria" w:hAnsi="Cambria" w:cs="Cambria"/>
        <w:color w:val="777777"/>
        <w:sz w:val="16"/>
        <w:szCs w:val="16"/>
      </w:rPr>
      <w:fldChar w:fldCharType="separate"/>
    </w:r>
    <w:r w:rsidR="00B627FC">
      <w:rPr>
        <w:rFonts w:ascii="Cambria" w:eastAsia="Cambria" w:hAnsi="Cambria" w:cs="Cambria"/>
        <w:noProof/>
        <w:color w:val="777777"/>
        <w:sz w:val="16"/>
        <w:szCs w:val="16"/>
      </w:rPr>
      <w:t>1</w:t>
    </w:r>
    <w:r>
      <w:rPr>
        <w:rFonts w:ascii="Cambria" w:eastAsia="Cambria" w:hAnsi="Cambria" w:cs="Cambria"/>
        <w:color w:val="777777"/>
        <w:sz w:val="16"/>
        <w:szCs w:val="16"/>
      </w:rPr>
      <w:fldChar w:fldCharType="end"/>
    </w:r>
    <w:r>
      <w:rPr>
        <w:rFonts w:ascii="Cambria" w:eastAsia="Cambria" w:hAnsi="Cambria" w:cs="Cambria"/>
        <w:color w:val="777777"/>
        <w:sz w:val="16"/>
        <w:szCs w:val="16"/>
      </w:rPr>
      <w:t xml:space="preserve"> of </w:t>
    </w:r>
    <w:r>
      <w:rPr>
        <w:rFonts w:ascii="Cambria" w:eastAsia="Cambria" w:hAnsi="Cambria" w:cs="Cambria"/>
        <w:color w:val="777777"/>
        <w:sz w:val="16"/>
        <w:szCs w:val="16"/>
      </w:rPr>
      <w:fldChar w:fldCharType="begin"/>
    </w:r>
    <w:r>
      <w:rPr>
        <w:rFonts w:ascii="Cambria" w:eastAsia="Cambria" w:hAnsi="Cambria" w:cs="Cambria"/>
        <w:color w:val="777777"/>
        <w:sz w:val="16"/>
        <w:szCs w:val="16"/>
      </w:rPr>
      <w:instrText>NUMPAGES</w:instrText>
    </w:r>
    <w:r>
      <w:rPr>
        <w:rFonts w:ascii="Cambria" w:eastAsia="Cambria" w:hAnsi="Cambria" w:cs="Cambria"/>
        <w:color w:val="777777"/>
        <w:sz w:val="16"/>
        <w:szCs w:val="16"/>
      </w:rPr>
      <w:fldChar w:fldCharType="separate"/>
    </w:r>
    <w:r w:rsidR="00B627FC">
      <w:rPr>
        <w:rFonts w:ascii="Cambria" w:eastAsia="Cambria" w:hAnsi="Cambria" w:cs="Cambria"/>
        <w:noProof/>
        <w:color w:val="777777"/>
        <w:sz w:val="16"/>
        <w:szCs w:val="16"/>
      </w:rPr>
      <w:t>2</w:t>
    </w:r>
    <w:r>
      <w:rPr>
        <w:rFonts w:ascii="Cambria" w:eastAsia="Cambria" w:hAnsi="Cambria" w:cs="Cambria"/>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0AC6" w14:textId="77777777" w:rsidR="004254F7" w:rsidRDefault="004254F7">
      <w:r>
        <w:separator/>
      </w:r>
    </w:p>
  </w:footnote>
  <w:footnote w:type="continuationSeparator" w:id="0">
    <w:p w14:paraId="0F4253AF" w14:textId="77777777" w:rsidR="004254F7" w:rsidRDefault="004254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4465"/>
    <w:multiLevelType w:val="hybridMultilevel"/>
    <w:tmpl w:val="18364794"/>
    <w:lvl w:ilvl="0" w:tplc="4CF842C8">
      <w:start w:val="1"/>
      <w:numFmt w:val="bullet"/>
      <w:lvlText w:val="●"/>
      <w:lvlJc w:val="left"/>
      <w:pPr>
        <w:ind w:left="720" w:hanging="360"/>
      </w:pPr>
    </w:lvl>
    <w:lvl w:ilvl="1" w:tplc="769E2A7E">
      <w:start w:val="1"/>
      <w:numFmt w:val="bullet"/>
      <w:lvlText w:val="○"/>
      <w:lvlJc w:val="left"/>
      <w:pPr>
        <w:ind w:left="1440" w:hanging="360"/>
      </w:pPr>
    </w:lvl>
    <w:lvl w:ilvl="2" w:tplc="A52E504C">
      <w:start w:val="1"/>
      <w:numFmt w:val="bullet"/>
      <w:lvlText w:val="■"/>
      <w:lvlJc w:val="left"/>
      <w:pPr>
        <w:ind w:left="2160" w:hanging="360"/>
      </w:pPr>
    </w:lvl>
    <w:lvl w:ilvl="3" w:tplc="F2D8DFD2">
      <w:start w:val="1"/>
      <w:numFmt w:val="bullet"/>
      <w:lvlText w:val="●"/>
      <w:lvlJc w:val="left"/>
      <w:pPr>
        <w:ind w:left="2880" w:hanging="360"/>
      </w:pPr>
    </w:lvl>
    <w:lvl w:ilvl="4" w:tplc="F520515C">
      <w:start w:val="1"/>
      <w:numFmt w:val="bullet"/>
      <w:lvlText w:val="○"/>
      <w:lvlJc w:val="left"/>
      <w:pPr>
        <w:ind w:left="3600" w:hanging="360"/>
      </w:pPr>
    </w:lvl>
    <w:lvl w:ilvl="5" w:tplc="902EC46C">
      <w:start w:val="1"/>
      <w:numFmt w:val="bullet"/>
      <w:lvlText w:val="■"/>
      <w:lvlJc w:val="left"/>
      <w:pPr>
        <w:ind w:left="4320" w:hanging="360"/>
      </w:pPr>
    </w:lvl>
    <w:lvl w:ilvl="6" w:tplc="F1E440BE">
      <w:start w:val="1"/>
      <w:numFmt w:val="bullet"/>
      <w:lvlText w:val="●"/>
      <w:lvlJc w:val="left"/>
      <w:pPr>
        <w:ind w:left="5040" w:hanging="360"/>
      </w:pPr>
    </w:lvl>
    <w:lvl w:ilvl="7" w:tplc="097084A6">
      <w:start w:val="1"/>
      <w:numFmt w:val="bullet"/>
      <w:lvlText w:val="●"/>
      <w:lvlJc w:val="left"/>
      <w:pPr>
        <w:ind w:left="5760" w:hanging="360"/>
      </w:pPr>
    </w:lvl>
    <w:lvl w:ilvl="8" w:tplc="7D98ADEE">
      <w:start w:val="1"/>
      <w:numFmt w:val="bullet"/>
      <w:lvlText w:val="●"/>
      <w:lvlJc w:val="left"/>
      <w:pPr>
        <w:ind w:left="6480" w:hanging="360"/>
      </w:pPr>
    </w:lvl>
  </w:abstractNum>
  <w:abstractNum w:abstractNumId="1" w15:restartNumberingAfterBreak="0">
    <w:nsid w:val="2E523AE1"/>
    <w:multiLevelType w:val="hybridMultilevel"/>
    <w:tmpl w:val="337804D0"/>
    <w:lvl w:ilvl="0" w:tplc="E99C821A">
      <w:start w:val="1"/>
      <w:numFmt w:val="bullet"/>
      <w:lvlText w:val="•"/>
      <w:lvlJc w:val="left"/>
      <w:pPr>
        <w:ind w:left="504" w:hanging="288"/>
      </w:pPr>
    </w:lvl>
    <w:lvl w:ilvl="1" w:tplc="940C00EE">
      <w:numFmt w:val="decimal"/>
      <w:lvlText w:val=""/>
      <w:lvlJc w:val="left"/>
    </w:lvl>
    <w:lvl w:ilvl="2" w:tplc="209ECC36">
      <w:numFmt w:val="decimal"/>
      <w:lvlText w:val=""/>
      <w:lvlJc w:val="left"/>
    </w:lvl>
    <w:lvl w:ilvl="3" w:tplc="F326A9DC">
      <w:numFmt w:val="decimal"/>
      <w:lvlText w:val=""/>
      <w:lvlJc w:val="left"/>
    </w:lvl>
    <w:lvl w:ilvl="4" w:tplc="ED3C9936">
      <w:numFmt w:val="decimal"/>
      <w:lvlText w:val=""/>
      <w:lvlJc w:val="left"/>
    </w:lvl>
    <w:lvl w:ilvl="5" w:tplc="22428A14">
      <w:numFmt w:val="decimal"/>
      <w:lvlText w:val=""/>
      <w:lvlJc w:val="left"/>
    </w:lvl>
    <w:lvl w:ilvl="6" w:tplc="AB988ACE">
      <w:numFmt w:val="decimal"/>
      <w:lvlText w:val=""/>
      <w:lvlJc w:val="left"/>
    </w:lvl>
    <w:lvl w:ilvl="7" w:tplc="A404B0E6">
      <w:numFmt w:val="decimal"/>
      <w:lvlText w:val=""/>
      <w:lvlJc w:val="left"/>
    </w:lvl>
    <w:lvl w:ilvl="8" w:tplc="12C0990A">
      <w:numFmt w:val="decimal"/>
      <w:lvlText w:val=""/>
      <w:lvlJc w:val="left"/>
    </w:lvl>
  </w:abstractNum>
  <w:abstractNum w:abstractNumId="2" w15:restartNumberingAfterBreak="0">
    <w:nsid w:val="625F302D"/>
    <w:multiLevelType w:val="hybridMultilevel"/>
    <w:tmpl w:val="BCC69C78"/>
    <w:lvl w:ilvl="0" w:tplc="15C0AAD0">
      <w:start w:val="1"/>
      <w:numFmt w:val="decimal"/>
      <w:lvlText w:val="%1."/>
      <w:lvlJc w:val="left"/>
      <w:pPr>
        <w:ind w:left="504" w:hanging="288"/>
      </w:pPr>
    </w:lvl>
    <w:lvl w:ilvl="1" w:tplc="8FA0761E">
      <w:numFmt w:val="decimal"/>
      <w:lvlText w:val=""/>
      <w:lvlJc w:val="left"/>
    </w:lvl>
    <w:lvl w:ilvl="2" w:tplc="E6EA1B4A">
      <w:numFmt w:val="decimal"/>
      <w:lvlText w:val=""/>
      <w:lvlJc w:val="left"/>
    </w:lvl>
    <w:lvl w:ilvl="3" w:tplc="5504D42A">
      <w:numFmt w:val="decimal"/>
      <w:lvlText w:val=""/>
      <w:lvlJc w:val="left"/>
    </w:lvl>
    <w:lvl w:ilvl="4" w:tplc="E8C68362">
      <w:numFmt w:val="decimal"/>
      <w:lvlText w:val=""/>
      <w:lvlJc w:val="left"/>
    </w:lvl>
    <w:lvl w:ilvl="5" w:tplc="E160DD66">
      <w:numFmt w:val="decimal"/>
      <w:lvlText w:val=""/>
      <w:lvlJc w:val="left"/>
    </w:lvl>
    <w:lvl w:ilvl="6" w:tplc="0C7EB11E">
      <w:numFmt w:val="decimal"/>
      <w:lvlText w:val=""/>
      <w:lvlJc w:val="left"/>
    </w:lvl>
    <w:lvl w:ilvl="7" w:tplc="4B38F73E">
      <w:numFmt w:val="decimal"/>
      <w:lvlText w:val=""/>
      <w:lvlJc w:val="left"/>
    </w:lvl>
    <w:lvl w:ilvl="8" w:tplc="8B5CD4AC">
      <w:numFmt w:val="decimal"/>
      <w:lvlText w:val=""/>
      <w:lvlJc w:val="left"/>
    </w:lvl>
  </w:abstractNum>
  <w:num w:numId="1" w16cid:durableId="1838769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E93"/>
    <w:rsid w:val="00021EFA"/>
    <w:rsid w:val="00084E93"/>
    <w:rsid w:val="00153DDB"/>
    <w:rsid w:val="00424665"/>
    <w:rsid w:val="004254F7"/>
    <w:rsid w:val="005F43AE"/>
    <w:rsid w:val="00704E5B"/>
    <w:rsid w:val="00857383"/>
    <w:rsid w:val="008B61A0"/>
    <w:rsid w:val="00A32F2C"/>
    <w:rsid w:val="00AF63B1"/>
    <w:rsid w:val="00B627FC"/>
    <w:rsid w:val="00E60359"/>
    <w:rsid w:val="00ED3BB6"/>
    <w:rsid w:val="00F77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3241"/>
  <w15:docId w15:val="{5C25730A-4EEC-4435-9DD4-1913AC33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27FC"/>
    <w:pPr>
      <w:tabs>
        <w:tab w:val="center" w:pos="4513"/>
        <w:tab w:val="right" w:pos="9026"/>
      </w:tabs>
    </w:pPr>
  </w:style>
  <w:style w:type="character" w:customStyle="1" w:styleId="HeaderChar">
    <w:name w:val="Header Char"/>
    <w:basedOn w:val="DefaultParagraphFont"/>
    <w:link w:val="Header"/>
    <w:uiPriority w:val="99"/>
    <w:rsid w:val="00B627FC"/>
  </w:style>
  <w:style w:type="paragraph" w:styleId="Footer">
    <w:name w:val="footer"/>
    <w:basedOn w:val="Normal"/>
    <w:link w:val="FooterChar"/>
    <w:uiPriority w:val="99"/>
    <w:unhideWhenUsed/>
    <w:rsid w:val="00B627FC"/>
    <w:pPr>
      <w:tabs>
        <w:tab w:val="center" w:pos="4513"/>
        <w:tab w:val="right" w:pos="9026"/>
      </w:tabs>
    </w:pPr>
  </w:style>
  <w:style w:type="character" w:customStyle="1" w:styleId="FooterChar">
    <w:name w:val="Footer Char"/>
    <w:basedOn w:val="DefaultParagraphFont"/>
    <w:link w:val="Footer"/>
    <w:uiPriority w:val="99"/>
    <w:rsid w:val="00B627FC"/>
  </w:style>
  <w:style w:type="character" w:styleId="UnresolvedMention">
    <w:name w:val="Unresolved Mention"/>
    <w:basedOn w:val="DefaultParagraphFont"/>
    <w:uiPriority w:val="99"/>
    <w:semiHidden/>
    <w:unhideWhenUsed/>
    <w:rsid w:val="00AF63B1"/>
    <w:rPr>
      <w:color w:val="605E5C"/>
      <w:shd w:val="clear" w:color="auto" w:fill="E1DFDD"/>
    </w:rPr>
  </w:style>
  <w:style w:type="character" w:styleId="FollowedHyperlink">
    <w:name w:val="FollowedHyperlink"/>
    <w:basedOn w:val="DefaultParagraphFont"/>
    <w:uiPriority w:val="99"/>
    <w:semiHidden/>
    <w:unhideWhenUsed/>
    <w:rsid w:val="00ED3B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shishgupta12122007-cloud/deinterleaving-by-smart-scan/blob/main/ML%20python%20files/to%20use%20data%20from%20files/sim.py" TargetMode="External"/><Relationship Id="rId13" Type="http://schemas.openxmlformats.org/officeDocument/2006/relationships/hyperlink" Target="https://github.com/ashishgupta12122007-cloud/deinterleaving-by-smart-scan/blob/main/ML%20python%20files/to%20use%20data%20from%20files/data_io.py" TargetMode="External"/><Relationship Id="rId18" Type="http://schemas.openxmlformats.org/officeDocument/2006/relationships/hyperlink" Target="https://github.com/ashishgupta12122007-cloud/deinterleaving-by-smart-scan/blob/main/results%2Creq/results.m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ieeexplore.ieee.org/document/9455272/?utm_source=chatgpt.com" TargetMode="External"/><Relationship Id="rId7" Type="http://schemas.openxmlformats.org/officeDocument/2006/relationships/hyperlink" Target="https://github.com/ashishgupta12122007-cloud/deinterleaving-by-smart-scan" TargetMode="External"/><Relationship Id="rId12" Type="http://schemas.openxmlformats.org/officeDocument/2006/relationships/hyperlink" Target="https://github.com/ashishgupta12122007-cloud/deinterleaving-by-smart-scan/blob/main/ML%20python%20files/veiw%20data/evaluate.py" TargetMode="External"/><Relationship Id="rId17" Type="http://schemas.openxmlformats.org/officeDocument/2006/relationships/hyperlink" Target="https://github.com/ashishgupta12122007-cloud/deinterleaving-by-smart-scan/blob/main/results%2Creq/prototype_data.jso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ashishgupta12122007-cloud/deinterleaving-by-smart-scan/blob/main/ML%20python%20files/to%20run%20data/mini_h5.py" TargetMode="External"/><Relationship Id="rId20" Type="http://schemas.openxmlformats.org/officeDocument/2006/relationships/hyperlink" Target="https://arxiv.org/abs/1709.00237?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shishgupta12122007-cloud/deinterleaving-by-smart-scan/blob/main/ML%20python%20files/veiw%20data/identify.py" TargetMode="External"/><Relationship Id="rId24" Type="http://schemas.openxmlformats.org/officeDocument/2006/relationships/hyperlink" Target="https://link.springer.com/article/10.1186/1751-0473-8-7?utm_source=chatgpt.com" TargetMode="External"/><Relationship Id="rId5" Type="http://schemas.openxmlformats.org/officeDocument/2006/relationships/footnotes" Target="footnotes.xml"/><Relationship Id="rId15" Type="http://schemas.openxmlformats.org/officeDocument/2006/relationships/hyperlink" Target="https://github.com/ashishgupta12122007-cloud/deinterleaving-by-smart-scan/blob/main/ML%20python%20files/to%20run%20data/run_all.py" TargetMode="External"/><Relationship Id="rId23" Type="http://schemas.openxmlformats.org/officeDocument/2006/relationships/hyperlink" Target="https://www.sciencedirect.com/science/article/abs/pii/S1051200421000531?utm_source=chatgpt.com" TargetMode="External"/><Relationship Id="rId10" Type="http://schemas.openxmlformats.org/officeDocument/2006/relationships/hyperlink" Target="https://github.com/ashishgupta12122007-cloud/deinterleaving-by-smart-scan/blob/main/ML%20python%20files/veiw%20data/deinterleave.py" TargetMode="External"/><Relationship Id="rId19" Type="http://schemas.openxmlformats.org/officeDocument/2006/relationships/hyperlink" Target="https://huggingface.co/datasets/alan-turing-institute/turing-synthetic-radar-dataset" TargetMode="External"/><Relationship Id="rId4" Type="http://schemas.openxmlformats.org/officeDocument/2006/relationships/webSettings" Target="webSettings.xml"/><Relationship Id="rId9" Type="http://schemas.openxmlformats.org/officeDocument/2006/relationships/hyperlink" Target="https://github.com/ashishgupta12122007-cloud/deinterleaving-by-smart-scan/blob/main/ML%20python%20files/veiw%20data/scheduler.py" TargetMode="External"/><Relationship Id="rId14" Type="http://schemas.openxmlformats.org/officeDocument/2006/relationships/hyperlink" Target="https://github.com/ashishgupta12122007-cloud/deinterleaving-by-smart-scan/blob/main/ML%20python%20files/to%20run%20data/mini_h5.py" TargetMode="External"/><Relationship Id="rId22" Type="http://schemas.openxmlformats.org/officeDocument/2006/relationships/hyperlink" Target="https://ietresearch.onlinelibrary.wiley.com/doi/full/10.1049/iet-rsn.2018.5525?utm_source=chatgpt.com&amp;__cf_chl_tk=fBrETof.mWlPPVMXhM0ph1hjqbI05yLj.8G0yXA7vIY-1790102200-1.0.1.1-3X5S88J1GBwkSzqkjh_aT7lpbCYdw3aKi4XDrZ9dJW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3196</Words>
  <Characters>18218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gupta</cp:lastModifiedBy>
  <cp:revision>3</cp:revision>
  <dcterms:created xsi:type="dcterms:W3CDTF">2026-09-22T19:05:00Z</dcterms:created>
  <dcterms:modified xsi:type="dcterms:W3CDTF">2026-09-22T19:15:00Z</dcterms:modified>
</cp:coreProperties>
</file>