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D7011C" w14:textId="77777777" w:rsidR="00962096" w:rsidRPr="00962096" w:rsidRDefault="00962096" w:rsidP="00962096">
      <w:pPr>
        <w:spacing w:before="100" w:beforeAutospacing="1" w:after="100" w:afterAutospacing="1" w:line="240" w:lineRule="auto"/>
        <w:outlineLvl w:val="1"/>
        <w:rPr>
          <w:rFonts w:ascii="Times New Roman" w:eastAsia="Times New Roman" w:hAnsi="Times New Roman" w:cs="Times New Roman"/>
          <w:b/>
          <w:bCs/>
          <w:sz w:val="36"/>
          <w:szCs w:val="36"/>
        </w:rPr>
      </w:pPr>
      <w:hyperlink r:id="rId4" w:tooltip="PEGASUS: A State-of-the-Art Model for Abstractive Text Summarization" w:history="1">
        <w:r w:rsidRPr="00962096">
          <w:rPr>
            <w:rFonts w:ascii="Times New Roman" w:eastAsia="Times New Roman" w:hAnsi="Times New Roman" w:cs="Times New Roman"/>
            <w:b/>
            <w:bCs/>
            <w:color w:val="0000FF"/>
            <w:sz w:val="36"/>
            <w:szCs w:val="36"/>
            <w:u w:val="single"/>
          </w:rPr>
          <w:t xml:space="preserve">PEGASUS: A State-of-the-Art Model for Abstractive Text Summarization </w:t>
        </w:r>
      </w:hyperlink>
    </w:p>
    <w:p w14:paraId="7CC9F06E" w14:textId="77777777" w:rsidR="00962096" w:rsidRPr="00962096" w:rsidRDefault="00962096" w:rsidP="00962096">
      <w:pPr>
        <w:spacing w:after="0" w:line="240" w:lineRule="auto"/>
        <w:rPr>
          <w:rFonts w:ascii="Times New Roman" w:eastAsia="Times New Roman" w:hAnsi="Times New Roman" w:cs="Times New Roman"/>
          <w:sz w:val="24"/>
          <w:szCs w:val="24"/>
        </w:rPr>
      </w:pPr>
      <w:r w:rsidRPr="00962096">
        <w:rPr>
          <w:rFonts w:ascii="Times New Roman" w:eastAsia="Times New Roman" w:hAnsi="Times New Roman" w:cs="Times New Roman"/>
          <w:sz w:val="24"/>
          <w:szCs w:val="24"/>
        </w:rPr>
        <w:t xml:space="preserve">Tuesday, June 9, 2020 </w:t>
      </w:r>
    </w:p>
    <w:p w14:paraId="6A19A7F7" w14:textId="77777777" w:rsidR="00962096" w:rsidRPr="00962096" w:rsidRDefault="00962096" w:rsidP="00962096">
      <w:pPr>
        <w:spacing w:after="0" w:line="240" w:lineRule="auto"/>
        <w:rPr>
          <w:rFonts w:ascii="Times New Roman" w:eastAsia="Times New Roman" w:hAnsi="Times New Roman" w:cs="Times New Roman"/>
          <w:sz w:val="24"/>
          <w:szCs w:val="24"/>
        </w:rPr>
      </w:pPr>
      <w:r w:rsidRPr="00962096">
        <w:rPr>
          <w:rFonts w:ascii="Times New Roman" w:eastAsia="Times New Roman" w:hAnsi="Times New Roman" w:cs="Times New Roman"/>
          <w:sz w:val="24"/>
          <w:szCs w:val="24"/>
        </w:rPr>
        <w:t xml:space="preserve">Posted by Peter J. Liu and Yao Zhao, Software Engineers, Google Research Students are often tasked with reading a document and producing a summary (for example, a book report) to demonstrate both reading comprehension and writing ability. This </w:t>
      </w:r>
      <w:hyperlink r:id="rId5" w:history="1">
        <w:r w:rsidRPr="00962096">
          <w:rPr>
            <w:rFonts w:ascii="Times New Roman" w:eastAsia="Times New Roman" w:hAnsi="Times New Roman" w:cs="Times New Roman"/>
            <w:color w:val="0000FF"/>
            <w:sz w:val="24"/>
            <w:szCs w:val="24"/>
            <w:u w:val="single"/>
          </w:rPr>
          <w:t>abstractive text summarization</w:t>
        </w:r>
      </w:hyperlink>
      <w:r w:rsidRPr="00962096">
        <w:rPr>
          <w:rFonts w:ascii="Times New Roman" w:eastAsia="Times New Roman" w:hAnsi="Times New Roman" w:cs="Times New Roman"/>
          <w:sz w:val="24"/>
          <w:szCs w:val="24"/>
        </w:rPr>
        <w:t xml:space="preserve"> is one of the most challenging tasks in natural language processing, involving understanding of long passages, information compression, and language generation. The dominant paradigm for training machine learning models to do this is </w:t>
      </w:r>
      <w:hyperlink r:id="rId6" w:history="1">
        <w:r w:rsidRPr="00962096">
          <w:rPr>
            <w:rFonts w:ascii="Times New Roman" w:eastAsia="Times New Roman" w:hAnsi="Times New Roman" w:cs="Times New Roman"/>
            <w:color w:val="0000FF"/>
            <w:sz w:val="24"/>
            <w:szCs w:val="24"/>
            <w:u w:val="single"/>
          </w:rPr>
          <w:t>sequence-to-sequence</w:t>
        </w:r>
      </w:hyperlink>
      <w:r w:rsidRPr="00962096">
        <w:rPr>
          <w:rFonts w:ascii="Times New Roman" w:eastAsia="Times New Roman" w:hAnsi="Times New Roman" w:cs="Times New Roman"/>
          <w:sz w:val="24"/>
          <w:szCs w:val="24"/>
        </w:rPr>
        <w:t xml:space="preserve"> (seq2seq) learning, where a neural network learns to map input sequences to output sequences. While these seq2seq models were initially developed using </w:t>
      </w:r>
      <w:hyperlink r:id="rId7" w:history="1">
        <w:r w:rsidRPr="00962096">
          <w:rPr>
            <w:rFonts w:ascii="Times New Roman" w:eastAsia="Times New Roman" w:hAnsi="Times New Roman" w:cs="Times New Roman"/>
            <w:color w:val="0000FF"/>
            <w:sz w:val="24"/>
            <w:szCs w:val="24"/>
            <w:u w:val="single"/>
          </w:rPr>
          <w:t>recurrent neural networks</w:t>
        </w:r>
      </w:hyperlink>
      <w:r w:rsidRPr="00962096">
        <w:rPr>
          <w:rFonts w:ascii="Times New Roman" w:eastAsia="Times New Roman" w:hAnsi="Times New Roman" w:cs="Times New Roman"/>
          <w:sz w:val="24"/>
          <w:szCs w:val="24"/>
        </w:rPr>
        <w:t xml:space="preserve">, </w:t>
      </w:r>
      <w:hyperlink r:id="rId8" w:history="1">
        <w:r w:rsidRPr="00962096">
          <w:rPr>
            <w:rFonts w:ascii="Times New Roman" w:eastAsia="Times New Roman" w:hAnsi="Times New Roman" w:cs="Times New Roman"/>
            <w:color w:val="0000FF"/>
            <w:sz w:val="24"/>
            <w:szCs w:val="24"/>
            <w:u w:val="single"/>
          </w:rPr>
          <w:t>Transformer</w:t>
        </w:r>
      </w:hyperlink>
      <w:r w:rsidRPr="00962096">
        <w:rPr>
          <w:rFonts w:ascii="Times New Roman" w:eastAsia="Times New Roman" w:hAnsi="Times New Roman" w:cs="Times New Roman"/>
          <w:sz w:val="24"/>
          <w:szCs w:val="24"/>
        </w:rPr>
        <w:t xml:space="preserve"> encoder-decoder models have recently become favored as they are more effective at modeling the dependencies present in the long sequences encountered in summarization. Transformer models combined with self-supervised pre-training (e.g., </w:t>
      </w:r>
      <w:hyperlink r:id="rId9" w:history="1">
        <w:r w:rsidRPr="00962096">
          <w:rPr>
            <w:rFonts w:ascii="Times New Roman" w:eastAsia="Times New Roman" w:hAnsi="Times New Roman" w:cs="Times New Roman"/>
            <w:color w:val="0000FF"/>
            <w:sz w:val="24"/>
            <w:szCs w:val="24"/>
            <w:u w:val="single"/>
          </w:rPr>
          <w:t>BERT</w:t>
        </w:r>
      </w:hyperlink>
      <w:r w:rsidRPr="00962096">
        <w:rPr>
          <w:rFonts w:ascii="Times New Roman" w:eastAsia="Times New Roman" w:hAnsi="Times New Roman" w:cs="Times New Roman"/>
          <w:sz w:val="24"/>
          <w:szCs w:val="24"/>
        </w:rPr>
        <w:t xml:space="preserve">, </w:t>
      </w:r>
      <w:hyperlink r:id="rId10" w:history="1">
        <w:r w:rsidRPr="00962096">
          <w:rPr>
            <w:rFonts w:ascii="Times New Roman" w:eastAsia="Times New Roman" w:hAnsi="Times New Roman" w:cs="Times New Roman"/>
            <w:color w:val="0000FF"/>
            <w:sz w:val="24"/>
            <w:szCs w:val="24"/>
            <w:u w:val="single"/>
          </w:rPr>
          <w:t>GPT-2</w:t>
        </w:r>
      </w:hyperlink>
      <w:r w:rsidRPr="00962096">
        <w:rPr>
          <w:rFonts w:ascii="Times New Roman" w:eastAsia="Times New Roman" w:hAnsi="Times New Roman" w:cs="Times New Roman"/>
          <w:sz w:val="24"/>
          <w:szCs w:val="24"/>
        </w:rPr>
        <w:t xml:space="preserve">, </w:t>
      </w:r>
      <w:hyperlink r:id="rId11" w:history="1">
        <w:r w:rsidRPr="00962096">
          <w:rPr>
            <w:rFonts w:ascii="Times New Roman" w:eastAsia="Times New Roman" w:hAnsi="Times New Roman" w:cs="Times New Roman"/>
            <w:color w:val="0000FF"/>
            <w:sz w:val="24"/>
            <w:szCs w:val="24"/>
            <w:u w:val="single"/>
          </w:rPr>
          <w:t>RoBERTa</w:t>
        </w:r>
      </w:hyperlink>
      <w:r w:rsidRPr="00962096">
        <w:rPr>
          <w:rFonts w:ascii="Times New Roman" w:eastAsia="Times New Roman" w:hAnsi="Times New Roman" w:cs="Times New Roman"/>
          <w:sz w:val="24"/>
          <w:szCs w:val="24"/>
        </w:rPr>
        <w:t xml:space="preserve">, </w:t>
      </w:r>
      <w:hyperlink r:id="rId12" w:history="1">
        <w:r w:rsidRPr="00962096">
          <w:rPr>
            <w:rFonts w:ascii="Times New Roman" w:eastAsia="Times New Roman" w:hAnsi="Times New Roman" w:cs="Times New Roman"/>
            <w:color w:val="0000FF"/>
            <w:sz w:val="24"/>
            <w:szCs w:val="24"/>
            <w:u w:val="single"/>
          </w:rPr>
          <w:t>XLNet</w:t>
        </w:r>
      </w:hyperlink>
      <w:r w:rsidRPr="00962096">
        <w:rPr>
          <w:rFonts w:ascii="Times New Roman" w:eastAsia="Times New Roman" w:hAnsi="Times New Roman" w:cs="Times New Roman"/>
          <w:sz w:val="24"/>
          <w:szCs w:val="24"/>
        </w:rPr>
        <w:t xml:space="preserve">, </w:t>
      </w:r>
      <w:hyperlink r:id="rId13" w:history="1">
        <w:r w:rsidRPr="00962096">
          <w:rPr>
            <w:rFonts w:ascii="Times New Roman" w:eastAsia="Times New Roman" w:hAnsi="Times New Roman" w:cs="Times New Roman"/>
            <w:color w:val="0000FF"/>
            <w:sz w:val="24"/>
            <w:szCs w:val="24"/>
            <w:u w:val="single"/>
          </w:rPr>
          <w:t>ALBERT</w:t>
        </w:r>
      </w:hyperlink>
      <w:r w:rsidRPr="00962096">
        <w:rPr>
          <w:rFonts w:ascii="Times New Roman" w:eastAsia="Times New Roman" w:hAnsi="Times New Roman" w:cs="Times New Roman"/>
          <w:sz w:val="24"/>
          <w:szCs w:val="24"/>
        </w:rPr>
        <w:t xml:space="preserve">, </w:t>
      </w:r>
      <w:hyperlink r:id="rId14" w:history="1">
        <w:r w:rsidRPr="00962096">
          <w:rPr>
            <w:rFonts w:ascii="Times New Roman" w:eastAsia="Times New Roman" w:hAnsi="Times New Roman" w:cs="Times New Roman"/>
            <w:color w:val="0000FF"/>
            <w:sz w:val="24"/>
            <w:szCs w:val="24"/>
            <w:u w:val="single"/>
          </w:rPr>
          <w:t>T5</w:t>
        </w:r>
      </w:hyperlink>
      <w:r w:rsidRPr="00962096">
        <w:rPr>
          <w:rFonts w:ascii="Times New Roman" w:eastAsia="Times New Roman" w:hAnsi="Times New Roman" w:cs="Times New Roman"/>
          <w:sz w:val="24"/>
          <w:szCs w:val="24"/>
        </w:rPr>
        <w:t xml:space="preserve">, </w:t>
      </w:r>
      <w:hyperlink r:id="rId15" w:history="1">
        <w:r w:rsidRPr="00962096">
          <w:rPr>
            <w:rFonts w:ascii="Times New Roman" w:eastAsia="Times New Roman" w:hAnsi="Times New Roman" w:cs="Times New Roman"/>
            <w:color w:val="0000FF"/>
            <w:sz w:val="24"/>
            <w:szCs w:val="24"/>
            <w:u w:val="single"/>
          </w:rPr>
          <w:t>ELECTRA</w:t>
        </w:r>
      </w:hyperlink>
      <w:r w:rsidRPr="00962096">
        <w:rPr>
          <w:rFonts w:ascii="Times New Roman" w:eastAsia="Times New Roman" w:hAnsi="Times New Roman" w:cs="Times New Roman"/>
          <w:sz w:val="24"/>
          <w:szCs w:val="24"/>
        </w:rPr>
        <w:t>) have shown to be a powerful framework for producing general language learning, achieving state-of-the-art performance when fine-tuned on a wide array of language tasks. In prior work, the self-supervised objectives used in pre-training have been somewhat agnostic to the down-stream application in favor of generality; we wondered whether better performance could be achieved if the self-supervised objective more closely mirrored the final task. In “</w:t>
      </w:r>
      <w:hyperlink r:id="rId16" w:history="1">
        <w:r w:rsidRPr="00962096">
          <w:rPr>
            <w:rFonts w:ascii="Times New Roman" w:eastAsia="Times New Roman" w:hAnsi="Times New Roman" w:cs="Times New Roman"/>
            <w:color w:val="0000FF"/>
            <w:sz w:val="24"/>
            <w:szCs w:val="24"/>
            <w:u w:val="single"/>
          </w:rPr>
          <w:t>PEGASUS: Pre-training with Extracted Gap-sentences for Abstractive Summarization</w:t>
        </w:r>
      </w:hyperlink>
      <w:r w:rsidRPr="00962096">
        <w:rPr>
          <w:rFonts w:ascii="Times New Roman" w:eastAsia="Times New Roman" w:hAnsi="Times New Roman" w:cs="Times New Roman"/>
          <w:sz w:val="24"/>
          <w:szCs w:val="24"/>
        </w:rPr>
        <w:t xml:space="preserve">” (to appear at the </w:t>
      </w:r>
      <w:hyperlink r:id="rId17" w:history="1">
        <w:r w:rsidRPr="00962096">
          <w:rPr>
            <w:rFonts w:ascii="Times New Roman" w:eastAsia="Times New Roman" w:hAnsi="Times New Roman" w:cs="Times New Roman"/>
            <w:color w:val="0000FF"/>
            <w:sz w:val="24"/>
            <w:szCs w:val="24"/>
            <w:u w:val="single"/>
          </w:rPr>
          <w:t>2020 International Conference on Machine Learning</w:t>
        </w:r>
      </w:hyperlink>
      <w:r w:rsidRPr="00962096">
        <w:rPr>
          <w:rFonts w:ascii="Times New Roman" w:eastAsia="Times New Roman" w:hAnsi="Times New Roman" w:cs="Times New Roman"/>
          <w:sz w:val="24"/>
          <w:szCs w:val="24"/>
        </w:rPr>
        <w:t xml:space="preserve">), we designed a pre-training self-supervised objective (called </w:t>
      </w:r>
      <w:r w:rsidRPr="00962096">
        <w:rPr>
          <w:rFonts w:ascii="Times New Roman" w:eastAsia="Times New Roman" w:hAnsi="Times New Roman" w:cs="Times New Roman"/>
          <w:i/>
          <w:iCs/>
          <w:sz w:val="24"/>
          <w:szCs w:val="24"/>
        </w:rPr>
        <w:t>gap-sentence generation</w:t>
      </w:r>
      <w:r w:rsidRPr="00962096">
        <w:rPr>
          <w:rFonts w:ascii="Times New Roman" w:eastAsia="Times New Roman" w:hAnsi="Times New Roman" w:cs="Times New Roman"/>
          <w:sz w:val="24"/>
          <w:szCs w:val="24"/>
        </w:rPr>
        <w:t xml:space="preserve">) for Transformer encoder-decoder models to improve fine-tuning performance on abstractive summarization, achieving state-of-the-art results on 12 diverse summarization datasets. Supplementary to the paper, we are also releasing the training code and model checkpoints on </w:t>
      </w:r>
      <w:hyperlink r:id="rId18" w:history="1">
        <w:r w:rsidRPr="00962096">
          <w:rPr>
            <w:rFonts w:ascii="Times New Roman" w:eastAsia="Times New Roman" w:hAnsi="Times New Roman" w:cs="Times New Roman"/>
            <w:color w:val="0000FF"/>
            <w:sz w:val="24"/>
            <w:szCs w:val="24"/>
            <w:u w:val="single"/>
          </w:rPr>
          <w:t>GitHub</w:t>
        </w:r>
      </w:hyperlink>
      <w:r w:rsidRPr="00962096">
        <w:rPr>
          <w:rFonts w:ascii="Times New Roman" w:eastAsia="Times New Roman" w:hAnsi="Times New Roman" w:cs="Times New Roman"/>
          <w:sz w:val="24"/>
          <w:szCs w:val="24"/>
        </w:rPr>
        <w:t xml:space="preserve">. </w:t>
      </w:r>
      <w:r w:rsidRPr="00962096">
        <w:rPr>
          <w:rFonts w:ascii="Times New Roman" w:eastAsia="Times New Roman" w:hAnsi="Times New Roman" w:cs="Times New Roman"/>
          <w:b/>
          <w:bCs/>
          <w:sz w:val="24"/>
          <w:szCs w:val="24"/>
        </w:rPr>
        <w:t>A Self-Supervised Objective for Summarization</w:t>
      </w:r>
      <w:r w:rsidRPr="00962096">
        <w:rPr>
          <w:rFonts w:ascii="Times New Roman" w:eastAsia="Times New Roman" w:hAnsi="Times New Roman" w:cs="Times New Roman"/>
          <w:sz w:val="24"/>
          <w:szCs w:val="24"/>
        </w:rPr>
        <w:t xml:space="preserve"> Our hypothesis is that the closer the pre-training self-supervised objective is to the final down-stream task, the better the fine-tuning performance. In PEGASUS pre-training, several whole sentences are removed from documents and the model is tasked with recovering them. An example input for pre-training is a document with missing sentences, while the output consists of the missing sentences concatenated together. This is an incredibly difficult task that may seem impossible, even for people, and we don’t expect the model to solve it perfectly. However, such a challenging task encourages the model to learn about language and general facts about the world, as well as how to distill information taken from throughout a document in order to generate output that closely resembles the fine-tuning summarization task. The advantage of this self-supervision is that you can create as many examples as there are documents, without any human annotation, which is often the bottleneck in purely supervised systems. </w:t>
      </w:r>
    </w:p>
    <w:tbl>
      <w:tblPr>
        <w:tblW w:w="0" w:type="auto"/>
        <w:jc w:val="center"/>
        <w:tblCellSpacing w:w="0" w:type="dxa"/>
        <w:tblCellMar>
          <w:left w:w="0" w:type="dxa"/>
          <w:right w:w="0" w:type="dxa"/>
        </w:tblCellMar>
        <w:tblLook w:val="04A0" w:firstRow="1" w:lastRow="0" w:firstColumn="1" w:lastColumn="0" w:noHBand="0" w:noVBand="1"/>
      </w:tblPr>
      <w:tblGrid>
        <w:gridCol w:w="9360"/>
      </w:tblGrid>
      <w:tr w:rsidR="00962096" w:rsidRPr="00962096" w14:paraId="3E0971D8" w14:textId="77777777" w:rsidTr="00962096">
        <w:trPr>
          <w:tblCellSpacing w:w="0" w:type="dxa"/>
          <w:jc w:val="center"/>
        </w:trPr>
        <w:tc>
          <w:tcPr>
            <w:tcW w:w="0" w:type="auto"/>
            <w:vAlign w:val="center"/>
            <w:hideMark/>
          </w:tcPr>
          <w:p w14:paraId="754DA03E" w14:textId="4F0C264D" w:rsidR="00962096" w:rsidRPr="00962096" w:rsidRDefault="00962096" w:rsidP="00962096">
            <w:pPr>
              <w:spacing w:after="0" w:line="240" w:lineRule="auto"/>
              <w:jc w:val="center"/>
              <w:rPr>
                <w:rFonts w:ascii="Times New Roman" w:eastAsia="Times New Roman" w:hAnsi="Times New Roman" w:cs="Times New Roman"/>
                <w:sz w:val="24"/>
                <w:szCs w:val="24"/>
              </w:rPr>
            </w:pPr>
            <w:r w:rsidRPr="00962096">
              <w:rPr>
                <w:rFonts w:ascii="Times New Roman" w:eastAsia="Times New Roman" w:hAnsi="Times New Roman" w:cs="Times New Roman"/>
                <w:noProof/>
                <w:color w:val="0000FF"/>
                <w:sz w:val="24"/>
                <w:szCs w:val="24"/>
              </w:rPr>
              <w:drawing>
                <wp:inline distT="0" distB="0" distL="0" distR="0" wp14:anchorId="4EF19589" wp14:editId="6B55A0F1">
                  <wp:extent cx="6096000" cy="2118360"/>
                  <wp:effectExtent l="0" t="0" r="0" b="0"/>
                  <wp:docPr id="3" name="Picture 3">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96000" cy="2118360"/>
                          </a:xfrm>
                          <a:prstGeom prst="rect">
                            <a:avLst/>
                          </a:prstGeom>
                          <a:noFill/>
                          <a:ln>
                            <a:noFill/>
                          </a:ln>
                        </pic:spPr>
                      </pic:pic>
                    </a:graphicData>
                  </a:graphic>
                </wp:inline>
              </w:drawing>
            </w:r>
          </w:p>
        </w:tc>
      </w:tr>
      <w:tr w:rsidR="00962096" w:rsidRPr="00962096" w14:paraId="2DF1B645" w14:textId="77777777" w:rsidTr="00962096">
        <w:trPr>
          <w:tblCellSpacing w:w="0" w:type="dxa"/>
          <w:jc w:val="center"/>
        </w:trPr>
        <w:tc>
          <w:tcPr>
            <w:tcW w:w="0" w:type="auto"/>
            <w:vAlign w:val="center"/>
            <w:hideMark/>
          </w:tcPr>
          <w:p w14:paraId="0B61471C" w14:textId="77777777" w:rsidR="00962096" w:rsidRPr="00962096" w:rsidRDefault="00962096" w:rsidP="00962096">
            <w:pPr>
              <w:spacing w:after="0" w:line="240" w:lineRule="auto"/>
              <w:jc w:val="center"/>
              <w:rPr>
                <w:rFonts w:ascii="Times New Roman" w:eastAsia="Times New Roman" w:hAnsi="Times New Roman" w:cs="Times New Roman"/>
                <w:sz w:val="24"/>
                <w:szCs w:val="24"/>
              </w:rPr>
            </w:pPr>
            <w:r w:rsidRPr="00962096">
              <w:rPr>
                <w:rFonts w:ascii="Times New Roman" w:eastAsia="Times New Roman" w:hAnsi="Times New Roman" w:cs="Times New Roman"/>
                <w:sz w:val="24"/>
                <w:szCs w:val="24"/>
              </w:rPr>
              <w:t>A self-supervised example for PEGASUS during pre-training. The model is trained to output all the masked sentences.</w:t>
            </w:r>
          </w:p>
        </w:tc>
      </w:tr>
    </w:tbl>
    <w:p w14:paraId="2CEA3847" w14:textId="77777777" w:rsidR="00962096" w:rsidRPr="00962096" w:rsidRDefault="00962096" w:rsidP="00962096">
      <w:pPr>
        <w:spacing w:after="0" w:line="240" w:lineRule="auto"/>
        <w:rPr>
          <w:rFonts w:ascii="Times New Roman" w:eastAsia="Times New Roman" w:hAnsi="Times New Roman" w:cs="Times New Roman"/>
          <w:sz w:val="24"/>
          <w:szCs w:val="24"/>
        </w:rPr>
      </w:pPr>
      <w:r w:rsidRPr="00962096">
        <w:rPr>
          <w:rFonts w:ascii="Times New Roman" w:eastAsia="Times New Roman" w:hAnsi="Times New Roman" w:cs="Times New Roman"/>
          <w:sz w:val="24"/>
          <w:szCs w:val="24"/>
        </w:rPr>
        <w:t xml:space="preserve">We found that choosing “important” sentences to mask worked best, making the output of self-supervised examples even more similar to a summary. We automatically identified these sentences by finding those that were most similar to the rest of the document according to a metric called </w:t>
      </w:r>
      <w:hyperlink r:id="rId21" w:history="1">
        <w:r w:rsidRPr="00962096">
          <w:rPr>
            <w:rFonts w:ascii="Times New Roman" w:eastAsia="Times New Roman" w:hAnsi="Times New Roman" w:cs="Times New Roman"/>
            <w:color w:val="0000FF"/>
            <w:sz w:val="24"/>
            <w:szCs w:val="24"/>
            <w:u w:val="single"/>
          </w:rPr>
          <w:t>ROUGE</w:t>
        </w:r>
      </w:hyperlink>
      <w:r w:rsidRPr="00962096">
        <w:rPr>
          <w:rFonts w:ascii="Times New Roman" w:eastAsia="Times New Roman" w:hAnsi="Times New Roman" w:cs="Times New Roman"/>
          <w:sz w:val="24"/>
          <w:szCs w:val="24"/>
        </w:rPr>
        <w:t xml:space="preserve">. ROUGE computes the similarity of two texts by computing </w:t>
      </w:r>
      <w:hyperlink r:id="rId22" w:history="1">
        <w:r w:rsidRPr="00962096">
          <w:rPr>
            <w:rFonts w:ascii="Times New Roman" w:eastAsia="Times New Roman" w:hAnsi="Times New Roman" w:cs="Times New Roman"/>
            <w:color w:val="0000FF"/>
            <w:sz w:val="24"/>
            <w:szCs w:val="24"/>
            <w:u w:val="single"/>
          </w:rPr>
          <w:t>n-gram</w:t>
        </w:r>
      </w:hyperlink>
      <w:r w:rsidRPr="00962096">
        <w:rPr>
          <w:rFonts w:ascii="Times New Roman" w:eastAsia="Times New Roman" w:hAnsi="Times New Roman" w:cs="Times New Roman"/>
          <w:sz w:val="24"/>
          <w:szCs w:val="24"/>
        </w:rPr>
        <w:t xml:space="preserve"> overlaps using a score from 0 to 100 (ROUGE-1, ROUGE-2, and ROUGE-L are three common variants). Similar to other recent methods, such as </w:t>
      </w:r>
      <w:hyperlink r:id="rId23" w:history="1">
        <w:r w:rsidRPr="00962096">
          <w:rPr>
            <w:rFonts w:ascii="Times New Roman" w:eastAsia="Times New Roman" w:hAnsi="Times New Roman" w:cs="Times New Roman"/>
            <w:color w:val="0000FF"/>
            <w:sz w:val="24"/>
            <w:szCs w:val="24"/>
            <w:u w:val="single"/>
          </w:rPr>
          <w:t>T5</w:t>
        </w:r>
      </w:hyperlink>
      <w:r w:rsidRPr="00962096">
        <w:rPr>
          <w:rFonts w:ascii="Times New Roman" w:eastAsia="Times New Roman" w:hAnsi="Times New Roman" w:cs="Times New Roman"/>
          <w:sz w:val="24"/>
          <w:szCs w:val="24"/>
        </w:rPr>
        <w:t xml:space="preserve">, we pre-trained our model on a very large corpus of web-crawled documents, then we fine-tuned the model on 12 public down-stream abstractive summarization datasets, resulting in new state-of-the-art results as measured by automatic metrics, while using only 5% of the number of parameters of T5. The datasets were chosen to be diverse, including news articles, scientific papers, patents, short stories, e-mails, legal documents, and how-to directions, showing that the model framework is adaptive to a wide-variety of topics. </w:t>
      </w:r>
      <w:r w:rsidRPr="00962096">
        <w:rPr>
          <w:rFonts w:ascii="Times New Roman" w:eastAsia="Times New Roman" w:hAnsi="Times New Roman" w:cs="Times New Roman"/>
          <w:b/>
          <w:bCs/>
          <w:sz w:val="24"/>
          <w:szCs w:val="24"/>
        </w:rPr>
        <w:t>Fine-Tuning with Small Numbers of Examples</w:t>
      </w:r>
      <w:r w:rsidRPr="00962096">
        <w:rPr>
          <w:rFonts w:ascii="Times New Roman" w:eastAsia="Times New Roman" w:hAnsi="Times New Roman" w:cs="Times New Roman"/>
          <w:sz w:val="24"/>
          <w:szCs w:val="24"/>
        </w:rPr>
        <w:t xml:space="preserve"> While PEGASUS showed remarkable performance with large datasets, we were surprised to learn that the model didn’t require a large number of examples for fine-tuning to get near state-of-the-art performance: </w:t>
      </w:r>
    </w:p>
    <w:tbl>
      <w:tblPr>
        <w:tblW w:w="0" w:type="auto"/>
        <w:jc w:val="center"/>
        <w:tblCellSpacing w:w="0" w:type="dxa"/>
        <w:tblCellMar>
          <w:left w:w="0" w:type="dxa"/>
          <w:right w:w="0" w:type="dxa"/>
        </w:tblCellMar>
        <w:tblLook w:val="04A0" w:firstRow="1" w:lastRow="0" w:firstColumn="1" w:lastColumn="0" w:noHBand="0" w:noVBand="1"/>
      </w:tblPr>
      <w:tblGrid>
        <w:gridCol w:w="9360"/>
      </w:tblGrid>
      <w:tr w:rsidR="00962096" w:rsidRPr="00962096" w14:paraId="6614DE0C" w14:textId="77777777" w:rsidTr="00962096">
        <w:trPr>
          <w:tblCellSpacing w:w="0" w:type="dxa"/>
          <w:jc w:val="center"/>
        </w:trPr>
        <w:tc>
          <w:tcPr>
            <w:tcW w:w="0" w:type="auto"/>
            <w:vAlign w:val="center"/>
            <w:hideMark/>
          </w:tcPr>
          <w:p w14:paraId="307DD303" w14:textId="3BC2D8C3" w:rsidR="00962096" w:rsidRPr="00962096" w:rsidRDefault="00962096" w:rsidP="00962096">
            <w:pPr>
              <w:spacing w:after="0" w:line="240" w:lineRule="auto"/>
              <w:jc w:val="center"/>
              <w:rPr>
                <w:rFonts w:ascii="Times New Roman" w:eastAsia="Times New Roman" w:hAnsi="Times New Roman" w:cs="Times New Roman"/>
                <w:sz w:val="24"/>
                <w:szCs w:val="24"/>
              </w:rPr>
            </w:pPr>
            <w:r w:rsidRPr="00962096">
              <w:rPr>
                <w:rFonts w:ascii="Times New Roman" w:eastAsia="Times New Roman" w:hAnsi="Times New Roman" w:cs="Times New Roman"/>
                <w:noProof/>
                <w:color w:val="0000FF"/>
                <w:sz w:val="24"/>
                <w:szCs w:val="24"/>
              </w:rPr>
              <w:drawing>
                <wp:inline distT="0" distB="0" distL="0" distR="0" wp14:anchorId="25027C64" wp14:editId="67B23C5E">
                  <wp:extent cx="6096000" cy="5623560"/>
                  <wp:effectExtent l="0" t="0" r="0" b="0"/>
                  <wp:docPr id="2" name="Picture 2">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0" cy="5623560"/>
                          </a:xfrm>
                          <a:prstGeom prst="rect">
                            <a:avLst/>
                          </a:prstGeom>
                          <a:noFill/>
                          <a:ln>
                            <a:noFill/>
                          </a:ln>
                        </pic:spPr>
                      </pic:pic>
                    </a:graphicData>
                  </a:graphic>
                </wp:inline>
              </w:drawing>
            </w:r>
          </w:p>
        </w:tc>
      </w:tr>
      <w:tr w:rsidR="00962096" w:rsidRPr="00962096" w14:paraId="50A000AB" w14:textId="77777777" w:rsidTr="00962096">
        <w:trPr>
          <w:tblCellSpacing w:w="0" w:type="dxa"/>
          <w:jc w:val="center"/>
        </w:trPr>
        <w:tc>
          <w:tcPr>
            <w:tcW w:w="0" w:type="auto"/>
            <w:vAlign w:val="center"/>
            <w:hideMark/>
          </w:tcPr>
          <w:p w14:paraId="499768E5" w14:textId="77777777" w:rsidR="00962096" w:rsidRPr="00962096" w:rsidRDefault="00962096" w:rsidP="00962096">
            <w:pPr>
              <w:spacing w:after="0" w:line="240" w:lineRule="auto"/>
              <w:jc w:val="center"/>
              <w:rPr>
                <w:rFonts w:ascii="Times New Roman" w:eastAsia="Times New Roman" w:hAnsi="Times New Roman" w:cs="Times New Roman"/>
                <w:sz w:val="24"/>
                <w:szCs w:val="24"/>
              </w:rPr>
            </w:pPr>
            <w:hyperlink r:id="rId26" w:history="1">
              <w:r w:rsidRPr="00962096">
                <w:rPr>
                  <w:rFonts w:ascii="Times New Roman" w:eastAsia="Times New Roman" w:hAnsi="Times New Roman" w:cs="Times New Roman"/>
                  <w:color w:val="0000FF"/>
                  <w:sz w:val="24"/>
                  <w:szCs w:val="24"/>
                  <w:u w:val="single"/>
                </w:rPr>
                <w:t>ROUGE</w:t>
              </w:r>
            </w:hyperlink>
            <w:r w:rsidRPr="00962096">
              <w:rPr>
                <w:rFonts w:ascii="Times New Roman" w:eastAsia="Times New Roman" w:hAnsi="Times New Roman" w:cs="Times New Roman"/>
                <w:sz w:val="24"/>
                <w:szCs w:val="24"/>
              </w:rPr>
              <w:t xml:space="preserve"> scores (three variants, higher is better) vs. the number of supervised examples across four selected summarization datasets. The dotted-line shows the Transformer encoder-decoder performance with full-supervision, but without pre-training.</w:t>
            </w:r>
          </w:p>
        </w:tc>
      </w:tr>
    </w:tbl>
    <w:p w14:paraId="2546740B" w14:textId="77777777" w:rsidR="00962096" w:rsidRPr="00962096" w:rsidRDefault="00962096" w:rsidP="00962096">
      <w:pPr>
        <w:spacing w:after="0" w:line="240" w:lineRule="auto"/>
        <w:rPr>
          <w:rFonts w:ascii="Times New Roman" w:eastAsia="Times New Roman" w:hAnsi="Times New Roman" w:cs="Times New Roman"/>
          <w:sz w:val="24"/>
          <w:szCs w:val="24"/>
        </w:rPr>
      </w:pPr>
      <w:r w:rsidRPr="00962096">
        <w:rPr>
          <w:rFonts w:ascii="Times New Roman" w:eastAsia="Times New Roman" w:hAnsi="Times New Roman" w:cs="Times New Roman"/>
          <w:sz w:val="24"/>
          <w:szCs w:val="24"/>
        </w:rPr>
        <w:t xml:space="preserve">With only 1000 fine-tuning examples, we were able to perform better in most tasks than a strong baseline (Transformer encoder-decoder) that used the full supervised data, which in some cases had many orders of magnitude more examples. This “sample efficiency” greatly increases the usefulness of text summarization models as it significantly lowers the scale and cost of supervised data collection, which in the case of summarization is very expensive. </w:t>
      </w:r>
      <w:r w:rsidRPr="00962096">
        <w:rPr>
          <w:rFonts w:ascii="Times New Roman" w:eastAsia="Times New Roman" w:hAnsi="Times New Roman" w:cs="Times New Roman"/>
          <w:b/>
          <w:bCs/>
          <w:sz w:val="24"/>
          <w:szCs w:val="24"/>
        </w:rPr>
        <w:t>Human-Quality summaries</w:t>
      </w:r>
      <w:r w:rsidRPr="00962096">
        <w:rPr>
          <w:rFonts w:ascii="Times New Roman" w:eastAsia="Times New Roman" w:hAnsi="Times New Roman" w:cs="Times New Roman"/>
          <w:sz w:val="24"/>
          <w:szCs w:val="24"/>
        </w:rPr>
        <w:t xml:space="preserve"> While we find automatic metrics such as ROUGE are useful proxies for measuring progress during model development, they only provide limited information and don’t tell us the whole story, such as fluency or a comparison to human performance. To this end, we conducted a human evaluation, where raters were asked to compare summaries from our model with human ones (without knowing which is which). This has some similarities to the </w:t>
      </w:r>
      <w:hyperlink r:id="rId27" w:history="1">
        <w:r w:rsidRPr="00962096">
          <w:rPr>
            <w:rFonts w:ascii="Times New Roman" w:eastAsia="Times New Roman" w:hAnsi="Times New Roman" w:cs="Times New Roman"/>
            <w:color w:val="0000FF"/>
            <w:sz w:val="24"/>
            <w:szCs w:val="24"/>
            <w:u w:val="single"/>
          </w:rPr>
          <w:t>Turing test</w:t>
        </w:r>
      </w:hyperlink>
      <w:r w:rsidRPr="00962096">
        <w:rPr>
          <w:rFonts w:ascii="Times New Roman" w:eastAsia="Times New Roman" w:hAnsi="Times New Roman" w:cs="Times New Roman"/>
          <w:sz w:val="24"/>
          <w:szCs w:val="24"/>
        </w:rPr>
        <w:t xml:space="preserve">. </w:t>
      </w:r>
    </w:p>
    <w:tbl>
      <w:tblPr>
        <w:tblW w:w="0" w:type="auto"/>
        <w:jc w:val="center"/>
        <w:tblCellSpacing w:w="0" w:type="dxa"/>
        <w:tblCellMar>
          <w:left w:w="0" w:type="dxa"/>
          <w:right w:w="0" w:type="dxa"/>
        </w:tblCellMar>
        <w:tblLook w:val="04A0" w:firstRow="1" w:lastRow="0" w:firstColumn="1" w:lastColumn="0" w:noHBand="0" w:noVBand="1"/>
      </w:tblPr>
      <w:tblGrid>
        <w:gridCol w:w="9360"/>
      </w:tblGrid>
      <w:tr w:rsidR="00962096" w:rsidRPr="00962096" w14:paraId="67043FA8" w14:textId="77777777" w:rsidTr="00962096">
        <w:trPr>
          <w:tblCellSpacing w:w="0" w:type="dxa"/>
          <w:jc w:val="center"/>
        </w:trPr>
        <w:tc>
          <w:tcPr>
            <w:tcW w:w="0" w:type="auto"/>
            <w:vAlign w:val="center"/>
            <w:hideMark/>
          </w:tcPr>
          <w:p w14:paraId="1ADE8E42" w14:textId="25CDC525" w:rsidR="00962096" w:rsidRPr="00962096" w:rsidRDefault="00962096" w:rsidP="00962096">
            <w:pPr>
              <w:spacing w:after="0" w:line="240" w:lineRule="auto"/>
              <w:jc w:val="center"/>
              <w:rPr>
                <w:rFonts w:ascii="Times New Roman" w:eastAsia="Times New Roman" w:hAnsi="Times New Roman" w:cs="Times New Roman"/>
                <w:sz w:val="24"/>
                <w:szCs w:val="24"/>
              </w:rPr>
            </w:pPr>
            <w:r w:rsidRPr="00962096">
              <w:rPr>
                <w:rFonts w:ascii="Times New Roman" w:eastAsia="Times New Roman" w:hAnsi="Times New Roman" w:cs="Times New Roman"/>
                <w:noProof/>
                <w:color w:val="0000FF"/>
                <w:sz w:val="24"/>
                <w:szCs w:val="24"/>
              </w:rPr>
              <w:drawing>
                <wp:inline distT="0" distB="0" distL="0" distR="0" wp14:anchorId="6B6AD713" wp14:editId="2532B81C">
                  <wp:extent cx="6096000" cy="4229100"/>
                  <wp:effectExtent l="0" t="0" r="0" b="0"/>
                  <wp:docPr id="1" name="Picture 1">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28" tgtFrame="&quot;_blank&quot;"/>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96000" cy="4229100"/>
                          </a:xfrm>
                          <a:prstGeom prst="rect">
                            <a:avLst/>
                          </a:prstGeom>
                          <a:noFill/>
                          <a:ln>
                            <a:noFill/>
                          </a:ln>
                        </pic:spPr>
                      </pic:pic>
                    </a:graphicData>
                  </a:graphic>
                </wp:inline>
              </w:drawing>
            </w:r>
          </w:p>
        </w:tc>
      </w:tr>
      <w:tr w:rsidR="00962096" w:rsidRPr="00962096" w14:paraId="280D6463" w14:textId="77777777" w:rsidTr="00962096">
        <w:trPr>
          <w:tblCellSpacing w:w="0" w:type="dxa"/>
          <w:jc w:val="center"/>
        </w:trPr>
        <w:tc>
          <w:tcPr>
            <w:tcW w:w="0" w:type="auto"/>
            <w:vAlign w:val="center"/>
            <w:hideMark/>
          </w:tcPr>
          <w:p w14:paraId="290B0D63" w14:textId="77777777" w:rsidR="00962096" w:rsidRPr="00962096" w:rsidRDefault="00962096" w:rsidP="00962096">
            <w:pPr>
              <w:spacing w:after="0" w:line="240" w:lineRule="auto"/>
              <w:jc w:val="center"/>
              <w:rPr>
                <w:rFonts w:ascii="Times New Roman" w:eastAsia="Times New Roman" w:hAnsi="Times New Roman" w:cs="Times New Roman"/>
                <w:sz w:val="24"/>
                <w:szCs w:val="24"/>
              </w:rPr>
            </w:pPr>
            <w:r w:rsidRPr="00962096">
              <w:rPr>
                <w:rFonts w:ascii="Times New Roman" w:eastAsia="Times New Roman" w:hAnsi="Times New Roman" w:cs="Times New Roman"/>
                <w:sz w:val="24"/>
                <w:szCs w:val="24"/>
              </w:rPr>
              <w:t>Human raters were asked to rate model and human-written summaries without knowing which was which. The document is truncated here for illustration, but raters see the full text.</w:t>
            </w:r>
          </w:p>
        </w:tc>
      </w:tr>
    </w:tbl>
    <w:p w14:paraId="24D0E024" w14:textId="77777777" w:rsidR="00962096" w:rsidRPr="00962096" w:rsidRDefault="00962096" w:rsidP="00962096">
      <w:pPr>
        <w:spacing w:after="0" w:line="240" w:lineRule="auto"/>
        <w:rPr>
          <w:rFonts w:ascii="Times New Roman" w:eastAsia="Times New Roman" w:hAnsi="Times New Roman" w:cs="Times New Roman"/>
          <w:sz w:val="24"/>
          <w:szCs w:val="24"/>
        </w:rPr>
      </w:pPr>
      <w:r w:rsidRPr="00962096">
        <w:rPr>
          <w:rFonts w:ascii="Times New Roman" w:eastAsia="Times New Roman" w:hAnsi="Times New Roman" w:cs="Times New Roman"/>
          <w:sz w:val="24"/>
          <w:szCs w:val="24"/>
        </w:rPr>
        <w:t xml:space="preserve">We performed the experiment with 3 different datasets and found that human raters do not consistently prefer the human summaries to those from our model. Furthermore, our models trained with only 1000 examples performed nearly as well. In particular, with the much studied </w:t>
      </w:r>
      <w:hyperlink r:id="rId30" w:history="1">
        <w:r w:rsidRPr="00962096">
          <w:rPr>
            <w:rFonts w:ascii="Times New Roman" w:eastAsia="Times New Roman" w:hAnsi="Times New Roman" w:cs="Times New Roman"/>
            <w:color w:val="0000FF"/>
            <w:sz w:val="24"/>
            <w:szCs w:val="24"/>
            <w:u w:val="single"/>
          </w:rPr>
          <w:t>XSum</w:t>
        </w:r>
      </w:hyperlink>
      <w:r w:rsidRPr="00962096">
        <w:rPr>
          <w:rFonts w:ascii="Times New Roman" w:eastAsia="Times New Roman" w:hAnsi="Times New Roman" w:cs="Times New Roman"/>
          <w:sz w:val="24"/>
          <w:szCs w:val="24"/>
        </w:rPr>
        <w:t xml:space="preserve"> and </w:t>
      </w:r>
      <w:hyperlink r:id="rId31" w:history="1">
        <w:r w:rsidRPr="00962096">
          <w:rPr>
            <w:rFonts w:ascii="Times New Roman" w:eastAsia="Times New Roman" w:hAnsi="Times New Roman" w:cs="Times New Roman"/>
            <w:color w:val="0000FF"/>
            <w:sz w:val="24"/>
            <w:szCs w:val="24"/>
            <w:u w:val="single"/>
          </w:rPr>
          <w:t>CNN/Dailymai</w:t>
        </w:r>
      </w:hyperlink>
      <w:r w:rsidRPr="00962096">
        <w:rPr>
          <w:rFonts w:ascii="Times New Roman" w:eastAsia="Times New Roman" w:hAnsi="Times New Roman" w:cs="Times New Roman"/>
          <w:sz w:val="24"/>
          <w:szCs w:val="24"/>
        </w:rPr>
        <w:t xml:space="preserve">l datasets, the model achieves human-like performance using only 1000 examples. This suggests large datasets of supervised examples are no longer necessary for summarization, opening up many low-cost use-cases. </w:t>
      </w:r>
      <w:r w:rsidRPr="00962096">
        <w:rPr>
          <w:rFonts w:ascii="Times New Roman" w:eastAsia="Times New Roman" w:hAnsi="Times New Roman" w:cs="Times New Roman"/>
          <w:b/>
          <w:bCs/>
          <w:sz w:val="24"/>
          <w:szCs w:val="24"/>
        </w:rPr>
        <w:t>A Test of Comprehension: Counting Ships</w:t>
      </w:r>
      <w:r w:rsidRPr="00962096">
        <w:rPr>
          <w:rFonts w:ascii="Times New Roman" w:eastAsia="Times New Roman" w:hAnsi="Times New Roman" w:cs="Times New Roman"/>
          <w:sz w:val="24"/>
          <w:szCs w:val="24"/>
        </w:rPr>
        <w:t xml:space="preserve"> Following this post is an </w:t>
      </w:r>
      <w:hyperlink r:id="rId32" w:history="1">
        <w:r w:rsidRPr="00962096">
          <w:rPr>
            <w:rFonts w:ascii="Times New Roman" w:eastAsia="Times New Roman" w:hAnsi="Times New Roman" w:cs="Times New Roman"/>
            <w:color w:val="0000FF"/>
            <w:sz w:val="24"/>
            <w:szCs w:val="24"/>
            <w:u w:val="single"/>
          </w:rPr>
          <w:t>example article</w:t>
        </w:r>
      </w:hyperlink>
      <w:r w:rsidRPr="00962096">
        <w:rPr>
          <w:rFonts w:ascii="Times New Roman" w:eastAsia="Times New Roman" w:hAnsi="Times New Roman" w:cs="Times New Roman"/>
          <w:sz w:val="24"/>
          <w:szCs w:val="24"/>
        </w:rPr>
        <w:t xml:space="preserve"> from the XSum dataset along with the model-generated abstractive summary. The model correctly abstracts and paraphrases four named frigates (HMS Cumberland, HMS Campbeltown, HMS Chatham and HMS Cornwall) as “four Royal Navy frigates”, something an extractive approach could not do since “four” is not mentioned anywhere. Was this a fluke or did the model actually count? One way to find out is to add and remove ships to see if the count changes. As can be seen below, the model successfully “counts” ships from 2 to 5. However, when we add a sixth ship, the “HMS Alphabet”, it miscounts it as “seven”. So it appears the model has learned to count small numbers of items in a list, but does not yet generalize as elegantly as we would hope. Still, we think this rudimentary counting ability is impressive as it was not explicitly programmed into the model, and it demonstrates a limited amount of “symbolic reasoning” by the model. </w:t>
      </w:r>
      <w:r w:rsidRPr="00962096">
        <w:rPr>
          <w:rFonts w:ascii="Times New Roman" w:eastAsia="Times New Roman" w:hAnsi="Times New Roman" w:cs="Times New Roman"/>
          <w:b/>
          <w:bCs/>
          <w:sz w:val="24"/>
          <w:szCs w:val="24"/>
        </w:rPr>
        <w:t>PEGASUS code and model release</w:t>
      </w:r>
      <w:r w:rsidRPr="00962096">
        <w:rPr>
          <w:rFonts w:ascii="Times New Roman" w:eastAsia="Times New Roman" w:hAnsi="Times New Roman" w:cs="Times New Roman"/>
          <w:sz w:val="24"/>
          <w:szCs w:val="24"/>
        </w:rPr>
        <w:t xml:space="preserve"> To support on-going research in this field and ensure reproducibility, we are releasing the PEGASUS code and model checkpoints on </w:t>
      </w:r>
      <w:hyperlink r:id="rId33" w:history="1">
        <w:r w:rsidRPr="00962096">
          <w:rPr>
            <w:rFonts w:ascii="Times New Roman" w:eastAsia="Times New Roman" w:hAnsi="Times New Roman" w:cs="Times New Roman"/>
            <w:color w:val="0000FF"/>
            <w:sz w:val="24"/>
            <w:szCs w:val="24"/>
            <w:u w:val="single"/>
          </w:rPr>
          <w:t>GitHub</w:t>
        </w:r>
      </w:hyperlink>
      <w:r w:rsidRPr="00962096">
        <w:rPr>
          <w:rFonts w:ascii="Times New Roman" w:eastAsia="Times New Roman" w:hAnsi="Times New Roman" w:cs="Times New Roman"/>
          <w:sz w:val="24"/>
          <w:szCs w:val="24"/>
        </w:rPr>
        <w:t xml:space="preserve">. This includes fine-tuning code which can be used to adapt PEGASUS to other summarization datasets. </w:t>
      </w:r>
      <w:r w:rsidRPr="00962096">
        <w:rPr>
          <w:rFonts w:ascii="Times New Roman" w:eastAsia="Times New Roman" w:hAnsi="Times New Roman" w:cs="Times New Roman"/>
          <w:b/>
          <w:bCs/>
          <w:sz w:val="24"/>
          <w:szCs w:val="24"/>
        </w:rPr>
        <w:t>Acknowledgements</w:t>
      </w:r>
      <w:r w:rsidRPr="00962096">
        <w:rPr>
          <w:rFonts w:ascii="Times New Roman" w:eastAsia="Times New Roman" w:hAnsi="Times New Roman" w:cs="Times New Roman"/>
          <w:sz w:val="24"/>
          <w:szCs w:val="24"/>
        </w:rPr>
        <w:t xml:space="preserve"> </w:t>
      </w:r>
      <w:r w:rsidRPr="00962096">
        <w:rPr>
          <w:rFonts w:ascii="Times New Roman" w:eastAsia="Times New Roman" w:hAnsi="Times New Roman" w:cs="Times New Roman"/>
          <w:i/>
          <w:iCs/>
          <w:sz w:val="24"/>
          <w:szCs w:val="24"/>
        </w:rPr>
        <w:t>This work has been a collaborative effort involving Jingqing Zhang, Yao Zhao, Mohammad Saleh, and Peter J. Liu. We thank the T5 and Google News teams for providing datasets for pre-training PEGASUS.</w:t>
      </w:r>
    </w:p>
    <w:p w14:paraId="7BEF584B" w14:textId="77777777" w:rsidR="002810FA" w:rsidRDefault="002810FA"/>
    <w:sectPr w:rsidR="002810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2096"/>
    <w:rsid w:val="002810FA"/>
    <w:rsid w:val="00962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F86D"/>
  <w15:chartTrackingRefBased/>
  <w15:docId w15:val="{D1A503BF-7A15-4AC5-BB73-F6F29A25F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620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2096"/>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962096"/>
    <w:rPr>
      <w:color w:val="0000FF"/>
      <w:u w:val="single"/>
    </w:rPr>
  </w:style>
  <w:style w:type="character" w:customStyle="1" w:styleId="publishdate">
    <w:name w:val="publishdate"/>
    <w:basedOn w:val="DefaultParagraphFont"/>
    <w:rsid w:val="00962096"/>
  </w:style>
  <w:style w:type="character" w:customStyle="1" w:styleId="byline-author">
    <w:name w:val="byline-author"/>
    <w:basedOn w:val="DefaultParagraphFont"/>
    <w:rsid w:val="00962096"/>
  </w:style>
  <w:style w:type="character" w:styleId="Emphasis">
    <w:name w:val="Emphasis"/>
    <w:basedOn w:val="DefaultParagraphFont"/>
    <w:uiPriority w:val="20"/>
    <w:qFormat/>
    <w:rsid w:val="0096209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674932">
      <w:bodyDiv w:val="1"/>
      <w:marLeft w:val="0"/>
      <w:marRight w:val="0"/>
      <w:marTop w:val="0"/>
      <w:marBottom w:val="0"/>
      <w:divBdr>
        <w:top w:val="none" w:sz="0" w:space="0" w:color="auto"/>
        <w:left w:val="none" w:sz="0" w:space="0" w:color="auto"/>
        <w:bottom w:val="none" w:sz="0" w:space="0" w:color="auto"/>
        <w:right w:val="none" w:sz="0" w:space="0" w:color="auto"/>
      </w:divBdr>
    </w:div>
    <w:div w:id="1519192508">
      <w:bodyDiv w:val="1"/>
      <w:marLeft w:val="0"/>
      <w:marRight w:val="0"/>
      <w:marTop w:val="0"/>
      <w:marBottom w:val="0"/>
      <w:divBdr>
        <w:top w:val="none" w:sz="0" w:space="0" w:color="auto"/>
        <w:left w:val="none" w:sz="0" w:space="0" w:color="auto"/>
        <w:bottom w:val="none" w:sz="0" w:space="0" w:color="auto"/>
        <w:right w:val="none" w:sz="0" w:space="0" w:color="auto"/>
      </w:divBdr>
      <w:divsChild>
        <w:div w:id="1635792768">
          <w:marLeft w:val="0"/>
          <w:marRight w:val="0"/>
          <w:marTop w:val="0"/>
          <w:marBottom w:val="0"/>
          <w:divBdr>
            <w:top w:val="none" w:sz="0" w:space="0" w:color="auto"/>
            <w:left w:val="none" w:sz="0" w:space="0" w:color="auto"/>
            <w:bottom w:val="none" w:sz="0" w:space="0" w:color="auto"/>
            <w:right w:val="none" w:sz="0" w:space="0" w:color="auto"/>
          </w:divBdr>
          <w:divsChild>
            <w:div w:id="856040957">
              <w:marLeft w:val="0"/>
              <w:marRight w:val="0"/>
              <w:marTop w:val="0"/>
              <w:marBottom w:val="0"/>
              <w:divBdr>
                <w:top w:val="none" w:sz="0" w:space="0" w:color="auto"/>
                <w:left w:val="none" w:sz="0" w:space="0" w:color="auto"/>
                <w:bottom w:val="none" w:sz="0" w:space="0" w:color="auto"/>
                <w:right w:val="none" w:sz="0" w:space="0" w:color="auto"/>
              </w:divBdr>
            </w:div>
          </w:divsChild>
        </w:div>
        <w:div w:id="1997344141">
          <w:marLeft w:val="0"/>
          <w:marRight w:val="0"/>
          <w:marTop w:val="0"/>
          <w:marBottom w:val="0"/>
          <w:divBdr>
            <w:top w:val="none" w:sz="0" w:space="0" w:color="auto"/>
            <w:left w:val="none" w:sz="0" w:space="0" w:color="auto"/>
            <w:bottom w:val="none" w:sz="0" w:space="0" w:color="auto"/>
            <w:right w:val="none" w:sz="0" w:space="0" w:color="auto"/>
          </w:divBdr>
          <w:divsChild>
            <w:div w:id="193550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i.googleblog.com/2017/08/transformer-novel-neural-network.html" TargetMode="External"/><Relationship Id="rId13" Type="http://schemas.openxmlformats.org/officeDocument/2006/relationships/hyperlink" Target="https://ai.googleblog.com/2019/12/albert-lite-bert-for-self-supervised.html" TargetMode="External"/><Relationship Id="rId18" Type="http://schemas.openxmlformats.org/officeDocument/2006/relationships/hyperlink" Target="https://github.com/google-research/pegasus" TargetMode="External"/><Relationship Id="rId26" Type="http://schemas.openxmlformats.org/officeDocument/2006/relationships/hyperlink" Target="https://www.aclweb.org/anthology/W04-1013/" TargetMode="External"/><Relationship Id="rId3" Type="http://schemas.openxmlformats.org/officeDocument/2006/relationships/webSettings" Target="webSettings.xml"/><Relationship Id="rId21" Type="http://schemas.openxmlformats.org/officeDocument/2006/relationships/hyperlink" Target="https://www.aclweb.org/anthology/W04-1013/" TargetMode="External"/><Relationship Id="rId34" Type="http://schemas.openxmlformats.org/officeDocument/2006/relationships/fontTable" Target="fontTable.xml"/><Relationship Id="rId7" Type="http://schemas.openxmlformats.org/officeDocument/2006/relationships/hyperlink" Target="https://en.wikipedia.org/wiki/Recurrent_neural_network" TargetMode="External"/><Relationship Id="rId12" Type="http://schemas.openxmlformats.org/officeDocument/2006/relationships/hyperlink" Target="https://arxiv.org/abs/1906.08237" TargetMode="External"/><Relationship Id="rId17" Type="http://schemas.openxmlformats.org/officeDocument/2006/relationships/hyperlink" Target="https://icml.cc/Conferences/2020" TargetMode="External"/><Relationship Id="rId25" Type="http://schemas.openxmlformats.org/officeDocument/2006/relationships/image" Target="media/image2.png"/><Relationship Id="rId33" Type="http://schemas.openxmlformats.org/officeDocument/2006/relationships/hyperlink" Target="https://github.com/google-research/pegasus" TargetMode="External"/><Relationship Id="rId2" Type="http://schemas.openxmlformats.org/officeDocument/2006/relationships/settings" Target="settings.xml"/><Relationship Id="rId16" Type="http://schemas.openxmlformats.org/officeDocument/2006/relationships/hyperlink" Target="https://arxiv.org/abs/1912.08777" TargetMode="External"/><Relationship Id="rId20" Type="http://schemas.openxmlformats.org/officeDocument/2006/relationships/image" Target="media/image1.gif"/><Relationship Id="rId29" Type="http://schemas.openxmlformats.org/officeDocument/2006/relationships/image" Target="media/image3.png"/><Relationship Id="rId1" Type="http://schemas.openxmlformats.org/officeDocument/2006/relationships/styles" Target="styles.xml"/><Relationship Id="rId6" Type="http://schemas.openxmlformats.org/officeDocument/2006/relationships/hyperlink" Target="https://arxiv.org/abs/1409.3215" TargetMode="External"/><Relationship Id="rId11" Type="http://schemas.openxmlformats.org/officeDocument/2006/relationships/hyperlink" Target="https://arxiv.org/abs/1907.11692" TargetMode="External"/><Relationship Id="rId24" Type="http://schemas.openxmlformats.org/officeDocument/2006/relationships/hyperlink" Target="https://1.bp.blogspot.com/-CreZaGEN9bw/Xt51V8isuTI/AAAAAAAAGEE/yri6lVxDtRMzxnTOr9hVKfIK6L8ofFiuwCLcBGAsYHQ/s1600/ROUGEScores.png" TargetMode="External"/><Relationship Id="rId32" Type="http://schemas.openxmlformats.org/officeDocument/2006/relationships/hyperlink" Target="https://www.bbc.com/news/uk-england-21326309" TargetMode="External"/><Relationship Id="rId5" Type="http://schemas.openxmlformats.org/officeDocument/2006/relationships/hyperlink" Target="https://ai.googleblog.com/2016/08/text-summarization-with-tensorflow.html" TargetMode="External"/><Relationship Id="rId15" Type="http://schemas.openxmlformats.org/officeDocument/2006/relationships/hyperlink" Target="https://ai.googleblog.com/2020/03/more-efficient-nlp-model-pre-training.html" TargetMode="External"/><Relationship Id="rId23" Type="http://schemas.openxmlformats.org/officeDocument/2006/relationships/hyperlink" Target="https://ai.googleblog.com/2020/02/exploring-transfer-learning-with-t5.html" TargetMode="External"/><Relationship Id="rId28" Type="http://schemas.openxmlformats.org/officeDocument/2006/relationships/hyperlink" Target="https://1.bp.blogspot.com/-sHnWwWibKPs/Xt50zUPi9BI/AAAAAAAAGD0/PNwOjoE40Yo_li90vii3rawJhEUpzXmWgCLcBGAsYHQ/s1600/image3.png" TargetMode="External"/><Relationship Id="rId10" Type="http://schemas.openxmlformats.org/officeDocument/2006/relationships/hyperlink" Target="https://openai.com/blog/better-language-models/" TargetMode="External"/><Relationship Id="rId19" Type="http://schemas.openxmlformats.org/officeDocument/2006/relationships/hyperlink" Target="https://1.bp.blogspot.com/-TSor4o51jGI/Xt50lkj6blI/AAAAAAAAGDs/TrDe9jv13WEwk9NQNebQL63jtY8n6JFGwCLcBGAsYHQ/s1600/image1.gif" TargetMode="External"/><Relationship Id="rId31" Type="http://schemas.openxmlformats.org/officeDocument/2006/relationships/hyperlink" Target="https://www.tensorflow.org/datasets/catalog/cnn_dailymail" TargetMode="External"/><Relationship Id="rId4" Type="http://schemas.openxmlformats.org/officeDocument/2006/relationships/hyperlink" Target="http://ai.googleblog.com/2020/06/pegasus-state-of-art-model-for.html" TargetMode="External"/><Relationship Id="rId9" Type="http://schemas.openxmlformats.org/officeDocument/2006/relationships/hyperlink" Target="https://ai.googleblog.com/2018/11/open-sourcing-bert-state-of-art-pre.html" TargetMode="External"/><Relationship Id="rId14" Type="http://schemas.openxmlformats.org/officeDocument/2006/relationships/hyperlink" Target="https://ai.googleblog.com/2020/02/exploring-transfer-learning-with-t5.html" TargetMode="External"/><Relationship Id="rId22" Type="http://schemas.openxmlformats.org/officeDocument/2006/relationships/hyperlink" Target="https://en.wikipedia.org/wiki/N-gram" TargetMode="External"/><Relationship Id="rId27" Type="http://schemas.openxmlformats.org/officeDocument/2006/relationships/hyperlink" Target="https://en.wikipedia.org/wiki/Turing_test" TargetMode="External"/><Relationship Id="rId30" Type="http://schemas.openxmlformats.org/officeDocument/2006/relationships/hyperlink" Target="https://www.tensorflow.org/datasets/catalog/xsum"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1433</Words>
  <Characters>8170</Characters>
  <Application>Microsoft Office Word</Application>
  <DocSecurity>0</DocSecurity>
  <Lines>68</Lines>
  <Paragraphs>19</Paragraphs>
  <ScaleCrop>false</ScaleCrop>
  <Company/>
  <LinksUpToDate>false</LinksUpToDate>
  <CharactersWithSpaces>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Jayne</dc:creator>
  <cp:keywords/>
  <dc:description/>
  <cp:lastModifiedBy>Ashish Jayne</cp:lastModifiedBy>
  <cp:revision>1</cp:revision>
  <dcterms:created xsi:type="dcterms:W3CDTF">2020-09-14T19:14:00Z</dcterms:created>
  <dcterms:modified xsi:type="dcterms:W3CDTF">2020-09-14T19:15:00Z</dcterms:modified>
</cp:coreProperties>
</file>