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Nimbus Technologies</w:t>
      </w:r>
    </w:p>
    <w:p>
      <w:pPr>
        <w:pStyle w:val="Title"/>
      </w:pPr>
      <w:r>
        <w:t>IT Acceptable Use Policy</w:t>
      </w:r>
    </w:p>
    <w:p>
      <w:pPr>
        <w:pStyle w:val="Heading1"/>
      </w:pPr>
      <w:r>
        <w:t>1. Purpose</w:t>
      </w:r>
    </w:p>
    <w:p>
      <w:r>
        <w:t>This policy governs the use of Nimbus Technologies information systems, devices, networks and data. It applies to all employees, contractors and anyone given access to company systems. Acceptance is a condition of that access.</w:t>
      </w:r>
    </w:p>
    <w:p>
      <w:pPr>
        <w:pStyle w:val="Heading1"/>
      </w:pPr>
      <w:r>
        <w:t>2. Accounts and authentication</w:t>
      </w:r>
    </w:p>
    <w:p>
      <w:r>
        <w:t>Each person has a single named account. Accounts must not be shared, and one person must never work under another person's credentials.</w:t>
      </w:r>
    </w:p>
    <w:p>
      <w:r>
        <w:t>Passwords must be at least 12 characters and are changed every 90 days. The last ten passwords cannot be reused. Multi-factor authentication is mandatory for email, the VPN, the HR Portal and any administrative access.</w:t>
      </w:r>
    </w:p>
    <w:p>
      <w:r>
        <w:t>Accounts lock after five failed sign-in attempts and unlock automatically after 30 minutes. The Service Desk will never ask for a password, and will never reset one over chat or email.</w:t>
      </w:r>
    </w:p>
    <w:p>
      <w:pPr>
        <w:pStyle w:val="Heading1"/>
      </w:pPr>
      <w:r>
        <w:t>3. Company devices</w:t>
      </w:r>
    </w:p>
    <w:p>
      <w:r>
        <w:t>Laptops remain company property and must be returned on leaving. Devices must not be modified, and the disk encryption and endpoint protection agents must not be disabled.</w:t>
      </w:r>
    </w:p>
    <w:p>
      <w:r>
        <w:t>Devices must be locked whenever unattended and must be restarted at least weekly so that security updates apply. Loss or theft must be reported to the Service Desk within 24 hours so the device can be wiped remotely.</w:t>
      </w:r>
    </w:p>
    <w:p>
      <w:pPr>
        <w:pStyle w:val="Heading1"/>
      </w:pPr>
      <w:r>
        <w:t>4. Software</w:t>
      </w:r>
    </w:p>
    <w:p>
      <w:r>
        <w:t>Software may only be installed from the Company Portal. Installing software from the internet is blocked and attempts are logged. Additional licensed software is requested through a ticket, with a business justification and a cost centre.</w:t>
      </w:r>
    </w:p>
    <w:p>
      <w:r>
        <w:t>Use of unlicensed software, or of personal licences for company work, is not permitted.</w:t>
      </w:r>
    </w:p>
    <w:p>
      <w:pPr>
        <w:pStyle w:val="Heading1"/>
      </w:pPr>
      <w:r>
        <w:t>5. Data classification and handling</w:t>
      </w:r>
    </w:p>
    <w:p>
      <w:r>
        <w:t>Information is classified as Public, Internal, Confidential or Restricted. Confidential and Restricted information must not be copied to personal devices, personal cloud storage or personal email under any circumstances.</w:t>
      </w:r>
    </w:p>
    <w:p>
      <w:r>
        <w:t>Restricted data, which includes payroll, health and customer payment information, may only be accessed on a company device over the VPN, and only by those with an approved business need.</w:t>
      </w:r>
    </w:p>
    <w:p>
      <w:r>
        <w:t>Removable media is blocked by default. Where a business need exists, an encrypted device is issued by IT for a fixed period.</w:t>
      </w:r>
    </w:p>
    <w:p>
      <w:pPr>
        <w:pStyle w:val="Heading1"/>
      </w:pPr>
      <w:r>
        <w:t>6. Acceptable personal use</w:t>
      </w:r>
    </w:p>
    <w:p>
      <w:r>
        <w:t>Reasonable personal use of company systems is permitted where it does not interfere with work, incur cost, or breach any policy. Personal use should be occasional and should not include streaming, gaming, cryptocurrency activity, or storing large personal files.</w:t>
      </w:r>
    </w:p>
    <w:p>
      <w:pPr>
        <w:pStyle w:val="Heading1"/>
      </w:pPr>
      <w:r>
        <w:t>7. Email and messaging</w:t>
      </w:r>
    </w:p>
    <w:p>
      <w:r>
        <w:t>External email is scanned and suspicious messages are quarantined. Employees must report a suspected phishing message using the Report Phishing button rather than deleting it.</w:t>
      </w:r>
    </w:p>
    <w:p>
      <w:r>
        <w:t>Company information must not be forwarded to a personal address, including for convenience when travelling.</w:t>
      </w:r>
    </w:p>
    <w:p>
      <w:pPr>
        <w:pStyle w:val="Heading1"/>
      </w:pPr>
      <w:r>
        <w:t>8. Use of artificial intelligence tools</w:t>
      </w:r>
    </w:p>
    <w:p>
      <w:r>
        <w:t>Only company-approved AI tools may be used with company information. Confidential or Restricted information must never be entered into a public AI service. Output from an AI tool must be reviewed by a person before it is used in a customer-facing document or a decision.</w:t>
      </w:r>
    </w:p>
    <w:p>
      <w:pPr>
        <w:pStyle w:val="Heading1"/>
      </w:pPr>
      <w:r>
        <w:t>9. Monitoring</w:t>
      </w:r>
    </w:p>
    <w:p>
      <w:r>
        <w:t>The company monitors systems for security and compliance. Monitoring is proportionate, logged, and covers system and network activity rather than the content of personal communications, except where there is a specific and authorised investigation.</w:t>
      </w:r>
    </w:p>
    <w:p>
      <w:pPr>
        <w:pStyle w:val="Heading1"/>
      </w:pPr>
      <w:r>
        <w:t>10. Incident reporting</w:t>
      </w:r>
    </w:p>
    <w:p>
      <w:r>
        <w:t>Any suspected security incident, data loss or unauthorised access must be reported to the Service Desk immediately and in any case within 24 hours. Reporting a genuine mistake promptly will not lead to disciplinary action; not reporting it may.</w:t>
      </w:r>
    </w:p>
    <w:p>
      <w:pPr>
        <w:pStyle w:val="Heading1"/>
      </w:pPr>
      <w:r>
        <w:t>11. Bring your own device</w:t>
      </w:r>
    </w:p>
    <w:p>
      <w:r>
        <w:t>Personal phones may access company email and calendar through the managed application only, with a device passcode and remote wipe of company data enabled. Personal laptops must not be used for company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