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Nimbus Technologies</w:t>
      </w:r>
    </w:p>
    <w:p>
      <w:pPr>
        <w:pStyle w:val="Title"/>
      </w:pPr>
      <w:r>
        <w:t>Travel and Expenses Policy</w:t>
      </w:r>
    </w:p>
    <w:p>
      <w:pPr>
        <w:pStyle w:val="Heading1"/>
      </w:pPr>
      <w:r>
        <w:t>1. Purpose and principles</w:t>
      </w:r>
    </w:p>
    <w:p>
      <w:r>
        <w:t>This policy covers business travel and expenses for all employees of Nimbus Technologies. Travel should be necessary, booked in advance, and at reasonable cost. Where a video meeting will achieve the same outcome, it should be preferred.</w:t>
      </w:r>
    </w:p>
    <w:p>
      <w:pPr>
        <w:pStyle w:val="Heading1"/>
      </w:pPr>
      <w:r>
        <w:t>2. Approval</w:t>
      </w:r>
    </w:p>
    <w:p>
      <w:r>
        <w:t>All travel requires line manager approval before booking. Trips with a total cost above 2,000 units, and all international travel, additionally require director approval.</w:t>
      </w:r>
    </w:p>
    <w:p>
      <w:r>
        <w:t>Approval is requested in the travel system, which records the purpose, the dates, the estimated cost and the approver.</w:t>
      </w:r>
    </w:p>
    <w:p>
      <w:pPr>
        <w:pStyle w:val="Heading1"/>
      </w:pPr>
      <w:r>
        <w:t>3. Booking</w:t>
      </w:r>
    </w:p>
    <w:p>
      <w:r>
        <w:t>Travel must be booked through the company travel platform. Bookings made outside the platform are reimbursed only where the platform was unavailable and the manager has confirmed this in writing.</w:t>
      </w:r>
    </w:p>
    <w:p>
      <w:r>
        <w:t>Flights and hotels should be booked at least fourteen days in advance where the trip is known. Late bookings require a note explaining why.</w:t>
      </w:r>
    </w:p>
    <w:p>
      <w:pPr>
        <w:pStyle w:val="Heading1"/>
      </w:pPr>
      <w:r>
        <w:t>4. Flights</w:t>
      </w:r>
    </w:p>
    <w:p>
      <w:r>
        <w:t>Economy class is standard for all flights. Premium economy may be booked where the scheduled flight time exceeds six hours. Business class requires director approval and is normally limited to flights over nine hours where the traveller works on the day of arrival.</w:t>
      </w:r>
    </w:p>
    <w:p>
      <w:pPr>
        <w:pStyle w:val="Heading1"/>
      </w:pPr>
      <w:r>
        <w:t>5. Accommodation</w:t>
      </w:r>
    </w:p>
    <w:p>
      <w:r>
        <w:t>Hotel limits per night, excluding tax, are 180 units in London, Tokyo and New York; 130 units in other major cities; and 100 units elsewhere. Where a conference hotel exceeds the limit, the conference rate may be used with manager approval.</w:t>
      </w:r>
    </w:p>
    <w:p>
      <w:pPr>
        <w:pStyle w:val="Heading1"/>
      </w:pPr>
      <w:r>
        <w:t>6. Meals and daily allowance</w:t>
      </w:r>
    </w:p>
    <w:p>
      <w:r>
        <w:t>A daily allowance covers meals and incidental costs and does not require receipts. The allowance is 55 units per full day of international travel and 35 units per full day of domestic travel. A partial day of eight hours or less is paid at half rate.</w:t>
      </w:r>
    </w:p>
    <w:p>
      <w:r>
        <w:t>Where meals are provided by a conference or a host, the allowance is reduced by 40 per cent for that day. Alcohol is not reimbursable except at a client dinner approved in advance by a director.</w:t>
      </w:r>
    </w:p>
    <w:p>
      <w:pPr>
        <w:pStyle w:val="Heading1"/>
      </w:pPr>
      <w:r>
        <w:t>7. Ground transport</w:t>
      </w:r>
    </w:p>
    <w:p>
      <w:r>
        <w:t>Public transport should be used where practical. Taxis and ride-hailing are reimbursable for airport transfers, for journeys with luggage, and for travel after 21:00 or before 06:00.</w:t>
      </w:r>
    </w:p>
    <w:p>
      <w:r>
        <w:t>Mileage in a private vehicle is reimbursed at 0.45 units per kilometre for the first 10,000 kilometres in a year and 0.25 units per kilometre thereafter. A journey log must be kept. Parking and tolls are reimbursable; fines are not.</w:t>
      </w:r>
    </w:p>
    <w:p>
      <w:r>
        <w:t>Car hire is limited to compact class unless three or more people are travelling together.</w:t>
      </w:r>
    </w:p>
    <w:p>
      <w:pPr>
        <w:pStyle w:val="Heading1"/>
      </w:pPr>
      <w:r>
        <w:t>8. Submitting expenses</w:t>
      </w:r>
    </w:p>
    <w:p>
      <w:r>
        <w:t>Expenses are submitted in the expenses system within 30 days of the date of expenditure. Claims submitted after 60 days are not reimbursed except in exceptional circumstances approved by Finance.</w:t>
      </w:r>
    </w:p>
    <w:p>
      <w:r>
        <w:t>An itemised receipt is required for every item above 25 units. A card statement is not an acceptable substitute for a receipt.</w:t>
      </w:r>
    </w:p>
    <w:p>
      <w:r>
        <w:t>Approved claims are paid in the next payroll run, or within ten working days for claims above 1,000 units where the employee requests earlier payment.</w:t>
      </w:r>
    </w:p>
    <w:p>
      <w:pPr>
        <w:pStyle w:val="Heading1"/>
      </w:pPr>
      <w:r>
        <w:t>9. Non-reimbursable items</w:t>
      </w:r>
    </w:p>
    <w:p>
      <w:r>
        <w:t>The following are not reimbursed: fines and penalties, personal entertainment, in-flight purchases other than meals on long-haul flights, hotel minibar, upgrades not approved in advance, travel insurance purchased separately as the company provides cover, and expenses for a partner or family member accompanying the traveller.</w:t>
      </w:r>
    </w:p>
    <w:p>
      <w:pPr>
        <w:pStyle w:val="Heading1"/>
      </w:pPr>
      <w:r>
        <w:t>10. Travel safety</w:t>
      </w:r>
    </w:p>
    <w:p>
      <w:r>
        <w:t>The company provides travel insurance for all business travel; the policy number is available in the travel system. Travellers must register their itinerary in the travel system so they can be contacted in an emergency. Travel to countries with a government advisory against travel requires director approval and a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