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280" w:after="280"/>
              <w:jc w:val="center"/>
            </w:pPr>
            <w:r>
              <w:rPr>
                <w:rFonts w:ascii="Calibri" w:hAnsi="Calibri"/>
                <w:b/>
                <w:color w:val="52B788"/>
                <w:sz w:val="18"/>
              </w:rPr>
              <w:t>WORKSHOP PROCEEDINGS</w:t>
              <w:br/>
            </w:r>
            <w:r>
              <w:rPr>
                <w:rFonts w:ascii="Calibri" w:hAnsi="Calibri"/>
                <w:b/>
                <w:color w:val="FFFFFF"/>
                <w:sz w:val="40"/>
              </w:rPr>
              <w:t>Workshop on Essentials for Mortality Investigation of Asian Elephant</w:t>
              <w:br/>
            </w:r>
            <w:r>
              <w:rPr>
                <w:rFonts w:ascii="Calibri" w:hAnsi="Calibri"/>
                <w:i/>
                <w:color w:val="D8F3DC"/>
                <w:sz w:val="21"/>
              </w:rPr>
              <w:t>5–6 June 2026  ·  Raigarh, Chhattisgarh</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8F3DC"/>
          </w:tcPr>
          <w:p>
            <w:pPr>
              <w:spacing w:before="100" w:after="100"/>
              <w:jc w:val="center"/>
            </w:pPr>
            <w:r>
              <w:rPr>
                <w:rFonts w:ascii="Calibri" w:hAnsi="Calibri"/>
                <w:b/>
                <w:color w:val="1B4332"/>
                <w:sz w:val="22"/>
              </w:rPr>
              <w:t>CG Forest Dept</w:t>
              <w:br/>
            </w:r>
            <w:r>
              <w:rPr>
                <w:rFonts w:ascii="Calibri" w:hAnsi="Calibri"/>
                <w:color w:val="555555"/>
                <w:sz w:val="15"/>
              </w:rPr>
              <w:t>Organised by</w:t>
            </w:r>
          </w:p>
        </w:tc>
        <w:tc>
          <w:tcPr>
            <w:tcW w:type="dxa" w:w="2409"/>
            <w:shd w:val="clear" w:color="auto" w:fill="D8F3DC"/>
          </w:tcPr>
          <w:p>
            <w:pPr>
              <w:spacing w:before="100" w:after="100"/>
              <w:jc w:val="center"/>
            </w:pPr>
            <w:r>
              <w:rPr>
                <w:rFonts w:ascii="Calibri" w:hAnsi="Calibri"/>
                <w:b/>
                <w:color w:val="1B4332"/>
                <w:sz w:val="22"/>
              </w:rPr>
              <w:t>WII Dehradun</w:t>
              <w:br/>
            </w:r>
            <w:r>
              <w:rPr>
                <w:rFonts w:ascii="Calibri" w:hAnsi="Calibri"/>
                <w:color w:val="555555"/>
                <w:sz w:val="15"/>
              </w:rPr>
              <w:t>Technical Support</w:t>
            </w:r>
          </w:p>
        </w:tc>
        <w:tc>
          <w:tcPr>
            <w:tcW w:type="dxa" w:w="2409"/>
            <w:shd w:val="clear" w:color="auto" w:fill="D8F3DC"/>
          </w:tcPr>
          <w:p>
            <w:pPr>
              <w:spacing w:before="100" w:after="100"/>
              <w:jc w:val="center"/>
            </w:pPr>
            <w:r>
              <w:rPr>
                <w:rFonts w:ascii="Calibri" w:hAnsi="Calibri"/>
                <w:b/>
                <w:color w:val="1B4332"/>
                <w:sz w:val="22"/>
              </w:rPr>
              <w:t>ICAR-IVRI &amp; NDVSU</w:t>
              <w:br/>
            </w:r>
            <w:r>
              <w:rPr>
                <w:rFonts w:ascii="Calibri" w:hAnsi="Calibri"/>
                <w:color w:val="555555"/>
                <w:sz w:val="15"/>
              </w:rPr>
              <w:t>Lab Partners</w:t>
            </w:r>
          </w:p>
        </w:tc>
        <w:tc>
          <w:tcPr>
            <w:tcW w:type="dxa" w:w="2409"/>
            <w:shd w:val="clear" w:color="auto" w:fill="D8F3DC"/>
          </w:tcPr>
          <w:p>
            <w:pPr>
              <w:spacing w:before="100" w:after="100"/>
              <w:jc w:val="center"/>
            </w:pPr>
            <w:r>
              <w:rPr>
                <w:rFonts w:ascii="Calibri" w:hAnsi="Calibri"/>
                <w:b/>
                <w:color w:val="1B4332"/>
                <w:sz w:val="22"/>
              </w:rPr>
              <w:t>84 Officers</w:t>
              <w:br/>
            </w:r>
            <w:r>
              <w:rPr>
                <w:rFonts w:ascii="Calibri" w:hAnsi="Calibri"/>
                <w:color w:val="555555"/>
                <w:sz w:val="15"/>
              </w:rPr>
              <w:t>Participants</w:t>
            </w:r>
          </w:p>
        </w:tc>
      </w:tr>
    </w:tbl>
    <w:p/>
    <w:p>
      <w:pPr>
        <w:spacing w:after="120"/>
        <w:jc w:val="center"/>
      </w:pPr>
      <w:r>
        <w:rPr>
          <w:rFonts w:ascii="Calibri" w:hAnsi="Calibri"/>
          <w:b/>
          <w:i w:val="0"/>
          <w:color w:val="1B4332"/>
          <w:sz w:val="22"/>
        </w:rPr>
        <w:t>TABLE OF CONTENTS</w:t>
      </w:r>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Section</w:t>
            </w:r>
          </w:p>
        </w:tc>
        <w:tc>
          <w:tcPr>
            <w:tcW w:type="dxa" w:w="5669"/>
            <w:shd w:val="clear" w:color="auto" w:fill="2D6A4F"/>
          </w:tcPr>
          <w:p>
            <w:pPr>
              <w:spacing w:before="40" w:after="40"/>
              <w:jc w:val="center"/>
            </w:pPr>
            <w:r>
              <w:rPr>
                <w:rFonts w:ascii="Calibri" w:hAnsi="Calibri"/>
                <w:b/>
                <w:color w:val="FFFFFF"/>
                <w:sz w:val="17"/>
              </w:rPr>
              <w:t>Title</w:t>
            </w:r>
          </w:p>
        </w:tc>
        <w:tc>
          <w:tcPr>
            <w:tcW w:type="dxa" w:w="2268"/>
            <w:shd w:val="clear" w:color="auto" w:fill="2D6A4F"/>
          </w:tcPr>
          <w:p>
            <w:pPr>
              <w:spacing w:before="40" w:after="40"/>
              <w:jc w:val="center"/>
            </w:pPr>
            <w:r>
              <w:rPr>
                <w:rFonts w:ascii="Calibri" w:hAnsi="Calibri"/>
                <w:b/>
                <w:color w:val="FFFFFF"/>
                <w:sz w:val="17"/>
              </w:rPr>
              <w:t>Author / Resource Person</w:t>
            </w:r>
          </w:p>
        </w:tc>
      </w:tr>
      <w:tr>
        <w:tc>
          <w:tcPr>
            <w:tcW w:type="dxa" w:w="1701"/>
            <w:shd w:val="clear" w:color="auto" w:fill="FFFFFF"/>
          </w:tcPr>
          <w:p>
            <w:pPr>
              <w:spacing w:before="40" w:after="40"/>
            </w:pPr>
            <w:r>
              <w:rPr>
                <w:rFonts w:ascii="Calibri" w:hAnsi="Calibri"/>
                <w:b/>
                <w:color w:val="1A1A1A"/>
                <w:sz w:val="17"/>
              </w:rPr>
              <w:t>Overview</w:t>
            </w:r>
          </w:p>
        </w:tc>
        <w:tc>
          <w:tcPr>
            <w:tcW w:type="dxa" w:w="5669"/>
            <w:shd w:val="clear" w:color="auto" w:fill="FFFFFF"/>
          </w:tcPr>
          <w:p>
            <w:pPr>
              <w:spacing w:before="40" w:after="40"/>
            </w:pPr>
            <w:r>
              <w:rPr>
                <w:rFonts w:ascii="Calibri" w:hAnsi="Calibri"/>
                <w:color w:val="1A1A1A"/>
                <w:sz w:val="17"/>
              </w:rPr>
              <w:t>Workshop Overview &amp; Inaugural Proceedings</w:t>
            </w:r>
          </w:p>
        </w:tc>
        <w:tc>
          <w:tcPr>
            <w:tcW w:type="dxa" w:w="2268"/>
            <w:shd w:val="clear" w:color="auto" w:fill="FFFFFF"/>
          </w:tcPr>
          <w:p>
            <w:pPr>
              <w:spacing w:before="40" w:after="40"/>
            </w:pPr>
            <w:r>
              <w:rPr>
                <w:rFonts w:ascii="Calibri" w:hAnsi="Calibri"/>
                <w:color w:val="1A1A1A"/>
                <w:sz w:val="17"/>
              </w:rPr>
              <w:t>CG Forest Department + Senior Officers</w:t>
            </w:r>
          </w:p>
        </w:tc>
      </w:tr>
      <w:tr>
        <w:tc>
          <w:tcPr>
            <w:tcW w:type="dxa" w:w="1701"/>
            <w:shd w:val="clear" w:color="auto" w:fill="EAF7EE"/>
          </w:tcPr>
          <w:p>
            <w:pPr>
              <w:spacing w:before="40" w:after="40"/>
            </w:pPr>
            <w:r>
              <w:rPr>
                <w:rFonts w:ascii="Calibri" w:hAnsi="Calibri"/>
                <w:b/>
                <w:color w:val="1A1A1A"/>
                <w:sz w:val="17"/>
              </w:rPr>
              <w:t>Chapter 1</w:t>
            </w:r>
          </w:p>
        </w:tc>
        <w:tc>
          <w:tcPr>
            <w:tcW w:type="dxa" w:w="5669"/>
            <w:shd w:val="clear" w:color="auto" w:fill="EAF7EE"/>
          </w:tcPr>
          <w:p>
            <w:pPr>
              <w:spacing w:before="40" w:after="40"/>
            </w:pPr>
            <w:r>
              <w:rPr>
                <w:rFonts w:ascii="Calibri" w:hAnsi="Calibri"/>
                <w:color w:val="1A1A1A"/>
                <w:sz w:val="17"/>
              </w:rPr>
              <w:t>Elephant Mortality Analysis in Chhattisgarh (2021–2026)</w:t>
            </w:r>
          </w:p>
        </w:tc>
        <w:tc>
          <w:tcPr>
            <w:tcW w:type="dxa" w:w="2268"/>
            <w:shd w:val="clear" w:color="auto" w:fill="EAF7EE"/>
          </w:tcPr>
          <w:p>
            <w:pPr>
              <w:spacing w:before="40" w:after="40"/>
            </w:pPr>
            <w:r>
              <w:rPr>
                <w:rFonts w:ascii="Calibri" w:hAnsi="Calibri"/>
                <w:color w:val="1A1A1A"/>
                <w:sz w:val="17"/>
              </w:rPr>
              <w:t>Dr. Parag Nigam (WII Dehradun)</w:t>
            </w:r>
          </w:p>
        </w:tc>
      </w:tr>
      <w:tr>
        <w:tc>
          <w:tcPr>
            <w:tcW w:type="dxa" w:w="1701"/>
            <w:shd w:val="clear" w:color="auto" w:fill="FFFFFF"/>
          </w:tcPr>
          <w:p>
            <w:pPr>
              <w:spacing w:before="40" w:after="40"/>
            </w:pPr>
            <w:r>
              <w:rPr>
                <w:rFonts w:ascii="Calibri" w:hAnsi="Calibri"/>
                <w:b/>
                <w:color w:val="1A1A1A"/>
                <w:sz w:val="17"/>
              </w:rPr>
              <w:t>Chapter 2</w:t>
            </w:r>
          </w:p>
        </w:tc>
        <w:tc>
          <w:tcPr>
            <w:tcW w:type="dxa" w:w="5669"/>
            <w:shd w:val="clear" w:color="auto" w:fill="FFFFFF"/>
          </w:tcPr>
          <w:p>
            <w:pPr>
              <w:spacing w:before="40" w:after="40"/>
            </w:pPr>
            <w:r>
              <w:rPr>
                <w:rFonts w:ascii="Calibri" w:hAnsi="Calibri"/>
                <w:color w:val="1A1A1A"/>
                <w:sz w:val="17"/>
              </w:rPr>
              <w:t>Biological &amp; Anatomical Aspects of the Asian Elephant</w:t>
            </w:r>
          </w:p>
        </w:tc>
        <w:tc>
          <w:tcPr>
            <w:tcW w:type="dxa" w:w="2268"/>
            <w:shd w:val="clear" w:color="auto" w:fill="FFFFFF"/>
          </w:tcPr>
          <w:p>
            <w:pPr>
              <w:spacing w:before="40" w:after="40"/>
            </w:pPr>
            <w:r>
              <w:rPr>
                <w:rFonts w:ascii="Calibri" w:hAnsi="Calibri"/>
                <w:color w:val="1A1A1A"/>
                <w:sz w:val="17"/>
              </w:rPr>
              <w:t>Dr. Parag Nigam (WII Dehradun)</w:t>
            </w:r>
          </w:p>
        </w:tc>
      </w:tr>
      <w:tr>
        <w:tc>
          <w:tcPr>
            <w:tcW w:type="dxa" w:w="1701"/>
            <w:shd w:val="clear" w:color="auto" w:fill="EAF7EE"/>
          </w:tcPr>
          <w:p>
            <w:pPr>
              <w:spacing w:before="40" w:after="40"/>
            </w:pPr>
            <w:r>
              <w:rPr>
                <w:rFonts w:ascii="Calibri" w:hAnsi="Calibri"/>
                <w:b/>
                <w:color w:val="1A1A1A"/>
                <w:sz w:val="17"/>
              </w:rPr>
              <w:t>Chapter 3</w:t>
            </w:r>
          </w:p>
        </w:tc>
        <w:tc>
          <w:tcPr>
            <w:tcW w:type="dxa" w:w="5669"/>
            <w:shd w:val="clear" w:color="auto" w:fill="EAF7EE"/>
          </w:tcPr>
          <w:p>
            <w:pPr>
              <w:spacing w:before="40" w:after="40"/>
            </w:pPr>
            <w:r>
              <w:rPr>
                <w:rFonts w:ascii="Calibri" w:hAnsi="Calibri"/>
                <w:color w:val="1A1A1A"/>
                <w:sz w:val="17"/>
              </w:rPr>
              <w:t>Infectious Diseases of Asian Elephants</w:t>
            </w:r>
          </w:p>
        </w:tc>
        <w:tc>
          <w:tcPr>
            <w:tcW w:type="dxa" w:w="2268"/>
            <w:shd w:val="clear" w:color="auto" w:fill="EAF7EE"/>
          </w:tcPr>
          <w:p>
            <w:pPr>
              <w:spacing w:before="40" w:after="40"/>
            </w:pPr>
            <w:r>
              <w:rPr>
                <w:rFonts w:ascii="Calibri" w:hAnsi="Calibri"/>
                <w:color w:val="1A1A1A"/>
                <w:sz w:val="17"/>
              </w:rPr>
              <w:t>Dr. M. Karikalan (ICAR-IVRI)</w:t>
            </w:r>
          </w:p>
        </w:tc>
      </w:tr>
      <w:tr>
        <w:tc>
          <w:tcPr>
            <w:tcW w:type="dxa" w:w="1701"/>
            <w:shd w:val="clear" w:color="auto" w:fill="FFFFFF"/>
          </w:tcPr>
          <w:p>
            <w:pPr>
              <w:spacing w:before="40" w:after="40"/>
            </w:pPr>
            <w:r>
              <w:rPr>
                <w:rFonts w:ascii="Calibri" w:hAnsi="Calibri"/>
                <w:b/>
                <w:color w:val="1A1A1A"/>
                <w:sz w:val="17"/>
              </w:rPr>
              <w:t>Chapter 4</w:t>
            </w:r>
          </w:p>
        </w:tc>
        <w:tc>
          <w:tcPr>
            <w:tcW w:type="dxa" w:w="5669"/>
            <w:shd w:val="clear" w:color="auto" w:fill="FFFFFF"/>
          </w:tcPr>
          <w:p>
            <w:pPr>
              <w:spacing w:before="40" w:after="40"/>
            </w:pPr>
            <w:r>
              <w:rPr>
                <w:rFonts w:ascii="Calibri" w:hAnsi="Calibri"/>
                <w:color w:val="1A1A1A"/>
                <w:sz w:val="17"/>
              </w:rPr>
              <w:t>Biological Sample Collection for Wildlife Disease Diagnosis</w:t>
            </w:r>
          </w:p>
        </w:tc>
        <w:tc>
          <w:tcPr>
            <w:tcW w:type="dxa" w:w="2268"/>
            <w:shd w:val="clear" w:color="auto" w:fill="FFFFFF"/>
          </w:tcPr>
          <w:p>
            <w:pPr>
              <w:spacing w:before="40" w:after="40"/>
            </w:pPr>
            <w:r>
              <w:rPr>
                <w:rFonts w:ascii="Calibri" w:hAnsi="Calibri"/>
                <w:color w:val="1A1A1A"/>
                <w:sz w:val="17"/>
              </w:rPr>
              <w:t>Dr. M. Karikalan (ICAR-IVRI)</w:t>
            </w:r>
          </w:p>
        </w:tc>
      </w:tr>
      <w:tr>
        <w:tc>
          <w:tcPr>
            <w:tcW w:type="dxa" w:w="1701"/>
            <w:shd w:val="clear" w:color="auto" w:fill="EAF7EE"/>
          </w:tcPr>
          <w:p>
            <w:pPr>
              <w:spacing w:before="40" w:after="40"/>
            </w:pPr>
            <w:r>
              <w:rPr>
                <w:rFonts w:ascii="Calibri" w:hAnsi="Calibri"/>
                <w:b/>
                <w:color w:val="1A1A1A"/>
                <w:sz w:val="17"/>
              </w:rPr>
              <w:t>Chapter 5</w:t>
            </w:r>
          </w:p>
        </w:tc>
        <w:tc>
          <w:tcPr>
            <w:tcW w:type="dxa" w:w="5669"/>
            <w:shd w:val="clear" w:color="auto" w:fill="EAF7EE"/>
          </w:tcPr>
          <w:p>
            <w:pPr>
              <w:spacing w:before="40" w:after="40"/>
            </w:pPr>
            <w:r>
              <w:rPr>
                <w:rFonts w:ascii="Calibri" w:hAnsi="Calibri"/>
                <w:color w:val="1A1A1A"/>
                <w:sz w:val="17"/>
              </w:rPr>
              <w:t>Non-Infectious Diseases in Asian Elephants</w:t>
            </w:r>
          </w:p>
        </w:tc>
        <w:tc>
          <w:tcPr>
            <w:tcW w:type="dxa" w:w="2268"/>
            <w:shd w:val="clear" w:color="auto" w:fill="EAF7EE"/>
          </w:tcPr>
          <w:p>
            <w:pPr>
              <w:spacing w:before="40" w:after="40"/>
            </w:pPr>
            <w:r>
              <w:rPr>
                <w:rFonts w:ascii="Calibri" w:hAnsi="Calibri"/>
                <w:color w:val="1A1A1A"/>
                <w:sz w:val="17"/>
              </w:rPr>
              <w:t>Dr. Karikalan Mathesh (ICAR-IVRI)</w:t>
            </w:r>
          </w:p>
        </w:tc>
      </w:tr>
      <w:tr>
        <w:tc>
          <w:tcPr>
            <w:tcW w:type="dxa" w:w="1701"/>
            <w:shd w:val="clear" w:color="auto" w:fill="FFFFFF"/>
          </w:tcPr>
          <w:p>
            <w:pPr>
              <w:spacing w:before="40" w:after="40"/>
            </w:pPr>
            <w:r>
              <w:rPr>
                <w:rFonts w:ascii="Calibri" w:hAnsi="Calibri"/>
                <w:b/>
                <w:color w:val="1A1A1A"/>
                <w:sz w:val="17"/>
              </w:rPr>
              <w:t>Chapter 6</w:t>
            </w:r>
          </w:p>
        </w:tc>
        <w:tc>
          <w:tcPr>
            <w:tcW w:type="dxa" w:w="5669"/>
            <w:shd w:val="clear" w:color="auto" w:fill="FFFFFF"/>
          </w:tcPr>
          <w:p>
            <w:pPr>
              <w:spacing w:before="40" w:after="40"/>
            </w:pPr>
            <w:r>
              <w:rPr>
                <w:rFonts w:ascii="Calibri" w:hAnsi="Calibri"/>
                <w:color w:val="1A1A1A"/>
                <w:sz w:val="17"/>
              </w:rPr>
              <w:t>Non-Infectious Pathology in Asian Elephants</w:t>
            </w:r>
          </w:p>
        </w:tc>
        <w:tc>
          <w:tcPr>
            <w:tcW w:type="dxa" w:w="2268"/>
            <w:shd w:val="clear" w:color="auto" w:fill="FFFFFF"/>
          </w:tcPr>
          <w:p>
            <w:pPr>
              <w:spacing w:before="40" w:after="40"/>
            </w:pPr>
            <w:r>
              <w:rPr>
                <w:rFonts w:ascii="Calibri" w:hAnsi="Calibri"/>
                <w:color w:val="1A1A1A"/>
                <w:sz w:val="17"/>
              </w:rPr>
              <w:t>Prof. Dr. A. B. Shrivastava (NDVSU)</w:t>
            </w:r>
          </w:p>
        </w:tc>
      </w:tr>
      <w:tr>
        <w:tc>
          <w:tcPr>
            <w:tcW w:type="dxa" w:w="1701"/>
            <w:shd w:val="clear" w:color="auto" w:fill="EAF7EE"/>
          </w:tcPr>
          <w:p>
            <w:pPr>
              <w:spacing w:before="40" w:after="40"/>
            </w:pPr>
            <w:r>
              <w:rPr>
                <w:rFonts w:ascii="Calibri" w:hAnsi="Calibri"/>
                <w:b/>
                <w:color w:val="1A1A1A"/>
                <w:sz w:val="17"/>
              </w:rPr>
              <w:t>Chapter 7</w:t>
            </w:r>
          </w:p>
        </w:tc>
        <w:tc>
          <w:tcPr>
            <w:tcW w:type="dxa" w:w="5669"/>
            <w:shd w:val="clear" w:color="auto" w:fill="EAF7EE"/>
          </w:tcPr>
          <w:p>
            <w:pPr>
              <w:spacing w:before="40" w:after="40"/>
            </w:pPr>
            <w:r>
              <w:rPr>
                <w:rFonts w:ascii="Calibri" w:hAnsi="Calibri"/>
                <w:color w:val="1A1A1A"/>
                <w:sz w:val="17"/>
              </w:rPr>
              <w:t>Postmortem Examination of the Asian Elephant</w:t>
            </w:r>
          </w:p>
        </w:tc>
        <w:tc>
          <w:tcPr>
            <w:tcW w:type="dxa" w:w="2268"/>
            <w:shd w:val="clear" w:color="auto" w:fill="EAF7EE"/>
          </w:tcPr>
          <w:p>
            <w:pPr>
              <w:spacing w:before="40" w:after="40"/>
            </w:pPr>
            <w:r>
              <w:rPr>
                <w:rFonts w:ascii="Calibri" w:hAnsi="Calibri"/>
                <w:color w:val="1A1A1A"/>
                <w:sz w:val="17"/>
              </w:rPr>
              <w:t>Prof. Dr. A. B. Shrivastav (NDVSU)</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"The carcass never tells a lie — but you must know how to ask the right questions."</w:t>
              <w:br/>
              <w:t>— Dr. R. K. Satpati, Wildlife Institute of India</w:t>
              <w:br/>
              <w:br/>
              <w:t>"Doctors who perform necropsies gain wisdom that no textbook can teach."</w:t>
              <w:br/>
              <w:t>— Prof. Dr. A. B. Shrivastav, NDVSU Jabalpur</w:t>
            </w:r>
          </w:p>
        </w:tc>
      </w:tr>
    </w:tbl>
    <w:p/>
    <w:p>
      <w:pPr>
        <w:spacing w:before="0" w:after="0"/>
      </w:pPr>
      <w:r>
        <w:br w:type="page"/>
      </w:r>
    </w:p>
    <w:p>
      <w:pPr>
        <w:pStyle w:val="Heading1"/>
        <w:spacing w:before="0" w:after="40"/>
      </w:pPr>
      <w:r>
        <w:rPr>
          <w:rFonts w:ascii="Calibri" w:hAnsi="Calibri"/>
          <w:color w:val="1B4332"/>
          <w:sz w:val="28"/>
        </w:rPr>
        <w:t>Overview — Workshop Overview &amp; Inaugural Proceedings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WORKSHOP OVERVIEW</w:t>
            </w:r>
            <w:r>
              <w:br/>
            </w:r>
            <w:r>
              <w:rPr>
                <w:rFonts w:ascii="Calibri" w:hAnsi="Calibri"/>
                <w:b/>
                <w:color w:val="FFFFFF"/>
                <w:sz w:val="32"/>
              </w:rPr>
              <w:t>Workshop Overview &amp; Inaugural Proceedings</w:t>
            </w:r>
            <w:r>
              <w:br/>
            </w:r>
            <w:r>
              <w:rPr>
                <w:rFonts w:ascii="Calibri" w:hAnsi="Calibri"/>
                <w:i/>
                <w:color w:val="D8F3DC"/>
                <w:sz w:val="19"/>
              </w:rPr>
              <w:t>Raigarh, Chhattisgarh  |  5–6 June 2026</w:t>
            </w:r>
            <w:r>
              <w:br/>
              <w:br/>
            </w:r>
            <w:r>
              <w:rPr>
                <w:rFonts w:ascii="Calibri" w:hAnsi="Calibri"/>
                <w:color w:val="D8F3DC"/>
                <w:sz w:val="17"/>
              </w:rPr>
              <w:t>Organised by: Chhattisgarh Forest Department  |  Technical Support: WII Dehradun</w:t>
            </w:r>
          </w:p>
        </w:tc>
      </w:tr>
    </w:tbl>
    <w:p/>
    <w:p>
      <w:pPr>
        <w:pStyle w:val="Heading2"/>
        <w:spacing w:before="80" w:after="40"/>
      </w:pPr>
      <w:r>
        <w:rPr>
          <w:rFonts w:ascii="Calibri" w:hAnsi="Calibri"/>
          <w:color w:val="FFFFFF"/>
          <w:sz w:val="22"/>
        </w:rPr>
        <w:t>1. Workshop at a Glance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Workshop at a Glance</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Title</w:t>
            </w:r>
          </w:p>
        </w:tc>
        <w:tc>
          <w:tcPr>
            <w:tcW w:type="dxa" w:w="7087"/>
            <w:shd w:val="clear" w:color="auto" w:fill="FFFFFF"/>
          </w:tcPr>
          <w:p>
            <w:pPr>
              <w:spacing w:before="40" w:after="40"/>
            </w:pPr>
            <w:r>
              <w:rPr>
                <w:rFonts w:ascii="Calibri" w:hAnsi="Calibri"/>
                <w:color w:val="1A1A1A"/>
                <w:sz w:val="17"/>
              </w:rPr>
              <w:t>Workshop on Essentials for Mortality Investigation of Asian Elephant</w:t>
            </w:r>
          </w:p>
        </w:tc>
      </w:tr>
      <w:tr>
        <w:tc>
          <w:tcPr>
            <w:tcW w:type="dxa" w:w="2551"/>
            <w:shd w:val="clear" w:color="auto" w:fill="EAF7EE"/>
          </w:tcPr>
          <w:p>
            <w:pPr>
              <w:spacing w:before="40" w:after="40"/>
            </w:pPr>
            <w:r>
              <w:rPr>
                <w:rFonts w:ascii="Calibri" w:hAnsi="Calibri"/>
                <w:color w:val="1A1A1A"/>
                <w:sz w:val="17"/>
              </w:rPr>
              <w:t>Dates</w:t>
            </w:r>
          </w:p>
        </w:tc>
        <w:tc>
          <w:tcPr>
            <w:tcW w:type="dxa" w:w="7087"/>
            <w:shd w:val="clear" w:color="auto" w:fill="EAF7EE"/>
          </w:tcPr>
          <w:p>
            <w:pPr>
              <w:spacing w:before="40" w:after="40"/>
            </w:pPr>
            <w:r>
              <w:rPr>
                <w:rFonts w:ascii="Calibri" w:hAnsi="Calibri"/>
                <w:color w:val="1A1A1A"/>
                <w:sz w:val="17"/>
              </w:rPr>
              <w:t>5–6 June 2026 (Two days)</w:t>
            </w:r>
          </w:p>
        </w:tc>
      </w:tr>
      <w:tr>
        <w:tc>
          <w:tcPr>
            <w:tcW w:type="dxa" w:w="2551"/>
            <w:shd w:val="clear" w:color="auto" w:fill="FFFFFF"/>
          </w:tcPr>
          <w:p>
            <w:pPr>
              <w:spacing w:before="40" w:after="40"/>
            </w:pPr>
            <w:r>
              <w:rPr>
                <w:rFonts w:ascii="Calibri" w:hAnsi="Calibri"/>
                <w:color w:val="1A1A1A"/>
                <w:sz w:val="17"/>
              </w:rPr>
              <w:t>Venue</w:t>
            </w:r>
          </w:p>
        </w:tc>
        <w:tc>
          <w:tcPr>
            <w:tcW w:type="dxa" w:w="7087"/>
            <w:shd w:val="clear" w:color="auto" w:fill="FFFFFF"/>
          </w:tcPr>
          <w:p>
            <w:pPr>
              <w:spacing w:before="40" w:after="40"/>
            </w:pPr>
            <w:r>
              <w:rPr>
                <w:rFonts w:ascii="Calibri" w:hAnsi="Calibri"/>
                <w:color w:val="1A1A1A"/>
                <w:sz w:val="17"/>
              </w:rPr>
              <w:t>Raigarh, Chhattisgarh</w:t>
            </w:r>
          </w:p>
        </w:tc>
      </w:tr>
      <w:tr>
        <w:tc>
          <w:tcPr>
            <w:tcW w:type="dxa" w:w="2551"/>
            <w:shd w:val="clear" w:color="auto" w:fill="EAF7EE"/>
          </w:tcPr>
          <w:p>
            <w:pPr>
              <w:spacing w:before="40" w:after="40"/>
            </w:pPr>
            <w:r>
              <w:rPr>
                <w:rFonts w:ascii="Calibri" w:hAnsi="Calibri"/>
                <w:color w:val="1A1A1A"/>
                <w:sz w:val="17"/>
              </w:rPr>
              <w:t>Organised by</w:t>
            </w:r>
          </w:p>
        </w:tc>
        <w:tc>
          <w:tcPr>
            <w:tcW w:type="dxa" w:w="7087"/>
            <w:shd w:val="clear" w:color="auto" w:fill="EAF7EE"/>
          </w:tcPr>
          <w:p>
            <w:pPr>
              <w:spacing w:before="40" w:after="40"/>
            </w:pPr>
            <w:r>
              <w:rPr>
                <w:rFonts w:ascii="Calibri" w:hAnsi="Calibri"/>
                <w:color w:val="1A1A1A"/>
                <w:sz w:val="17"/>
              </w:rPr>
              <w:t>Chhattisgarh Forest Department</w:t>
            </w:r>
          </w:p>
        </w:tc>
      </w:tr>
      <w:tr>
        <w:tc>
          <w:tcPr>
            <w:tcW w:type="dxa" w:w="2551"/>
            <w:shd w:val="clear" w:color="auto" w:fill="FFFFFF"/>
          </w:tcPr>
          <w:p>
            <w:pPr>
              <w:spacing w:before="40" w:after="40"/>
            </w:pPr>
            <w:r>
              <w:rPr>
                <w:rFonts w:ascii="Calibri" w:hAnsi="Calibri"/>
                <w:color w:val="1A1A1A"/>
                <w:sz w:val="17"/>
              </w:rPr>
              <w:t>Technical Support</w:t>
            </w:r>
          </w:p>
        </w:tc>
        <w:tc>
          <w:tcPr>
            <w:tcW w:type="dxa" w:w="7087"/>
            <w:shd w:val="clear" w:color="auto" w:fill="FFFFFF"/>
          </w:tcPr>
          <w:p>
            <w:pPr>
              <w:spacing w:before="40" w:after="40"/>
            </w:pPr>
            <w:r>
              <w:rPr>
                <w:rFonts w:ascii="Calibri" w:hAnsi="Calibri"/>
                <w:color w:val="1A1A1A"/>
                <w:sz w:val="17"/>
              </w:rPr>
              <w:t>Wildlife Institute of India (WII), Dehradun</w:t>
            </w:r>
          </w:p>
        </w:tc>
      </w:tr>
      <w:tr>
        <w:tc>
          <w:tcPr>
            <w:tcW w:type="dxa" w:w="2551"/>
            <w:shd w:val="clear" w:color="auto" w:fill="EAF7EE"/>
          </w:tcPr>
          <w:p>
            <w:pPr>
              <w:spacing w:before="40" w:after="40"/>
            </w:pPr>
            <w:r>
              <w:rPr>
                <w:rFonts w:ascii="Calibri" w:hAnsi="Calibri"/>
                <w:color w:val="1A1A1A"/>
                <w:sz w:val="17"/>
              </w:rPr>
              <w:t>Laboratory Partners</w:t>
            </w:r>
          </w:p>
        </w:tc>
        <w:tc>
          <w:tcPr>
            <w:tcW w:type="dxa" w:w="7087"/>
            <w:shd w:val="clear" w:color="auto" w:fill="EAF7EE"/>
          </w:tcPr>
          <w:p>
            <w:pPr>
              <w:spacing w:before="40" w:after="40"/>
            </w:pPr>
            <w:r>
              <w:rPr>
                <w:rFonts w:ascii="Calibri" w:hAnsi="Calibri"/>
                <w:color w:val="1A1A1A"/>
                <w:sz w:val="17"/>
              </w:rPr>
              <w:t>ICAR-IVRI, Bareilly  ·  NDVSU, Jabalpur</w:t>
            </w:r>
          </w:p>
        </w:tc>
      </w:tr>
      <w:tr>
        <w:tc>
          <w:tcPr>
            <w:tcW w:type="dxa" w:w="2551"/>
            <w:shd w:val="clear" w:color="auto" w:fill="FFFFFF"/>
          </w:tcPr>
          <w:p>
            <w:pPr>
              <w:spacing w:before="40" w:after="40"/>
            </w:pPr>
            <w:r>
              <w:rPr>
                <w:rFonts w:ascii="Calibri" w:hAnsi="Calibri"/>
                <w:color w:val="1A1A1A"/>
                <w:sz w:val="17"/>
              </w:rPr>
              <w:t>Total Participants</w:t>
            </w:r>
          </w:p>
        </w:tc>
        <w:tc>
          <w:tcPr>
            <w:tcW w:type="dxa" w:w="7087"/>
            <w:shd w:val="clear" w:color="auto" w:fill="FFFFFF"/>
          </w:tcPr>
          <w:p>
            <w:pPr>
              <w:spacing w:before="40" w:after="40"/>
            </w:pPr>
            <w:r>
              <w:rPr>
                <w:rFonts w:ascii="Calibri" w:hAnsi="Calibri"/>
                <w:color w:val="1A1A1A"/>
                <w:sz w:val="17"/>
              </w:rPr>
              <w:t>84 Forest Officers and Wildlife Veterinarians</w:t>
            </w:r>
          </w:p>
        </w:tc>
      </w:tr>
      <w:tr>
        <w:tc>
          <w:tcPr>
            <w:tcW w:type="dxa" w:w="2551"/>
            <w:shd w:val="clear" w:color="auto" w:fill="EAF7EE"/>
          </w:tcPr>
          <w:p>
            <w:pPr>
              <w:spacing w:before="40" w:after="40"/>
            </w:pPr>
            <w:r>
              <w:rPr>
                <w:rFonts w:ascii="Calibri" w:hAnsi="Calibri"/>
                <w:color w:val="1A1A1A"/>
                <w:sz w:val="17"/>
              </w:rPr>
              <w:t>Target Audience</w:t>
            </w:r>
          </w:p>
        </w:tc>
        <w:tc>
          <w:tcPr>
            <w:tcW w:type="dxa" w:w="7087"/>
            <w:shd w:val="clear" w:color="auto" w:fill="EAF7EE"/>
          </w:tcPr>
          <w:p>
            <w:pPr>
              <w:spacing w:before="40" w:after="40"/>
            </w:pPr>
            <w:r>
              <w:rPr>
                <w:rFonts w:ascii="Calibri" w:hAnsi="Calibri"/>
                <w:color w:val="1A1A1A"/>
                <w:sz w:val="17"/>
              </w:rPr>
              <w:t>DFOs, RFOs, Wildlife Veterinarians, Field Staff from elephant-affected divisions</w:t>
            </w:r>
          </w:p>
        </w:tc>
      </w:tr>
      <w:tr>
        <w:tc>
          <w:tcPr>
            <w:tcW w:type="dxa" w:w="2551"/>
            <w:shd w:val="clear" w:color="auto" w:fill="FFFFFF"/>
          </w:tcPr>
          <w:p>
            <w:pPr>
              <w:spacing w:before="40" w:after="40"/>
            </w:pPr>
            <w:r>
              <w:rPr>
                <w:rFonts w:ascii="Calibri" w:hAnsi="Calibri"/>
                <w:color w:val="1A1A1A"/>
                <w:sz w:val="17"/>
              </w:rPr>
              <w:t>Context</w:t>
            </w:r>
          </w:p>
        </w:tc>
        <w:tc>
          <w:tcPr>
            <w:tcW w:type="dxa" w:w="7087"/>
            <w:shd w:val="clear" w:color="auto" w:fill="FFFFFF"/>
          </w:tcPr>
          <w:p>
            <w:pPr>
              <w:spacing w:before="40" w:after="40"/>
            </w:pPr>
            <w:r>
              <w:rPr>
                <w:rFonts w:ascii="Calibri" w:hAnsi="Calibri"/>
                <w:color w:val="1A1A1A"/>
                <w:sz w:val="17"/>
              </w:rPr>
              <w:t>CG elephant population ~451 (2026); 49 deaths in 2021–2026 — capacity building critical</w:t>
            </w:r>
          </w:p>
        </w:tc>
      </w:tr>
    </w:tbl>
    <w:p/>
    <w:p>
      <w:pPr>
        <w:pStyle w:val="Heading2"/>
        <w:spacing w:before="80" w:after="40"/>
      </w:pPr>
      <w:r>
        <w:rPr>
          <w:rFonts w:ascii="Calibri" w:hAnsi="Calibri"/>
          <w:color w:val="FFFFFF"/>
          <w:sz w:val="22"/>
        </w:rPr>
        <w:t>2. Background &amp; Rationale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Background &amp; Rationale</w:t>
            </w:r>
          </w:p>
        </w:tc>
      </w:tr>
    </w:tbl>
    <w:p/>
    <w:p>
      <w:pPr>
        <w:spacing w:after="80"/>
        <w:jc w:val="left"/>
      </w:pPr>
      <w:r>
        <w:rPr>
          <w:rFonts w:ascii="Calibri" w:hAnsi="Calibri"/>
          <w:b w:val="0"/>
          <w:i w:val="0"/>
          <w:color w:val="1A1A1A"/>
          <w:sz w:val="19"/>
        </w:rPr>
        <w:t>Chhattisgarh has emerged as a significant elephant range state, with the population growing from 24 individuals (2001) to an estimated 451 elephants (2026). Between 2021 and 2026, 49 elephant deaths were recorded across Dharamjaigarh (DH) and Raigarh (RG) Forest Divisions. 2025-26 saw 12 deaths — the highest in a single year. Electrocution (47%) and drowning (27%) are the dominant causes — both largely preventable. This workshop addresses the critical gap in systematic necropsy and mortality investigation capacity.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49 elephant deaths in 5 years — 74% preventable. Building field capacity for systematic investigation is the first step toward evidence-based prevention.</w:t>
            </w:r>
          </w:p>
        </w:tc>
      </w:tr>
    </w:tbl>
    <w:p/>
    <w:p>
      <w:pPr>
        <w:pStyle w:val="Heading2"/>
        <w:spacing w:before="80" w:after="40"/>
      </w:pPr>
      <w:r>
        <w:rPr>
          <w:rFonts w:ascii="Calibri" w:hAnsi="Calibri"/>
          <w:color w:val="FFFFFF"/>
          <w:sz w:val="22"/>
        </w:rPr>
        <w:t>3. Workshop Objectives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Workshop Objectives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Theme</w:t>
            </w:r>
          </w:p>
        </w:tc>
        <w:tc>
          <w:tcPr>
            <w:tcW w:type="dxa" w:w="7370"/>
            <w:shd w:val="clear" w:color="auto" w:fill="2D6A4F"/>
          </w:tcPr>
          <w:p>
            <w:pPr>
              <w:spacing w:before="40" w:after="40"/>
              <w:jc w:val="center"/>
            </w:pPr>
            <w:r>
              <w:rPr>
                <w:rFonts w:ascii="Calibri" w:hAnsi="Calibri"/>
                <w:b/>
                <w:color w:val="FFFFFF"/>
                <w:sz w:val="17"/>
              </w:rPr>
              <w:t>Learning Objectives</w:t>
            </w:r>
          </w:p>
        </w:tc>
      </w:tr>
      <w:tr>
        <w:tc>
          <w:tcPr>
            <w:tcW w:type="dxa" w:w="2268"/>
            <w:shd w:val="clear" w:color="auto" w:fill="FFFFFF"/>
          </w:tcPr>
          <w:p>
            <w:pPr>
              <w:spacing w:before="40" w:after="40"/>
            </w:pPr>
            <w:r>
              <w:rPr>
                <w:rFonts w:ascii="Calibri" w:hAnsi="Calibri"/>
                <w:color w:val="1A1A1A"/>
                <w:sz w:val="17"/>
              </w:rPr>
              <w:t>Biology &amp; Ecology</w:t>
            </w:r>
          </w:p>
        </w:tc>
        <w:tc>
          <w:tcPr>
            <w:tcW w:type="dxa" w:w="7370"/>
            <w:shd w:val="clear" w:color="auto" w:fill="FFFFFF"/>
          </w:tcPr>
          <w:p>
            <w:pPr>
              <w:spacing w:before="40" w:after="40"/>
            </w:pPr>
            <w:r>
              <w:rPr>
                <w:rFonts w:ascii="Calibri" w:hAnsi="Calibri"/>
                <w:color w:val="1A1A1A"/>
                <w:sz w:val="17"/>
              </w:rPr>
              <w:t>Understand biology, anatomy, behaviour, ecology; population dynamics in CG</w:t>
            </w:r>
          </w:p>
        </w:tc>
      </w:tr>
      <w:tr>
        <w:tc>
          <w:tcPr>
            <w:tcW w:type="dxa" w:w="2268"/>
            <w:shd w:val="clear" w:color="auto" w:fill="EAF7EE"/>
          </w:tcPr>
          <w:p>
            <w:pPr>
              <w:spacing w:before="40" w:after="40"/>
            </w:pPr>
            <w:r>
              <w:rPr>
                <w:rFonts w:ascii="Calibri" w:hAnsi="Calibri"/>
                <w:color w:val="1A1A1A"/>
                <w:sz w:val="17"/>
              </w:rPr>
              <w:t>Necropsy &amp; Pathology</w:t>
            </w:r>
          </w:p>
        </w:tc>
        <w:tc>
          <w:tcPr>
            <w:tcW w:type="dxa" w:w="7370"/>
            <w:shd w:val="clear" w:color="auto" w:fill="EAF7EE"/>
          </w:tcPr>
          <w:p>
            <w:pPr>
              <w:spacing w:before="40" w:after="40"/>
            </w:pPr>
            <w:r>
              <w:rPr>
                <w:rFonts w:ascii="Calibri" w:hAnsi="Calibri"/>
                <w:color w:val="1A1A1A"/>
                <w:sz w:val="17"/>
              </w:rPr>
              <w:t>Systematic postmortem examination; gross pathological findings; cause of death determination</w:t>
            </w:r>
          </w:p>
        </w:tc>
      </w:tr>
      <w:tr>
        <w:tc>
          <w:tcPr>
            <w:tcW w:type="dxa" w:w="2268"/>
            <w:shd w:val="clear" w:color="auto" w:fill="FFFFFF"/>
          </w:tcPr>
          <w:p>
            <w:pPr>
              <w:spacing w:before="40" w:after="40"/>
            </w:pPr>
            <w:r>
              <w:rPr>
                <w:rFonts w:ascii="Calibri" w:hAnsi="Calibri"/>
                <w:color w:val="1A1A1A"/>
                <w:sz w:val="17"/>
              </w:rPr>
              <w:t>Biosafety</w:t>
            </w:r>
          </w:p>
        </w:tc>
        <w:tc>
          <w:tcPr>
            <w:tcW w:type="dxa" w:w="7370"/>
            <w:shd w:val="clear" w:color="auto" w:fill="FFFFFF"/>
          </w:tcPr>
          <w:p>
            <w:pPr>
              <w:spacing w:before="40" w:after="40"/>
            </w:pPr>
            <w:r>
              <w:rPr>
                <w:rFonts w:ascii="Calibri" w:hAnsi="Calibri"/>
                <w:color w:val="1A1A1A"/>
                <w:sz w:val="17"/>
              </w:rPr>
              <w:t>PPE protocols; zoonotic risks at necropsy; biohazardous material management</w:t>
            </w:r>
          </w:p>
        </w:tc>
      </w:tr>
      <w:tr>
        <w:tc>
          <w:tcPr>
            <w:tcW w:type="dxa" w:w="2268"/>
            <w:shd w:val="clear" w:color="auto" w:fill="EAF7EE"/>
          </w:tcPr>
          <w:p>
            <w:pPr>
              <w:spacing w:before="40" w:after="40"/>
            </w:pPr>
            <w:r>
              <w:rPr>
                <w:rFonts w:ascii="Calibri" w:hAnsi="Calibri"/>
                <w:color w:val="1A1A1A"/>
                <w:sz w:val="17"/>
              </w:rPr>
              <w:t>Sample Collection</w:t>
            </w:r>
          </w:p>
        </w:tc>
        <w:tc>
          <w:tcPr>
            <w:tcW w:type="dxa" w:w="7370"/>
            <w:shd w:val="clear" w:color="auto" w:fill="EAF7EE"/>
          </w:tcPr>
          <w:p>
            <w:pPr>
              <w:spacing w:before="40" w:after="40"/>
            </w:pPr>
            <w:r>
              <w:rPr>
                <w:rFonts w:ascii="Calibri" w:hAnsi="Calibri"/>
                <w:color w:val="1A1A1A"/>
                <w:sz w:val="17"/>
              </w:rPr>
              <w:t>Correct collection, preservation, transport; chain of custody for forensic samples</w:t>
            </w:r>
          </w:p>
        </w:tc>
      </w:tr>
      <w:tr>
        <w:tc>
          <w:tcPr>
            <w:tcW w:type="dxa" w:w="2268"/>
            <w:shd w:val="clear" w:color="auto" w:fill="FFFFFF"/>
          </w:tcPr>
          <w:p>
            <w:pPr>
              <w:spacing w:before="40" w:after="40"/>
            </w:pPr>
            <w:r>
              <w:rPr>
                <w:rFonts w:ascii="Calibri" w:hAnsi="Calibri"/>
                <w:color w:val="1A1A1A"/>
                <w:sz w:val="17"/>
              </w:rPr>
              <w:t>Disease Diagnosis</w:t>
            </w:r>
          </w:p>
        </w:tc>
        <w:tc>
          <w:tcPr>
            <w:tcW w:type="dxa" w:w="7370"/>
            <w:shd w:val="clear" w:color="auto" w:fill="FFFFFF"/>
          </w:tcPr>
          <w:p>
            <w:pPr>
              <w:spacing w:before="40" w:after="40"/>
            </w:pPr>
            <w:r>
              <w:rPr>
                <w:rFonts w:ascii="Calibri" w:hAnsi="Calibri"/>
                <w:color w:val="1A1A1A"/>
                <w:sz w:val="17"/>
              </w:rPr>
              <w:t>Key infectious (EEHV, TB, anthrax) and non-infectious (electrocution, drowning, CPA) causes</w:t>
            </w:r>
          </w:p>
        </w:tc>
      </w:tr>
      <w:tr>
        <w:tc>
          <w:tcPr>
            <w:tcW w:type="dxa" w:w="2268"/>
            <w:shd w:val="clear" w:color="auto" w:fill="EAF7EE"/>
          </w:tcPr>
          <w:p>
            <w:pPr>
              <w:spacing w:before="40" w:after="40"/>
            </w:pPr>
            <w:r>
              <w:rPr>
                <w:rFonts w:ascii="Calibri" w:hAnsi="Calibri"/>
                <w:color w:val="1A1A1A"/>
                <w:sz w:val="17"/>
              </w:rPr>
              <w:t>Surveillance &amp; Response</w:t>
            </w:r>
          </w:p>
        </w:tc>
        <w:tc>
          <w:tcPr>
            <w:tcW w:type="dxa" w:w="7370"/>
            <w:shd w:val="clear" w:color="auto" w:fill="EAF7EE"/>
          </w:tcPr>
          <w:p>
            <w:pPr>
              <w:spacing w:before="40" w:after="40"/>
            </w:pPr>
            <w:r>
              <w:rPr>
                <w:rFonts w:ascii="Calibri" w:hAnsi="Calibri"/>
                <w:color w:val="1A1A1A"/>
                <w:sz w:val="17"/>
              </w:rPr>
              <w:t>Elephant surveillance systems; carcass disposal; site remediation; PM report writing</w:t>
            </w:r>
          </w:p>
        </w:tc>
      </w:tr>
    </w:tbl>
    <w:p/>
    <w:p>
      <w:pPr>
        <w:pStyle w:val="Heading2"/>
        <w:spacing w:before="80" w:after="40"/>
      </w:pPr>
      <w:r>
        <w:rPr>
          <w:rFonts w:ascii="Calibri" w:hAnsi="Calibri"/>
          <w:color w:val="FFFFFF"/>
          <w:sz w:val="22"/>
        </w:rPr>
        <w:t>4. Resource Persons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Resource Persons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Name</w:t>
            </w:r>
          </w:p>
        </w:tc>
        <w:tc>
          <w:tcPr>
            <w:tcW w:type="dxa" w:w="3118"/>
            <w:shd w:val="clear" w:color="auto" w:fill="2D6A4F"/>
          </w:tcPr>
          <w:p>
            <w:pPr>
              <w:spacing w:before="40" w:after="40"/>
              <w:jc w:val="center"/>
            </w:pPr>
            <w:r>
              <w:rPr>
                <w:rFonts w:ascii="Calibri" w:hAnsi="Calibri"/>
                <w:b/>
                <w:color w:val="FFFFFF"/>
                <w:sz w:val="17"/>
              </w:rPr>
              <w:t>Designation &amp; Institution</w:t>
            </w:r>
          </w:p>
        </w:tc>
        <w:tc>
          <w:tcPr>
            <w:tcW w:type="dxa" w:w="4252"/>
            <w:shd w:val="clear" w:color="auto" w:fill="2D6A4F"/>
          </w:tcPr>
          <w:p>
            <w:pPr>
              <w:spacing w:before="40" w:after="40"/>
              <w:jc w:val="center"/>
            </w:pPr>
            <w:r>
              <w:rPr>
                <w:rFonts w:ascii="Calibri" w:hAnsi="Calibri"/>
                <w:b/>
                <w:color w:val="FFFFFF"/>
                <w:sz w:val="17"/>
              </w:rPr>
              <w:t>Topics Covered</w:t>
            </w:r>
          </w:p>
        </w:tc>
      </w:tr>
      <w:tr>
        <w:tc>
          <w:tcPr>
            <w:tcW w:type="dxa" w:w="2268"/>
            <w:shd w:val="clear" w:color="auto" w:fill="FFFFFF"/>
          </w:tcPr>
          <w:p>
            <w:pPr>
              <w:spacing w:before="40" w:after="40"/>
            </w:pPr>
            <w:r>
              <w:rPr>
                <w:rFonts w:ascii="Calibri" w:hAnsi="Calibri"/>
                <w:color w:val="1A1A1A"/>
                <w:sz w:val="17"/>
              </w:rPr>
              <w:t>Prof. Dr. A. B. Shrivastav</w:t>
            </w:r>
          </w:p>
        </w:tc>
        <w:tc>
          <w:tcPr>
            <w:tcW w:type="dxa" w:w="3118"/>
            <w:shd w:val="clear" w:color="auto" w:fill="FFFFFF"/>
          </w:tcPr>
          <w:p>
            <w:pPr>
              <w:spacing w:before="40" w:after="40"/>
            </w:pPr>
            <w:r>
              <w:rPr>
                <w:rFonts w:ascii="Calibri" w:hAnsi="Calibri"/>
                <w:color w:val="1A1A1A"/>
                <w:sz w:val="17"/>
              </w:rPr>
              <w:t>Professor &amp; Head, Wildlife Health Mgmt, NDVSU Jabalpur</w:t>
            </w:r>
          </w:p>
        </w:tc>
        <w:tc>
          <w:tcPr>
            <w:tcW w:type="dxa" w:w="4252"/>
            <w:shd w:val="clear" w:color="auto" w:fill="FFFFFF"/>
          </w:tcPr>
          <w:p>
            <w:pPr>
              <w:spacing w:before="40" w:after="40"/>
            </w:pPr>
            <w:r>
              <w:rPr>
                <w:rFonts w:ascii="Calibri" w:hAnsi="Calibri"/>
                <w:color w:val="1A1A1A"/>
                <w:sz w:val="17"/>
              </w:rPr>
              <w:t>PM Examination; Non-Infectious Pathology; Toxicology; HCN Poisoning Cases</w:t>
            </w:r>
          </w:p>
        </w:tc>
      </w:tr>
      <w:tr>
        <w:tc>
          <w:tcPr>
            <w:tcW w:type="dxa" w:w="2268"/>
            <w:shd w:val="clear" w:color="auto" w:fill="EAF7EE"/>
          </w:tcPr>
          <w:p>
            <w:pPr>
              <w:spacing w:before="40" w:after="40"/>
            </w:pPr>
            <w:r>
              <w:rPr>
                <w:rFonts w:ascii="Calibri" w:hAnsi="Calibri"/>
                <w:color w:val="1A1A1A"/>
                <w:sz w:val="17"/>
              </w:rPr>
              <w:t>Dr. Parag Nigam</w:t>
            </w:r>
          </w:p>
        </w:tc>
        <w:tc>
          <w:tcPr>
            <w:tcW w:type="dxa" w:w="3118"/>
            <w:shd w:val="clear" w:color="auto" w:fill="EAF7EE"/>
          </w:tcPr>
          <w:p>
            <w:pPr>
              <w:spacing w:before="40" w:after="40"/>
            </w:pPr>
            <w:r>
              <w:rPr>
                <w:rFonts w:ascii="Calibri" w:hAnsi="Calibri"/>
                <w:color w:val="1A1A1A"/>
                <w:sz w:val="17"/>
              </w:rPr>
              <w:t>Senior Scientist, WII Dehradun</w:t>
            </w:r>
          </w:p>
        </w:tc>
        <w:tc>
          <w:tcPr>
            <w:tcW w:type="dxa" w:w="4252"/>
            <w:shd w:val="clear" w:color="auto" w:fill="EAF7EE"/>
          </w:tcPr>
          <w:p>
            <w:pPr>
              <w:spacing w:before="40" w:after="40"/>
            </w:pPr>
            <w:r>
              <w:rPr>
                <w:rFonts w:ascii="Calibri" w:hAnsi="Calibri"/>
                <w:color w:val="1A1A1A"/>
                <w:sz w:val="17"/>
              </w:rPr>
              <w:t>Elephant Ecology &amp; Population Biology; CG Mortality Statistics</w:t>
            </w:r>
          </w:p>
        </w:tc>
      </w:tr>
      <w:tr>
        <w:tc>
          <w:tcPr>
            <w:tcW w:type="dxa" w:w="2268"/>
            <w:shd w:val="clear" w:color="auto" w:fill="FFFFFF"/>
          </w:tcPr>
          <w:p>
            <w:pPr>
              <w:spacing w:before="40" w:after="40"/>
            </w:pPr>
            <w:r>
              <w:rPr>
                <w:rFonts w:ascii="Calibri" w:hAnsi="Calibri"/>
                <w:color w:val="1A1A1A"/>
                <w:sz w:val="17"/>
              </w:rPr>
              <w:t>Dr. Karikalan Mathesh</w:t>
            </w:r>
          </w:p>
        </w:tc>
        <w:tc>
          <w:tcPr>
            <w:tcW w:type="dxa" w:w="3118"/>
            <w:shd w:val="clear" w:color="auto" w:fill="FFFFFF"/>
          </w:tcPr>
          <w:p>
            <w:pPr>
              <w:spacing w:before="40" w:after="40"/>
            </w:pPr>
            <w:r>
              <w:rPr>
                <w:rFonts w:ascii="Calibri" w:hAnsi="Calibri"/>
                <w:color w:val="1A1A1A"/>
                <w:sz w:val="17"/>
              </w:rPr>
              <w:t>Principal Scientist, ICAR-IVRI Bareilly</w:t>
            </w:r>
          </w:p>
        </w:tc>
        <w:tc>
          <w:tcPr>
            <w:tcW w:type="dxa" w:w="4252"/>
            <w:shd w:val="clear" w:color="auto" w:fill="FFFFFF"/>
          </w:tcPr>
          <w:p>
            <w:pPr>
              <w:spacing w:before="40" w:after="40"/>
            </w:pPr>
            <w:r>
              <w:rPr>
                <w:rFonts w:ascii="Calibri" w:hAnsi="Calibri"/>
                <w:color w:val="1A1A1A"/>
                <w:sz w:val="17"/>
              </w:rPr>
              <w:t>Sample Collection Protocols; Non-Infectious Diseases; Bandhavgarh CPA Case Study</w:t>
            </w:r>
          </w:p>
        </w:tc>
      </w:tr>
      <w:tr>
        <w:tc>
          <w:tcPr>
            <w:tcW w:type="dxa" w:w="2268"/>
            <w:shd w:val="clear" w:color="auto" w:fill="EAF7EE"/>
          </w:tcPr>
          <w:p>
            <w:pPr>
              <w:spacing w:before="40" w:after="40"/>
            </w:pPr>
            <w:r>
              <w:rPr>
                <w:rFonts w:ascii="Calibri" w:hAnsi="Calibri"/>
                <w:color w:val="1A1A1A"/>
                <w:sz w:val="17"/>
              </w:rPr>
              <w:t>Dr. Tapendra Saini</w:t>
            </w:r>
          </w:p>
        </w:tc>
        <w:tc>
          <w:tcPr>
            <w:tcW w:type="dxa" w:w="3118"/>
            <w:shd w:val="clear" w:color="auto" w:fill="EAF7EE"/>
          </w:tcPr>
          <w:p>
            <w:pPr>
              <w:spacing w:before="40" w:after="40"/>
            </w:pPr>
            <w:r>
              <w:rPr>
                <w:rFonts w:ascii="Calibri" w:hAnsi="Calibri"/>
                <w:color w:val="1A1A1A"/>
                <w:sz w:val="17"/>
              </w:rPr>
              <w:t>Scientist, Wildlife Health Programme, WII Dehradun</w:t>
            </w:r>
          </w:p>
        </w:tc>
        <w:tc>
          <w:tcPr>
            <w:tcW w:type="dxa" w:w="4252"/>
            <w:shd w:val="clear" w:color="auto" w:fill="EAF7EE"/>
          </w:tcPr>
          <w:p>
            <w:pPr>
              <w:spacing w:before="40" w:after="40"/>
            </w:pPr>
            <w:r>
              <w:rPr>
                <w:rFonts w:ascii="Calibri" w:hAnsi="Calibri"/>
                <w:color w:val="1A1A1A"/>
                <w:sz w:val="17"/>
              </w:rPr>
              <w:t>Infectious Diseases; EEHV Surveillance; Disease Monitoring Systems</w:t>
            </w:r>
          </w:p>
        </w:tc>
      </w:tr>
      <w:tr>
        <w:tc>
          <w:tcPr>
            <w:tcW w:type="dxa" w:w="2268"/>
            <w:shd w:val="clear" w:color="auto" w:fill="FFFFFF"/>
          </w:tcPr>
          <w:p>
            <w:pPr>
              <w:spacing w:before="40" w:after="40"/>
            </w:pPr>
            <w:r>
              <w:rPr>
                <w:rFonts w:ascii="Calibri" w:hAnsi="Calibri"/>
                <w:color w:val="1A1A1A"/>
                <w:sz w:val="17"/>
              </w:rPr>
              <w:t>Dr. Chandra Prakash Sharma</w:t>
            </w:r>
          </w:p>
        </w:tc>
        <w:tc>
          <w:tcPr>
            <w:tcW w:type="dxa" w:w="3118"/>
            <w:shd w:val="clear" w:color="auto" w:fill="FFFFFF"/>
          </w:tcPr>
          <w:p>
            <w:pPr>
              <w:spacing w:before="40" w:after="40"/>
            </w:pPr>
            <w:r>
              <w:rPr>
                <w:rFonts w:ascii="Calibri" w:hAnsi="Calibri"/>
                <w:color w:val="1A1A1A"/>
                <w:sz w:val="17"/>
              </w:rPr>
              <w:t>Scientist, Conservation Biology, WII Dehradun</w:t>
            </w:r>
          </w:p>
        </w:tc>
        <w:tc>
          <w:tcPr>
            <w:tcW w:type="dxa" w:w="4252"/>
            <w:shd w:val="clear" w:color="auto" w:fill="FFFFFF"/>
          </w:tcPr>
          <w:p>
            <w:pPr>
              <w:spacing w:before="40" w:after="40"/>
            </w:pPr>
            <w:r>
              <w:rPr>
                <w:rFonts w:ascii="Calibri" w:hAnsi="Calibri"/>
                <w:color w:val="1A1A1A"/>
                <w:sz w:val="17"/>
              </w:rPr>
              <w:t>Field Investigation; Carcass Disposal &amp; Site Remediation</w:t>
            </w:r>
          </w:p>
        </w:tc>
      </w:tr>
    </w:tbl>
    <w:p/>
    <w:p>
      <w:pPr>
        <w:pStyle w:val="Heading2"/>
        <w:spacing w:before="80" w:after="40"/>
      </w:pPr>
      <w:r>
        <w:rPr>
          <w:rFonts w:ascii="Calibri" w:hAnsi="Calibri"/>
          <w:color w:val="FFFFFF"/>
          <w:sz w:val="22"/>
        </w:rPr>
        <w:t>5. Two-Day Programme Schedule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Two-Day Programme Schedule</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Day</w:t>
            </w:r>
          </w:p>
        </w:tc>
        <w:tc>
          <w:tcPr>
            <w:tcW w:type="dxa" w:w="1417"/>
            <w:shd w:val="clear" w:color="auto" w:fill="2D6A4F"/>
          </w:tcPr>
          <w:p>
            <w:pPr>
              <w:spacing w:before="40" w:after="40"/>
              <w:jc w:val="center"/>
            </w:pPr>
            <w:r>
              <w:rPr>
                <w:rFonts w:ascii="Calibri" w:hAnsi="Calibri"/>
                <w:b/>
                <w:color w:val="FFFFFF"/>
                <w:sz w:val="17"/>
              </w:rPr>
              <w:t>Time</w:t>
            </w:r>
          </w:p>
        </w:tc>
        <w:tc>
          <w:tcPr>
            <w:tcW w:type="dxa" w:w="5386"/>
            <w:shd w:val="clear" w:color="auto" w:fill="2D6A4F"/>
          </w:tcPr>
          <w:p>
            <w:pPr>
              <w:spacing w:before="40" w:after="40"/>
              <w:jc w:val="center"/>
            </w:pPr>
            <w:r>
              <w:rPr>
                <w:rFonts w:ascii="Calibri" w:hAnsi="Calibri"/>
                <w:b/>
                <w:color w:val="FFFFFF"/>
                <w:sz w:val="17"/>
              </w:rPr>
              <w:t>Session / Topic</w:t>
            </w:r>
          </w:p>
        </w:tc>
        <w:tc>
          <w:tcPr>
            <w:tcW w:type="dxa" w:w="2551"/>
            <w:shd w:val="clear" w:color="auto" w:fill="2D6A4F"/>
          </w:tcPr>
          <w:p>
            <w:pPr>
              <w:spacing w:before="40" w:after="40"/>
              <w:jc w:val="center"/>
            </w:pPr>
            <w:r>
              <w:rPr>
                <w:rFonts w:ascii="Calibri" w:hAnsi="Calibri"/>
                <w:b/>
                <w:color w:val="FFFFFF"/>
                <w:sz w:val="17"/>
              </w:rPr>
              <w:t>Resource Person</w:t>
            </w:r>
          </w:p>
        </w:tc>
      </w:tr>
      <w:tr>
        <w:tc>
          <w:tcPr>
            <w:tcW w:type="dxa" w:w="1417"/>
            <w:shd w:val="clear" w:color="auto" w:fill="FFFFFF"/>
          </w:tcPr>
          <w:p>
            <w:pPr>
              <w:spacing w:before="40" w:after="40"/>
            </w:pPr>
            <w:r>
              <w:rPr>
                <w:rFonts w:ascii="Calibri" w:hAnsi="Calibri"/>
                <w:color w:val="1A1A1A"/>
                <w:sz w:val="17"/>
              </w:rPr>
              <w:t>Day 1</w:t>
              <w:br/>
              <w:t>5 June</w:t>
            </w:r>
          </w:p>
        </w:tc>
        <w:tc>
          <w:tcPr>
            <w:tcW w:type="dxa" w:w="1417"/>
            <w:shd w:val="clear" w:color="auto" w:fill="FFFFFF"/>
          </w:tcPr>
          <w:p>
            <w:pPr>
              <w:spacing w:before="40" w:after="40"/>
            </w:pPr>
            <w:r>
              <w:rPr>
                <w:rFonts w:ascii="Calibri" w:hAnsi="Calibri"/>
                <w:color w:val="1A1A1A"/>
                <w:sz w:val="17"/>
              </w:rPr>
              <w:t>09:00–10:00</w:t>
            </w:r>
          </w:p>
        </w:tc>
        <w:tc>
          <w:tcPr>
            <w:tcW w:type="dxa" w:w="5386"/>
            <w:shd w:val="clear" w:color="auto" w:fill="FFFFFF"/>
          </w:tcPr>
          <w:p>
            <w:pPr>
              <w:spacing w:before="40" w:after="40"/>
            </w:pPr>
            <w:r>
              <w:rPr>
                <w:rFonts w:ascii="Calibri" w:hAnsi="Calibri"/>
                <w:color w:val="1A1A1A"/>
                <w:sz w:val="17"/>
              </w:rPr>
              <w:t>Inauguration; Welcome address; Overview of CG elephant situation</w:t>
            </w:r>
          </w:p>
        </w:tc>
        <w:tc>
          <w:tcPr>
            <w:tcW w:type="dxa" w:w="2551"/>
            <w:shd w:val="clear" w:color="auto" w:fill="FFFFFF"/>
          </w:tcPr>
          <w:p>
            <w:pPr>
              <w:spacing w:before="40" w:after="40"/>
            </w:pPr>
            <w:r>
              <w:rPr>
                <w:rFonts w:ascii="Calibri" w:hAnsi="Calibri"/>
                <w:color w:val="1A1A1A"/>
                <w:sz w:val="17"/>
              </w:rPr>
              <w:t>CCF, CG Forest Dept</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10:00–11:30</w:t>
            </w:r>
          </w:p>
        </w:tc>
        <w:tc>
          <w:tcPr>
            <w:tcW w:type="dxa" w:w="5386"/>
            <w:shd w:val="clear" w:color="auto" w:fill="EAF7EE"/>
          </w:tcPr>
          <w:p>
            <w:pPr>
              <w:spacing w:before="40" w:after="40"/>
            </w:pPr>
            <w:r>
              <w:rPr>
                <w:rFonts w:ascii="Calibri" w:hAnsi="Calibri"/>
                <w:color w:val="1A1A1A"/>
                <w:sz w:val="17"/>
              </w:rPr>
              <w:t>CG Elephant Population &amp; Mortality Statistics (2021–2026)</w:t>
            </w:r>
          </w:p>
        </w:tc>
        <w:tc>
          <w:tcPr>
            <w:tcW w:type="dxa" w:w="2551"/>
            <w:shd w:val="clear" w:color="auto" w:fill="EAF7EE"/>
          </w:tcPr>
          <w:p>
            <w:pPr>
              <w:spacing w:before="40" w:after="40"/>
            </w:pPr>
            <w:r>
              <w:rPr>
                <w:rFonts w:ascii="Calibri" w:hAnsi="Calibri"/>
                <w:color w:val="1A1A1A"/>
                <w:sz w:val="17"/>
              </w:rPr>
              <w:t>Dr. Parag Nigam (WII)</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11:30–13:00</w:t>
            </w:r>
          </w:p>
        </w:tc>
        <w:tc>
          <w:tcPr>
            <w:tcW w:type="dxa" w:w="5386"/>
            <w:shd w:val="clear" w:color="auto" w:fill="FFFFFF"/>
          </w:tcPr>
          <w:p>
            <w:pPr>
              <w:spacing w:before="40" w:after="40"/>
            </w:pPr>
            <w:r>
              <w:rPr>
                <w:rFonts w:ascii="Calibri" w:hAnsi="Calibri"/>
                <w:color w:val="1A1A1A"/>
                <w:sz w:val="17"/>
              </w:rPr>
              <w:t>Biological &amp; Anatomical Aspects of Asian Elephants</w:t>
            </w:r>
          </w:p>
        </w:tc>
        <w:tc>
          <w:tcPr>
            <w:tcW w:type="dxa" w:w="2551"/>
            <w:shd w:val="clear" w:color="auto" w:fill="FFFFFF"/>
          </w:tcPr>
          <w:p>
            <w:pPr>
              <w:spacing w:before="40" w:after="40"/>
            </w:pPr>
            <w:r>
              <w:rPr>
                <w:rFonts w:ascii="Calibri" w:hAnsi="Calibri"/>
                <w:color w:val="1A1A1A"/>
                <w:sz w:val="17"/>
              </w:rPr>
              <w:t>Dr. Parag Nigam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14:00–15:30</w:t>
            </w:r>
          </w:p>
        </w:tc>
        <w:tc>
          <w:tcPr>
            <w:tcW w:type="dxa" w:w="5386"/>
            <w:shd w:val="clear" w:color="auto" w:fill="EAF7EE"/>
          </w:tcPr>
          <w:p>
            <w:pPr>
              <w:spacing w:before="40" w:after="40"/>
            </w:pPr>
            <w:r>
              <w:rPr>
                <w:rFonts w:ascii="Calibri" w:hAnsi="Calibri"/>
                <w:color w:val="1A1A1A"/>
                <w:sz w:val="17"/>
              </w:rPr>
              <w:t>Non-Infectious Diseases: Electrocution, Drowning, Toxicoses, Bandhavgarh Case</w:t>
            </w:r>
          </w:p>
        </w:tc>
        <w:tc>
          <w:tcPr>
            <w:tcW w:type="dxa" w:w="2551"/>
            <w:shd w:val="clear" w:color="auto" w:fill="EAF7EE"/>
          </w:tcPr>
          <w:p>
            <w:pPr>
              <w:spacing w:before="40" w:after="40"/>
            </w:pPr>
            <w:r>
              <w:rPr>
                <w:rFonts w:ascii="Calibri" w:hAnsi="Calibri"/>
                <w:color w:val="1A1A1A"/>
                <w:sz w:val="17"/>
              </w:rPr>
              <w:t>Dr. Karikalan Mathesh (ICAR-IVRI)</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15:30–17:00</w:t>
            </w:r>
          </w:p>
        </w:tc>
        <w:tc>
          <w:tcPr>
            <w:tcW w:type="dxa" w:w="5386"/>
            <w:shd w:val="clear" w:color="auto" w:fill="FFFFFF"/>
          </w:tcPr>
          <w:p>
            <w:pPr>
              <w:spacing w:before="40" w:after="40"/>
            </w:pPr>
            <w:r>
              <w:rPr>
                <w:rFonts w:ascii="Calibri" w:hAnsi="Calibri"/>
                <w:color w:val="1A1A1A"/>
                <w:sz w:val="17"/>
              </w:rPr>
              <w:t>Infectious Diseases &amp; Surveillance: EEHV, TB, Anthrax, Rabies</w:t>
            </w:r>
          </w:p>
        </w:tc>
        <w:tc>
          <w:tcPr>
            <w:tcW w:type="dxa" w:w="2551"/>
            <w:shd w:val="clear" w:color="auto" w:fill="FFFFFF"/>
          </w:tcPr>
          <w:p>
            <w:pPr>
              <w:spacing w:before="40" w:after="40"/>
            </w:pPr>
            <w:r>
              <w:rPr>
                <w:rFonts w:ascii="Calibri" w:hAnsi="Calibri"/>
                <w:color w:val="1A1A1A"/>
                <w:sz w:val="17"/>
              </w:rPr>
              <w:t>Dr. Tapendra Saini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17:00–18:00</w:t>
            </w:r>
          </w:p>
        </w:tc>
        <w:tc>
          <w:tcPr>
            <w:tcW w:type="dxa" w:w="5386"/>
            <w:shd w:val="clear" w:color="auto" w:fill="EAF7EE"/>
          </w:tcPr>
          <w:p>
            <w:pPr>
              <w:spacing w:before="40" w:after="40"/>
            </w:pPr>
            <w:r>
              <w:rPr>
                <w:rFonts w:ascii="Calibri" w:hAnsi="Calibri"/>
                <w:color w:val="1A1A1A"/>
                <w:sz w:val="17"/>
              </w:rPr>
              <w:t>Practical Demonstration: PM Examination Techniques</w:t>
            </w:r>
          </w:p>
        </w:tc>
        <w:tc>
          <w:tcPr>
            <w:tcW w:type="dxa" w:w="2551"/>
            <w:shd w:val="clear" w:color="auto" w:fill="EAF7EE"/>
          </w:tcPr>
          <w:p>
            <w:pPr>
              <w:spacing w:before="40" w:after="40"/>
            </w:pPr>
            <w:r>
              <w:rPr>
                <w:rFonts w:ascii="Calibri" w:hAnsi="Calibri"/>
                <w:color w:val="1A1A1A"/>
                <w:sz w:val="17"/>
              </w:rPr>
              <w:t>Dr. A. B. Shrivastav (NDVSU)</w:t>
            </w:r>
          </w:p>
        </w:tc>
      </w:tr>
      <w:tr>
        <w:tc>
          <w:tcPr>
            <w:tcW w:type="dxa" w:w="1417"/>
            <w:shd w:val="clear" w:color="auto" w:fill="FFFFFF"/>
          </w:tcPr>
          <w:p>
            <w:pPr>
              <w:spacing w:before="40" w:after="40"/>
            </w:pPr>
            <w:r>
              <w:rPr>
                <w:rFonts w:ascii="Calibri" w:hAnsi="Calibri"/>
                <w:color w:val="1A1A1A"/>
                <w:sz w:val="17"/>
              </w:rPr>
              <w:t>Day 2</w:t>
              <w:br/>
              <w:t>6 June</w:t>
            </w:r>
          </w:p>
        </w:tc>
        <w:tc>
          <w:tcPr>
            <w:tcW w:type="dxa" w:w="1417"/>
            <w:shd w:val="clear" w:color="auto" w:fill="FFFFFF"/>
          </w:tcPr>
          <w:p>
            <w:pPr>
              <w:spacing w:before="40" w:after="40"/>
            </w:pPr>
            <w:r>
              <w:rPr>
                <w:rFonts w:ascii="Calibri" w:hAnsi="Calibri"/>
                <w:color w:val="1A1A1A"/>
                <w:sz w:val="17"/>
              </w:rPr>
              <w:t>09:00–10:30</w:t>
            </w:r>
          </w:p>
        </w:tc>
        <w:tc>
          <w:tcPr>
            <w:tcW w:type="dxa" w:w="5386"/>
            <w:shd w:val="clear" w:color="auto" w:fill="FFFFFF"/>
          </w:tcPr>
          <w:p>
            <w:pPr>
              <w:spacing w:before="40" w:after="40"/>
            </w:pPr>
            <w:r>
              <w:rPr>
                <w:rFonts w:ascii="Calibri" w:hAnsi="Calibri"/>
                <w:color w:val="1A1A1A"/>
                <w:sz w:val="17"/>
              </w:rPr>
              <w:t>Biological Sample Collection: master protocol, preservation, chain of custody</w:t>
            </w:r>
          </w:p>
        </w:tc>
        <w:tc>
          <w:tcPr>
            <w:tcW w:type="dxa" w:w="2551"/>
            <w:shd w:val="clear" w:color="auto" w:fill="FFFFFF"/>
          </w:tcPr>
          <w:p>
            <w:pPr>
              <w:spacing w:before="40" w:after="40"/>
            </w:pPr>
            <w:r>
              <w:rPr>
                <w:rFonts w:ascii="Calibri" w:hAnsi="Calibri"/>
                <w:color w:val="1A1A1A"/>
                <w:sz w:val="17"/>
              </w:rPr>
              <w:t>Dr. Karikalan Mathesh (ICAR-IVRI)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10:30–12:00</w:t>
            </w:r>
          </w:p>
        </w:tc>
        <w:tc>
          <w:tcPr>
            <w:tcW w:type="dxa" w:w="5386"/>
            <w:shd w:val="clear" w:color="auto" w:fill="EAF7EE"/>
          </w:tcPr>
          <w:p>
            <w:pPr>
              <w:spacing w:before="40" w:after="40"/>
            </w:pPr>
            <w:r>
              <w:rPr>
                <w:rFonts w:ascii="Calibri" w:hAnsi="Calibri"/>
                <w:color w:val="1A1A1A"/>
                <w:sz w:val="17"/>
              </w:rPr>
              <w:t>Non-Infectious Pathology: Poisoning, Pyometra, Hyperthermia, Anaemia</w:t>
            </w:r>
          </w:p>
        </w:tc>
        <w:tc>
          <w:tcPr>
            <w:tcW w:type="dxa" w:w="2551"/>
            <w:shd w:val="clear" w:color="auto" w:fill="EAF7EE"/>
          </w:tcPr>
          <w:p>
            <w:pPr>
              <w:spacing w:before="40" w:after="40"/>
            </w:pPr>
            <w:r>
              <w:rPr>
                <w:rFonts w:ascii="Calibri" w:hAnsi="Calibri"/>
                <w:color w:val="1A1A1A"/>
                <w:sz w:val="17"/>
              </w:rPr>
              <w:t>Dr. A. B. Shrivastav (NDVSU)</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12:00–13:00</w:t>
            </w:r>
          </w:p>
        </w:tc>
        <w:tc>
          <w:tcPr>
            <w:tcW w:type="dxa" w:w="5386"/>
            <w:shd w:val="clear" w:color="auto" w:fill="FFFFFF"/>
          </w:tcPr>
          <w:p>
            <w:pPr>
              <w:spacing w:before="40" w:after="40"/>
            </w:pPr>
            <w:r>
              <w:rPr>
                <w:rFonts w:ascii="Calibri" w:hAnsi="Calibri"/>
                <w:color w:val="1A1A1A"/>
                <w:sz w:val="17"/>
              </w:rPr>
              <w:t>Postmortem Examination — Step-by-step workflow; Instruments; Documentation</w:t>
            </w:r>
          </w:p>
        </w:tc>
        <w:tc>
          <w:tcPr>
            <w:tcW w:type="dxa" w:w="2551"/>
            <w:shd w:val="clear" w:color="auto" w:fill="FFFFFF"/>
          </w:tcPr>
          <w:p>
            <w:pPr>
              <w:spacing w:before="40" w:after="40"/>
            </w:pPr>
            <w:r>
              <w:rPr>
                <w:rFonts w:ascii="Calibri" w:hAnsi="Calibri"/>
                <w:color w:val="1A1A1A"/>
                <w:sz w:val="17"/>
              </w:rPr>
              <w:t>Dr. A. B. Shrivastav (NDVSU)</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14:00–15:30</w:t>
            </w:r>
          </w:p>
        </w:tc>
        <w:tc>
          <w:tcPr>
            <w:tcW w:type="dxa" w:w="5386"/>
            <w:shd w:val="clear" w:color="auto" w:fill="EAF7EE"/>
          </w:tcPr>
          <w:p>
            <w:pPr>
              <w:spacing w:before="40" w:after="40"/>
            </w:pPr>
            <w:r>
              <w:rPr>
                <w:rFonts w:ascii="Calibri" w:hAnsi="Calibri"/>
                <w:color w:val="1A1A1A"/>
                <w:sz w:val="17"/>
              </w:rPr>
              <w:t>Field Investigation Case Studies: Gurda Drowning; CPA Bandhavgarh; Panna Rabies</w:t>
            </w:r>
          </w:p>
        </w:tc>
        <w:tc>
          <w:tcPr>
            <w:tcW w:type="dxa" w:w="2551"/>
            <w:shd w:val="clear" w:color="auto" w:fill="EAF7EE"/>
          </w:tcPr>
          <w:p>
            <w:pPr>
              <w:spacing w:before="40" w:after="40"/>
            </w:pPr>
            <w:r>
              <w:rPr>
                <w:rFonts w:ascii="Calibri" w:hAnsi="Calibri"/>
                <w:color w:val="1A1A1A"/>
                <w:sz w:val="17"/>
              </w:rPr>
              <w:t>All resource persons</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15:30–16:30</w:t>
            </w:r>
          </w:p>
        </w:tc>
        <w:tc>
          <w:tcPr>
            <w:tcW w:type="dxa" w:w="5386"/>
            <w:shd w:val="clear" w:color="auto" w:fill="FFFFFF"/>
          </w:tcPr>
          <w:p>
            <w:pPr>
              <w:spacing w:before="40" w:after="40"/>
            </w:pPr>
            <w:r>
              <w:rPr>
                <w:rFonts w:ascii="Calibri" w:hAnsi="Calibri"/>
                <w:color w:val="1A1A1A"/>
                <w:sz w:val="17"/>
              </w:rPr>
              <w:t>Carcass Disposal &amp; Site Remediation; Environmental Sampling Protocol</w:t>
            </w:r>
          </w:p>
        </w:tc>
        <w:tc>
          <w:tcPr>
            <w:tcW w:type="dxa" w:w="2551"/>
            <w:shd w:val="clear" w:color="auto" w:fill="FFFFFF"/>
          </w:tcPr>
          <w:p>
            <w:pPr>
              <w:spacing w:before="40" w:after="40"/>
            </w:pPr>
            <w:r>
              <w:rPr>
                <w:rFonts w:ascii="Calibri" w:hAnsi="Calibri"/>
                <w:color w:val="1A1A1A"/>
                <w:sz w:val="17"/>
              </w:rPr>
              <w:t>Dr. C. P. Sharma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16:30–17:30</w:t>
            </w:r>
          </w:p>
        </w:tc>
        <w:tc>
          <w:tcPr>
            <w:tcW w:type="dxa" w:w="5386"/>
            <w:shd w:val="clear" w:color="auto" w:fill="EAF7EE"/>
          </w:tcPr>
          <w:p>
            <w:pPr>
              <w:spacing w:before="40" w:after="40"/>
            </w:pPr>
            <w:r>
              <w:rPr>
                <w:rFonts w:ascii="Calibri" w:hAnsi="Calibri"/>
                <w:color w:val="1A1A1A"/>
                <w:sz w:val="17"/>
              </w:rPr>
              <w:t>Recommendations, Action Plan &amp; Valediction</w:t>
            </w:r>
          </w:p>
        </w:tc>
        <w:tc>
          <w:tcPr>
            <w:tcW w:type="dxa" w:w="2551"/>
            <w:shd w:val="clear" w:color="auto" w:fill="EAF7EE"/>
          </w:tcPr>
          <w:p>
            <w:pPr>
              <w:spacing w:before="40" w:after="40"/>
            </w:pPr>
            <w:r>
              <w:rPr>
                <w:rFonts w:ascii="Calibri" w:hAnsi="Calibri"/>
                <w:color w:val="1A1A1A"/>
                <w:sz w:val="17"/>
              </w:rPr>
              <w:t>CCF, CG + All Resource Persons</w:t>
            </w:r>
          </w:p>
        </w:tc>
      </w:tr>
    </w:tbl>
    <w:p/>
    <w:p>
      <w:pPr>
        <w:pStyle w:val="Heading2"/>
        <w:spacing w:before="80" w:after="40"/>
      </w:pPr>
      <w:r>
        <w:rPr>
          <w:rFonts w:ascii="Calibri" w:hAnsi="Calibri"/>
          <w:color w:val="FFFFFF"/>
          <w:sz w:val="22"/>
        </w:rPr>
        <w:t>6. Partner Institutions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Partner Institutions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Institution</w:t>
            </w:r>
          </w:p>
        </w:tc>
        <w:tc>
          <w:tcPr>
            <w:tcW w:type="dxa" w:w="1984"/>
            <w:shd w:val="clear" w:color="auto" w:fill="2D6A4F"/>
          </w:tcPr>
          <w:p>
            <w:pPr>
              <w:spacing w:before="40" w:after="40"/>
              <w:jc w:val="center"/>
            </w:pPr>
            <w:r>
              <w:rPr>
                <w:rFonts w:ascii="Calibri" w:hAnsi="Calibri"/>
                <w:b/>
                <w:color w:val="FFFFFF"/>
                <w:sz w:val="17"/>
              </w:rPr>
              <w:t>Role</w:t>
            </w:r>
          </w:p>
        </w:tc>
        <w:tc>
          <w:tcPr>
            <w:tcW w:type="dxa" w:w="5386"/>
            <w:shd w:val="clear" w:color="auto" w:fill="2D6A4F"/>
          </w:tcPr>
          <w:p>
            <w:pPr>
              <w:spacing w:before="40" w:after="40"/>
              <w:jc w:val="center"/>
            </w:pPr>
            <w:r>
              <w:rPr>
                <w:rFonts w:ascii="Calibri" w:hAnsi="Calibri"/>
                <w:b/>
                <w:color w:val="FFFFFF"/>
                <w:sz w:val="17"/>
              </w:rPr>
              <w:t>Key Contribution</w:t>
            </w:r>
          </w:p>
        </w:tc>
      </w:tr>
      <w:tr>
        <w:tc>
          <w:tcPr>
            <w:tcW w:type="dxa" w:w="2268"/>
            <w:shd w:val="clear" w:color="auto" w:fill="FFFFFF"/>
          </w:tcPr>
          <w:p>
            <w:pPr>
              <w:spacing w:before="40" w:after="40"/>
            </w:pPr>
            <w:r>
              <w:rPr>
                <w:rFonts w:ascii="Calibri" w:hAnsi="Calibri"/>
                <w:color w:val="1A1A1A"/>
                <w:sz w:val="17"/>
              </w:rPr>
              <w:t>Chhattisgarh Forest Department</w:t>
            </w:r>
          </w:p>
        </w:tc>
        <w:tc>
          <w:tcPr>
            <w:tcW w:type="dxa" w:w="1984"/>
            <w:shd w:val="clear" w:color="auto" w:fill="FFFFFF"/>
          </w:tcPr>
          <w:p>
            <w:pPr>
              <w:spacing w:before="40" w:after="40"/>
            </w:pPr>
            <w:r>
              <w:rPr>
                <w:rFonts w:ascii="Calibri" w:hAnsi="Calibri"/>
                <w:color w:val="1A1A1A"/>
                <w:sz w:val="17"/>
              </w:rPr>
              <w:t>Organiser &amp; Host</w:t>
            </w:r>
          </w:p>
        </w:tc>
        <w:tc>
          <w:tcPr>
            <w:tcW w:type="dxa" w:w="5386"/>
            <w:shd w:val="clear" w:color="auto" w:fill="FFFFFF"/>
          </w:tcPr>
          <w:p>
            <w:pPr>
              <w:spacing w:before="40" w:after="40"/>
            </w:pPr>
            <w:r>
              <w:rPr>
                <w:rFonts w:ascii="Calibri" w:hAnsi="Calibri"/>
                <w:color w:val="1A1A1A"/>
                <w:sz w:val="17"/>
              </w:rPr>
              <w:t>Funding, logistics, participant mobilisation, field mortality records (2021–2026)</w:t>
            </w:r>
          </w:p>
        </w:tc>
      </w:tr>
      <w:tr>
        <w:tc>
          <w:tcPr>
            <w:tcW w:type="dxa" w:w="2268"/>
            <w:shd w:val="clear" w:color="auto" w:fill="EAF7EE"/>
          </w:tcPr>
          <w:p>
            <w:pPr>
              <w:spacing w:before="40" w:after="40"/>
            </w:pPr>
            <w:r>
              <w:rPr>
                <w:rFonts w:ascii="Calibri" w:hAnsi="Calibri"/>
                <w:color w:val="1A1A1A"/>
                <w:sz w:val="17"/>
              </w:rPr>
              <w:t>Wildlife Institute of India (WII), Dehradun</w:t>
            </w:r>
          </w:p>
        </w:tc>
        <w:tc>
          <w:tcPr>
            <w:tcW w:type="dxa" w:w="1984"/>
            <w:shd w:val="clear" w:color="auto" w:fill="EAF7EE"/>
          </w:tcPr>
          <w:p>
            <w:pPr>
              <w:spacing w:before="40" w:after="40"/>
            </w:pPr>
            <w:r>
              <w:rPr>
                <w:rFonts w:ascii="Calibri" w:hAnsi="Calibri"/>
                <w:color w:val="1A1A1A"/>
                <w:sz w:val="17"/>
              </w:rPr>
              <w:t>Technical Support</w:t>
            </w:r>
          </w:p>
        </w:tc>
        <w:tc>
          <w:tcPr>
            <w:tcW w:type="dxa" w:w="5386"/>
            <w:shd w:val="clear" w:color="auto" w:fill="EAF7EE"/>
          </w:tcPr>
          <w:p>
            <w:pPr>
              <w:spacing w:before="40" w:after="40"/>
            </w:pPr>
            <w:r>
              <w:rPr>
                <w:rFonts w:ascii="Calibri" w:hAnsi="Calibri"/>
                <w:color w:val="1A1A1A"/>
                <w:sz w:val="17"/>
              </w:rPr>
              <w:t>Population ecology, surveillance system design, 3 resource persons</w:t>
            </w:r>
          </w:p>
        </w:tc>
      </w:tr>
      <w:tr>
        <w:tc>
          <w:tcPr>
            <w:tcW w:type="dxa" w:w="2268"/>
            <w:shd w:val="clear" w:color="auto" w:fill="FFFFFF"/>
          </w:tcPr>
          <w:p>
            <w:pPr>
              <w:spacing w:before="40" w:after="40"/>
            </w:pPr>
            <w:r>
              <w:rPr>
                <w:rFonts w:ascii="Calibri" w:hAnsi="Calibri"/>
                <w:color w:val="1A1A1A"/>
                <w:sz w:val="17"/>
              </w:rPr>
              <w:t>ICAR-IVRI, Bareilly</w:t>
            </w:r>
          </w:p>
        </w:tc>
        <w:tc>
          <w:tcPr>
            <w:tcW w:type="dxa" w:w="1984"/>
            <w:shd w:val="clear" w:color="auto" w:fill="FFFFFF"/>
          </w:tcPr>
          <w:p>
            <w:pPr>
              <w:spacing w:before="40" w:after="40"/>
            </w:pPr>
            <w:r>
              <w:rPr>
                <w:rFonts w:ascii="Calibri" w:hAnsi="Calibri"/>
                <w:color w:val="1A1A1A"/>
                <w:sz w:val="17"/>
              </w:rPr>
              <w:t>Laboratory Partner — Pathology &amp; Diagnosis</w:t>
            </w:r>
          </w:p>
        </w:tc>
        <w:tc>
          <w:tcPr>
            <w:tcW w:type="dxa" w:w="5386"/>
            <w:shd w:val="clear" w:color="auto" w:fill="FFFFFF"/>
          </w:tcPr>
          <w:p>
            <w:pPr>
              <w:spacing w:before="40" w:after="40"/>
            </w:pPr>
            <w:r>
              <w:rPr>
                <w:rFonts w:ascii="Calibri" w:hAnsi="Calibri"/>
                <w:color w:val="1A1A1A"/>
                <w:sz w:val="17"/>
              </w:rPr>
              <w:t>Diagnostic services: EEHV PCR, histopathology, toxicology, bacteriology, virology</w:t>
            </w:r>
          </w:p>
        </w:tc>
      </w:tr>
      <w:tr>
        <w:tc>
          <w:tcPr>
            <w:tcW w:type="dxa" w:w="2268"/>
            <w:shd w:val="clear" w:color="auto" w:fill="EAF7EE"/>
          </w:tcPr>
          <w:p>
            <w:pPr>
              <w:spacing w:before="40" w:after="40"/>
            </w:pPr>
            <w:r>
              <w:rPr>
                <w:rFonts w:ascii="Calibri" w:hAnsi="Calibri"/>
                <w:color w:val="1A1A1A"/>
                <w:sz w:val="17"/>
              </w:rPr>
              <w:t>NDVSU, Jabalpur</w:t>
            </w:r>
          </w:p>
        </w:tc>
        <w:tc>
          <w:tcPr>
            <w:tcW w:type="dxa" w:w="1984"/>
            <w:shd w:val="clear" w:color="auto" w:fill="EAF7EE"/>
          </w:tcPr>
          <w:p>
            <w:pPr>
              <w:spacing w:before="40" w:after="40"/>
            </w:pPr>
            <w:r>
              <w:rPr>
                <w:rFonts w:ascii="Calibri" w:hAnsi="Calibri"/>
                <w:color w:val="1A1A1A"/>
                <w:sz w:val="17"/>
              </w:rPr>
              <w:t>Laboratory Partner — Wildlife Pathology</w:t>
            </w:r>
          </w:p>
        </w:tc>
        <w:tc>
          <w:tcPr>
            <w:tcW w:type="dxa" w:w="5386"/>
            <w:shd w:val="clear" w:color="auto" w:fill="EAF7EE"/>
          </w:tcPr>
          <w:p>
            <w:pPr>
              <w:spacing w:before="40" w:after="40"/>
            </w:pPr>
            <w:r>
              <w:rPr>
                <w:rFonts w:ascii="Calibri" w:hAnsi="Calibri"/>
                <w:color w:val="1A1A1A"/>
                <w:sz w:val="17"/>
              </w:rPr>
              <w:t>Wildlife PM protocols, non-infectious pathology, toxicology case expertise</w:t>
            </w:r>
          </w:p>
        </w:tc>
      </w:tr>
    </w:tbl>
    <w:p/>
    <w:p>
      <w:pPr>
        <w:pStyle w:val="Heading2"/>
        <w:spacing w:before="80" w:after="40"/>
      </w:pPr>
      <w:r>
        <w:rPr>
          <w:rFonts w:ascii="Calibri" w:hAnsi="Calibri"/>
          <w:color w:val="FFFFFF"/>
          <w:sz w:val="22"/>
        </w:rPr>
        <w:t>7. Inaugural Address — Forest Minister Shri Kedar Kashyap</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Inaugural Address — Forest Minister Shri Kedar Kashyap</w:t>
            </w:r>
          </w:p>
        </w:tc>
      </w:tr>
    </w:tbl>
    <w:p/>
    <w:p>
      <w:pPr>
        <w:spacing w:after="80"/>
        <w:jc w:val="left"/>
      </w:pPr>
      <w:r>
        <w:rPr>
          <w:rFonts w:ascii="Calibri" w:hAnsi="Calibri"/>
          <w:b w:val="0"/>
          <w:i w:val="0"/>
          <w:color w:val="1A1A1A"/>
          <w:sz w:val="19"/>
        </w:rPr>
        <w:t>The workshop was formally inaugurated by Hon'ble Forest Minister Shri Kedar Kashyap, whose special initiative drove the organisation of this national-level event in response to the recent incidents of elephant calf deaths in Raigarh and Dharamjaigarh Forest Divisions.</w:t>
      </w:r>
    </w:p>
    <w:p>
      <w:pPr>
        <w:spacing w:after="80"/>
        <w:jc w:val="left"/>
      </w:pPr>
      <w:r>
        <w:rPr>
          <w:rFonts w:ascii="Calibri" w:hAnsi="Calibri"/>
          <w:b w:val="0"/>
          <w:i w:val="0"/>
          <w:color w:val="1A1A1A"/>
          <w:sz w:val="19"/>
        </w:rPr>
        <w:t>The elephant population in Chhattisgarh has been growing continuously over the past five years, with approximately 450 elephants now present across Surguja, Bilaspur, Raipur, and Durg divisions. The Department of Forest and Climate Change is continuously working for the conservation, enhancement, and protection of these elephants while ensuring the safety of local communities, and is striving to bring human-elephant conflict to zero — with positive outcomes already achieved.</w:t>
      </w:r>
    </w:p>
    <w:p>
      <w:pPr>
        <w:spacing w:after="80"/>
        <w:jc w:val="left"/>
      </w:pPr>
      <w:r>
        <w:rPr>
          <w:rFonts w:ascii="Calibri" w:hAnsi="Calibri"/>
          <w:b w:val="0"/>
          <w:i w:val="0"/>
          <w:color w:val="1A1A1A"/>
          <w:sz w:val="19"/>
        </w:rPr>
        <w:t>The workshop aims to scientifically investigate the causes of wild elephant deaths, provide practical training in mortality examination, sample collection and safe dispatch to laboratories, and strengthen carcass disposal protocols and health surveillance preparedness across all elephant-affected districts of the state.</w:t>
      </w:r>
    </w:p>
    <w:p>
      <w:pPr>
        <w:spacing w:before="0" w:after="0"/>
      </w:pPr>
      <w:r>
        <w:br w:type="page"/>
      </w:r>
    </w:p>
    <w:p>
      <w:pPr>
        <w:pStyle w:val="Heading1"/>
        <w:spacing w:before="0" w:after="40"/>
      </w:pPr>
      <w:r>
        <w:rPr>
          <w:rFonts w:ascii="Calibri" w:hAnsi="Calibri"/>
          <w:color w:val="1B4332"/>
          <w:sz w:val="28"/>
        </w:rPr>
        <w:t>Chapter 1 — Elephant Mortality Analysis in Chhattisgarh (2021–2026)</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1</w:t>
            </w:r>
            <w:r>
              <w:br/>
            </w:r>
            <w:r>
              <w:rPr>
                <w:rFonts w:ascii="Calibri" w:hAnsi="Calibri"/>
                <w:b/>
                <w:color w:val="FFFFFF"/>
                <w:sz w:val="32"/>
              </w:rPr>
              <w:t>Elephant Mortality Analysis in Chhattisgarh (2021–2026)</w:t>
            </w:r>
            <w:r>
              <w:br/>
            </w:r>
            <w:r>
              <w:rPr>
                <w:rFonts w:ascii="Calibri" w:hAnsi="Calibri"/>
                <w:i/>
                <w:color w:val="D8F3DC"/>
                <w:sz w:val="19"/>
              </w:rPr>
              <w:t>Trends, Causes, Demographics &amp; Priority Recommendations</w:t>
            </w:r>
            <w:r>
              <w:br/>
              <w:br/>
            </w:r>
            <w:r>
              <w:rPr>
                <w:rFonts w:ascii="Calibri" w:hAnsi="Calibri"/>
                <w:color w:val="D8F3DC"/>
                <w:sz w:val="17"/>
              </w:rPr>
              <w:t>Chhattisgarh Forest Department  |  Technical Support: WII Dehradun</w:t>
            </w:r>
          </w:p>
        </w:tc>
      </w:tr>
    </w:tbl>
    <w:p/>
    <w:p>
      <w:pPr>
        <w:pStyle w:val="Heading2"/>
        <w:spacing w:before="80" w:after="40"/>
      </w:pPr>
      <w:r>
        <w:rPr>
          <w:rFonts w:ascii="Calibri" w:hAnsi="Calibri"/>
          <w:color w:val="FFFFFF"/>
          <w:sz w:val="22"/>
        </w:rPr>
        <w:t>1. Elephant Population Status in Chhattisgarh</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Elephant Population Status in Chhattisgarh</w:t>
            </w:r>
          </w:p>
        </w:tc>
      </w:tr>
    </w:tbl>
    <w:p/>
    <w:p>
      <w:pPr>
        <w:spacing w:after="80"/>
        <w:jc w:val="left"/>
      </w:pPr>
      <w:r>
        <w:rPr>
          <w:rFonts w:ascii="Calibri" w:hAnsi="Calibri"/>
          <w:b w:val="0"/>
          <w:i w:val="0"/>
          <w:color w:val="1A1A1A"/>
          <w:sz w:val="19"/>
        </w:rPr>
        <w:t>Chhattisgarh's elephant population has grown from 24 individuals (2001) to an estimated 451 in 2026 — a CAGR of ~13%. Resident breeding populations are established across Dharamjaigarh (DH) and Raigarh (RG) Forest Divisions.</w:t>
      </w:r>
    </w:p>
    <w:tbl>
      <w:tblPr>
        <w:tblStyle w:val="TableGrid"/>
        <w:tblW w:type="auto" w:w="0"/>
        <w:tblLook w:firstColumn="1" w:firstRow="1" w:lastColumn="0" w:lastRow="0" w:noHBand="0" w:noVBand="1" w:val="04A0"/>
      </w:tblPr>
      <w:tblGrid>
        <w:gridCol w:w="3213"/>
        <w:gridCol w:w="3213"/>
        <w:gridCol w:w="3213"/>
      </w:tblGrid>
      <w:tr>
        <w:tc>
          <w:tcPr>
            <w:tcW w:type="dxa" w:w="1417"/>
            <w:shd w:val="clear" w:color="auto" w:fill="2D6A4F"/>
          </w:tcPr>
          <w:p>
            <w:pPr>
              <w:spacing w:before="40" w:after="40"/>
              <w:jc w:val="center"/>
            </w:pPr>
            <w:r>
              <w:rPr>
                <w:rFonts w:ascii="Calibri" w:hAnsi="Calibri"/>
                <w:b/>
                <w:color w:val="FFFFFF"/>
                <w:sz w:val="17"/>
              </w:rPr>
              <w:t>Year</w:t>
            </w:r>
          </w:p>
        </w:tc>
        <w:tc>
          <w:tcPr>
            <w:tcW w:type="dxa" w:w="1984"/>
            <w:shd w:val="clear" w:color="auto" w:fill="2D6A4F"/>
          </w:tcPr>
          <w:p>
            <w:pPr>
              <w:spacing w:before="40" w:after="40"/>
              <w:jc w:val="center"/>
            </w:pPr>
            <w:r>
              <w:rPr>
                <w:rFonts w:ascii="Calibri" w:hAnsi="Calibri"/>
                <w:b/>
                <w:color w:val="FFFFFF"/>
                <w:sz w:val="17"/>
              </w:rPr>
              <w:t>Population</w:t>
            </w:r>
          </w:p>
        </w:tc>
        <w:tc>
          <w:tcPr>
            <w:tcW w:type="dxa" w:w="6236"/>
            <w:shd w:val="clear" w:color="auto" w:fill="2D6A4F"/>
          </w:tcPr>
          <w:p>
            <w:pPr>
              <w:spacing w:before="40" w:after="40"/>
              <w:jc w:val="center"/>
            </w:pPr>
            <w:r>
              <w:rPr>
                <w:rFonts w:ascii="Calibri" w:hAnsi="Calibri"/>
                <w:b/>
                <w:color w:val="FFFFFF"/>
                <w:sz w:val="17"/>
              </w:rPr>
              <w:t>Remarks</w:t>
            </w:r>
          </w:p>
        </w:tc>
      </w:tr>
      <w:tr>
        <w:tc>
          <w:tcPr>
            <w:tcW w:type="dxa" w:w="1417"/>
            <w:shd w:val="clear" w:color="auto" w:fill="FFFFFF"/>
          </w:tcPr>
          <w:p>
            <w:pPr>
              <w:spacing w:before="40" w:after="40"/>
            </w:pPr>
            <w:r>
              <w:rPr>
                <w:rFonts w:ascii="Calibri" w:hAnsi="Calibri"/>
                <w:color w:val="1A1A1A"/>
                <w:sz w:val="17"/>
              </w:rPr>
              <w:t>2001</w:t>
            </w:r>
          </w:p>
        </w:tc>
        <w:tc>
          <w:tcPr>
            <w:tcW w:type="dxa" w:w="1984"/>
            <w:shd w:val="clear" w:color="auto" w:fill="FFFFFF"/>
          </w:tcPr>
          <w:p>
            <w:pPr>
              <w:spacing w:before="40" w:after="40"/>
            </w:pPr>
            <w:r>
              <w:rPr>
                <w:rFonts w:ascii="Calibri" w:hAnsi="Calibri"/>
                <w:color w:val="1A1A1A"/>
                <w:sz w:val="17"/>
              </w:rPr>
              <w:t>24</w:t>
            </w:r>
          </w:p>
        </w:tc>
        <w:tc>
          <w:tcPr>
            <w:tcW w:type="dxa" w:w="6236"/>
            <w:shd w:val="clear" w:color="auto" w:fill="FFFFFF"/>
          </w:tcPr>
          <w:p>
            <w:pPr>
              <w:spacing w:before="40" w:after="40"/>
            </w:pPr>
            <w:r>
              <w:rPr>
                <w:rFonts w:ascii="Calibri" w:hAnsi="Calibri"/>
                <w:color w:val="1A1A1A"/>
                <w:sz w:val="17"/>
              </w:rPr>
              <w:t>First transient elephants from Odisha</w:t>
            </w:r>
          </w:p>
        </w:tc>
      </w:tr>
      <w:tr>
        <w:tc>
          <w:tcPr>
            <w:tcW w:type="dxa" w:w="1417"/>
            <w:shd w:val="clear" w:color="auto" w:fill="EAF7EE"/>
          </w:tcPr>
          <w:p>
            <w:pPr>
              <w:spacing w:before="40" w:after="40"/>
            </w:pPr>
            <w:r>
              <w:rPr>
                <w:rFonts w:ascii="Calibri" w:hAnsi="Calibri"/>
                <w:color w:val="1A1A1A"/>
                <w:sz w:val="17"/>
              </w:rPr>
              <w:t>2005</w:t>
            </w:r>
          </w:p>
        </w:tc>
        <w:tc>
          <w:tcPr>
            <w:tcW w:type="dxa" w:w="1984"/>
            <w:shd w:val="clear" w:color="auto" w:fill="EAF7EE"/>
          </w:tcPr>
          <w:p>
            <w:pPr>
              <w:spacing w:before="40" w:after="40"/>
            </w:pPr>
            <w:r>
              <w:rPr>
                <w:rFonts w:ascii="Calibri" w:hAnsi="Calibri"/>
                <w:color w:val="1A1A1A"/>
                <w:sz w:val="17"/>
              </w:rPr>
              <w:t>123</w:t>
            </w:r>
          </w:p>
        </w:tc>
        <w:tc>
          <w:tcPr>
            <w:tcW w:type="dxa" w:w="6236"/>
            <w:shd w:val="clear" w:color="auto" w:fill="EAF7EE"/>
          </w:tcPr>
          <w:p>
            <w:pPr>
              <w:spacing w:before="40" w:after="40"/>
            </w:pPr>
            <w:r>
              <w:rPr>
                <w:rFonts w:ascii="Calibri" w:hAnsi="Calibri"/>
                <w:color w:val="1A1A1A"/>
                <w:sz w:val="17"/>
              </w:rPr>
              <w:t>Rapid establishment of resident herds</w:t>
            </w:r>
          </w:p>
        </w:tc>
      </w:tr>
      <w:tr>
        <w:tc>
          <w:tcPr>
            <w:tcW w:type="dxa" w:w="1417"/>
            <w:shd w:val="clear" w:color="auto" w:fill="FFFFFF"/>
          </w:tcPr>
          <w:p>
            <w:pPr>
              <w:spacing w:before="40" w:after="40"/>
            </w:pPr>
            <w:r>
              <w:rPr>
                <w:rFonts w:ascii="Calibri" w:hAnsi="Calibri"/>
                <w:color w:val="1A1A1A"/>
                <w:sz w:val="17"/>
              </w:rPr>
              <w:t>2007</w:t>
            </w:r>
          </w:p>
        </w:tc>
        <w:tc>
          <w:tcPr>
            <w:tcW w:type="dxa" w:w="1984"/>
            <w:shd w:val="clear" w:color="auto" w:fill="FFFFFF"/>
          </w:tcPr>
          <w:p>
            <w:pPr>
              <w:spacing w:before="40" w:after="40"/>
            </w:pPr>
            <w:r>
              <w:rPr>
                <w:rFonts w:ascii="Calibri" w:hAnsi="Calibri"/>
                <w:color w:val="1A1A1A"/>
                <w:sz w:val="17"/>
              </w:rPr>
              <w:t>122</w:t>
            </w:r>
          </w:p>
        </w:tc>
        <w:tc>
          <w:tcPr>
            <w:tcW w:type="dxa" w:w="6236"/>
            <w:shd w:val="clear" w:color="auto" w:fill="FFFFFF"/>
          </w:tcPr>
          <w:p>
            <w:pPr>
              <w:spacing w:before="40" w:after="40"/>
            </w:pPr>
            <w:r>
              <w:rPr>
                <w:rFonts w:ascii="Calibri" w:hAnsi="Calibri"/>
                <w:color w:val="1A1A1A"/>
                <w:sz w:val="17"/>
              </w:rPr>
              <w:t>Stable — consolidation phase</w:t>
            </w:r>
          </w:p>
        </w:tc>
      </w:tr>
      <w:tr>
        <w:tc>
          <w:tcPr>
            <w:tcW w:type="dxa" w:w="1417"/>
            <w:shd w:val="clear" w:color="auto" w:fill="EAF7EE"/>
          </w:tcPr>
          <w:p>
            <w:pPr>
              <w:spacing w:before="40" w:after="40"/>
            </w:pPr>
            <w:r>
              <w:rPr>
                <w:rFonts w:ascii="Calibri" w:hAnsi="Calibri"/>
                <w:color w:val="1A1A1A"/>
                <w:sz w:val="17"/>
              </w:rPr>
              <w:t>2015</w:t>
            </w:r>
          </w:p>
        </w:tc>
        <w:tc>
          <w:tcPr>
            <w:tcW w:type="dxa" w:w="1984"/>
            <w:shd w:val="clear" w:color="auto" w:fill="EAF7EE"/>
          </w:tcPr>
          <w:p>
            <w:pPr>
              <w:spacing w:before="40" w:after="40"/>
            </w:pPr>
            <w:r>
              <w:rPr>
                <w:rFonts w:ascii="Calibri" w:hAnsi="Calibri"/>
                <w:color w:val="1A1A1A"/>
                <w:sz w:val="17"/>
              </w:rPr>
              <w:t>247</w:t>
            </w:r>
          </w:p>
        </w:tc>
        <w:tc>
          <w:tcPr>
            <w:tcW w:type="dxa" w:w="6236"/>
            <w:shd w:val="clear" w:color="auto" w:fill="EAF7EE"/>
          </w:tcPr>
          <w:p>
            <w:pPr>
              <w:spacing w:before="40" w:after="40"/>
            </w:pPr>
            <w:r>
              <w:rPr>
                <w:rFonts w:ascii="Calibri" w:hAnsi="Calibri"/>
                <w:color w:val="1A1A1A"/>
                <w:sz w:val="17"/>
              </w:rPr>
              <w:t>Range expansion into new areas</w:t>
            </w:r>
          </w:p>
        </w:tc>
      </w:tr>
      <w:tr>
        <w:tc>
          <w:tcPr>
            <w:tcW w:type="dxa" w:w="1417"/>
            <w:shd w:val="clear" w:color="auto" w:fill="FFFFFF"/>
          </w:tcPr>
          <w:p>
            <w:pPr>
              <w:spacing w:before="40" w:after="40"/>
            </w:pPr>
            <w:r>
              <w:rPr>
                <w:rFonts w:ascii="Calibri" w:hAnsi="Calibri"/>
                <w:color w:val="1A1A1A"/>
                <w:sz w:val="17"/>
              </w:rPr>
              <w:t>2017</w:t>
            </w:r>
          </w:p>
        </w:tc>
        <w:tc>
          <w:tcPr>
            <w:tcW w:type="dxa" w:w="1984"/>
            <w:shd w:val="clear" w:color="auto" w:fill="FFFFFF"/>
          </w:tcPr>
          <w:p>
            <w:pPr>
              <w:spacing w:before="40" w:after="40"/>
            </w:pPr>
            <w:r>
              <w:rPr>
                <w:rFonts w:ascii="Calibri" w:hAnsi="Calibri"/>
                <w:color w:val="1A1A1A"/>
                <w:sz w:val="17"/>
              </w:rPr>
              <w:t>247</w:t>
            </w:r>
          </w:p>
        </w:tc>
        <w:tc>
          <w:tcPr>
            <w:tcW w:type="dxa" w:w="6236"/>
            <w:shd w:val="clear" w:color="auto" w:fill="FFFFFF"/>
          </w:tcPr>
          <w:p>
            <w:pPr>
              <w:spacing w:before="40" w:after="40"/>
            </w:pPr>
            <w:r>
              <w:rPr>
                <w:rFonts w:ascii="Calibri" w:hAnsi="Calibri"/>
                <w:color w:val="1A1A1A"/>
                <w:sz w:val="17"/>
              </w:rPr>
              <w:t>Stable; human-elephant conflict rising</w:t>
            </w:r>
          </w:p>
        </w:tc>
      </w:tr>
      <w:tr>
        <w:tc>
          <w:tcPr>
            <w:tcW w:type="dxa" w:w="1417"/>
            <w:shd w:val="clear" w:color="auto" w:fill="EAF7EE"/>
          </w:tcPr>
          <w:p>
            <w:pPr>
              <w:spacing w:before="40" w:after="40"/>
            </w:pPr>
            <w:r>
              <w:rPr>
                <w:rFonts w:ascii="Calibri" w:hAnsi="Calibri"/>
                <w:color w:val="1A1A1A"/>
                <w:sz w:val="17"/>
              </w:rPr>
              <w:t>2021</w:t>
            </w:r>
          </w:p>
        </w:tc>
        <w:tc>
          <w:tcPr>
            <w:tcW w:type="dxa" w:w="1984"/>
            <w:shd w:val="clear" w:color="auto" w:fill="EAF7EE"/>
          </w:tcPr>
          <w:p>
            <w:pPr>
              <w:spacing w:before="40" w:after="40"/>
            </w:pPr>
            <w:r>
              <w:rPr>
                <w:rFonts w:ascii="Calibri" w:hAnsi="Calibri"/>
                <w:color w:val="1A1A1A"/>
                <w:sz w:val="17"/>
              </w:rPr>
              <w:t>279</w:t>
            </w:r>
          </w:p>
        </w:tc>
        <w:tc>
          <w:tcPr>
            <w:tcW w:type="dxa" w:w="6236"/>
            <w:shd w:val="clear" w:color="auto" w:fill="EAF7EE"/>
          </w:tcPr>
          <w:p>
            <w:pPr>
              <w:spacing w:before="40" w:after="40"/>
            </w:pPr>
            <w:r>
              <w:rPr>
                <w:rFonts w:ascii="Calibri" w:hAnsi="Calibri"/>
                <w:color w:val="1A1A1A"/>
                <w:sz w:val="17"/>
              </w:rPr>
              <w:t>Post-COVID survey; mortality increasing</w:t>
            </w:r>
          </w:p>
        </w:tc>
      </w:tr>
      <w:tr>
        <w:tc>
          <w:tcPr>
            <w:tcW w:type="dxa" w:w="1417"/>
            <w:shd w:val="clear" w:color="auto" w:fill="FFFFFF"/>
          </w:tcPr>
          <w:p>
            <w:pPr>
              <w:spacing w:before="40" w:after="40"/>
            </w:pPr>
            <w:r>
              <w:rPr>
                <w:rFonts w:ascii="Calibri" w:hAnsi="Calibri"/>
                <w:b/>
                <w:color w:val="1A1A1A"/>
                <w:sz w:val="17"/>
              </w:rPr>
              <w:t>2026</w:t>
            </w:r>
          </w:p>
        </w:tc>
        <w:tc>
          <w:tcPr>
            <w:tcW w:type="dxa" w:w="1984"/>
            <w:shd w:val="clear" w:color="auto" w:fill="FFFFFF"/>
          </w:tcPr>
          <w:p>
            <w:pPr>
              <w:spacing w:before="40" w:after="40"/>
            </w:pPr>
            <w:r>
              <w:rPr>
                <w:rFonts w:ascii="Calibri" w:hAnsi="Calibri"/>
                <w:b/>
                <w:color w:val="1A1A1A"/>
                <w:sz w:val="17"/>
              </w:rPr>
              <w:t>~451 (est.)</w:t>
            </w:r>
          </w:p>
        </w:tc>
        <w:tc>
          <w:tcPr>
            <w:tcW w:type="dxa" w:w="6236"/>
            <w:shd w:val="clear" w:color="auto" w:fill="FFFFFF"/>
          </w:tcPr>
          <w:p>
            <w:pPr>
              <w:spacing w:before="40" w:after="40"/>
            </w:pPr>
            <w:r>
              <w:rPr>
                <w:rFonts w:ascii="Calibri" w:hAnsi="Calibri"/>
                <w:b/>
                <w:color w:val="1A1A1A"/>
                <w:sz w:val="17"/>
              </w:rPr>
              <w:t>Highest ever; CAGR ≈ 13%</w:t>
            </w:r>
          </w:p>
        </w:tc>
      </w:tr>
    </w:tbl>
    <w:p/>
    <w:p>
      <w:pPr>
        <w:pStyle w:val="Heading2"/>
        <w:spacing w:before="80" w:after="40"/>
      </w:pPr>
      <w:r>
        <w:rPr>
          <w:rFonts w:ascii="Calibri" w:hAnsi="Calibri"/>
          <w:color w:val="FFFFFF"/>
          <w:sz w:val="22"/>
        </w:rPr>
        <w:t>2. Elephant Casualty Analysis (2021–2026)</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Elephant Casualty Analysis (2021–2026)</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TOTAL: 49 Elephant Deaths | DH Division: 27 | RG Division: 22 | 2025-26: 12 deaths (RECORD HIGH) — Immediate intervention required</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417"/>
            <w:shd w:val="clear" w:color="auto" w:fill="2D6A4F"/>
          </w:tcPr>
          <w:p>
            <w:pPr>
              <w:spacing w:before="40" w:after="40"/>
              <w:jc w:val="center"/>
            </w:pPr>
            <w:r>
              <w:rPr>
                <w:rFonts w:ascii="Calibri" w:hAnsi="Calibri"/>
                <w:b/>
                <w:color w:val="FFFFFF"/>
                <w:sz w:val="17"/>
              </w:rPr>
              <w:t>Year</w:t>
            </w:r>
          </w:p>
        </w:tc>
        <w:tc>
          <w:tcPr>
            <w:tcW w:type="dxa" w:w="1020"/>
            <w:shd w:val="clear" w:color="auto" w:fill="2D6A4F"/>
          </w:tcPr>
          <w:p>
            <w:pPr>
              <w:spacing w:before="40" w:after="40"/>
              <w:jc w:val="center"/>
            </w:pPr>
            <w:r>
              <w:rPr>
                <w:rFonts w:ascii="Calibri" w:hAnsi="Calibri"/>
                <w:b/>
                <w:color w:val="FFFFFF"/>
                <w:sz w:val="17"/>
              </w:rPr>
              <w:t>DH</w:t>
            </w:r>
          </w:p>
        </w:tc>
        <w:tc>
          <w:tcPr>
            <w:tcW w:type="dxa" w:w="1020"/>
            <w:shd w:val="clear" w:color="auto" w:fill="2D6A4F"/>
          </w:tcPr>
          <w:p>
            <w:pPr>
              <w:spacing w:before="40" w:after="40"/>
              <w:jc w:val="center"/>
            </w:pPr>
            <w:r>
              <w:rPr>
                <w:rFonts w:ascii="Calibri" w:hAnsi="Calibri"/>
                <w:b/>
                <w:color w:val="FFFFFF"/>
                <w:sz w:val="17"/>
              </w:rPr>
              <w:t>RG</w:t>
            </w:r>
          </w:p>
        </w:tc>
        <w:tc>
          <w:tcPr>
            <w:tcW w:type="dxa" w:w="1247"/>
            <w:shd w:val="clear" w:color="auto" w:fill="2D6A4F"/>
          </w:tcPr>
          <w:p>
            <w:pPr>
              <w:spacing w:before="40" w:after="40"/>
              <w:jc w:val="center"/>
            </w:pPr>
            <w:r>
              <w:rPr>
                <w:rFonts w:ascii="Calibri" w:hAnsi="Calibri"/>
                <w:b/>
                <w:color w:val="FFFFFF"/>
                <w:sz w:val="17"/>
              </w:rPr>
              <w:t>Total</w:t>
            </w:r>
          </w:p>
        </w:tc>
        <w:tc>
          <w:tcPr>
            <w:tcW w:type="dxa" w:w="4932"/>
            <w:shd w:val="clear" w:color="auto" w:fill="2D6A4F"/>
          </w:tcPr>
          <w:p>
            <w:pPr>
              <w:spacing w:before="40" w:after="40"/>
              <w:jc w:val="center"/>
            </w:pPr>
            <w:r>
              <w:rPr>
                <w:rFonts w:ascii="Calibri" w:hAnsi="Calibri"/>
                <w:b/>
                <w:color w:val="FFFFFF"/>
                <w:sz w:val="17"/>
              </w:rPr>
              <w:t>Remarks</w:t>
            </w:r>
          </w:p>
        </w:tc>
      </w:tr>
      <w:tr>
        <w:tc>
          <w:tcPr>
            <w:tcW w:type="dxa" w:w="1417"/>
            <w:shd w:val="clear" w:color="auto" w:fill="FFFFFF"/>
          </w:tcPr>
          <w:p>
            <w:pPr>
              <w:spacing w:before="40" w:after="40"/>
            </w:pPr>
            <w:r>
              <w:rPr>
                <w:rFonts w:ascii="Calibri" w:hAnsi="Calibri"/>
                <w:color w:val="1A1A1A"/>
                <w:sz w:val="17"/>
              </w:rPr>
              <w:t>2021-22</w:t>
            </w:r>
          </w:p>
        </w:tc>
        <w:tc>
          <w:tcPr>
            <w:tcW w:type="dxa" w:w="1020"/>
            <w:shd w:val="clear" w:color="auto" w:fill="FFFFFF"/>
          </w:tcPr>
          <w:p>
            <w:pPr>
              <w:spacing w:before="40" w:after="40"/>
            </w:pPr>
            <w:r>
              <w:rPr>
                <w:rFonts w:ascii="Calibri" w:hAnsi="Calibri"/>
                <w:color w:val="1A1A1A"/>
                <w:sz w:val="17"/>
              </w:rPr>
              <w:t>2</w:t>
            </w:r>
          </w:p>
        </w:tc>
        <w:tc>
          <w:tcPr>
            <w:tcW w:type="dxa" w:w="1020"/>
            <w:shd w:val="clear" w:color="auto" w:fill="FFFFFF"/>
          </w:tcPr>
          <w:p>
            <w:pPr>
              <w:spacing w:before="40" w:after="40"/>
            </w:pPr>
            <w:r>
              <w:rPr>
                <w:rFonts w:ascii="Calibri" w:hAnsi="Calibri"/>
                <w:color w:val="1A1A1A"/>
                <w:sz w:val="17"/>
              </w:rPr>
              <w:t>2</w:t>
            </w:r>
          </w:p>
        </w:tc>
        <w:tc>
          <w:tcPr>
            <w:tcW w:type="dxa" w:w="1247"/>
            <w:shd w:val="clear" w:color="auto" w:fill="FFFFFF"/>
          </w:tcPr>
          <w:p>
            <w:pPr>
              <w:spacing w:before="40" w:after="40"/>
            </w:pPr>
            <w:r>
              <w:rPr>
                <w:rFonts w:ascii="Calibri" w:hAnsi="Calibri"/>
                <w:color w:val="1A1A1A"/>
                <w:sz w:val="17"/>
              </w:rPr>
              <w:t>4</w:t>
            </w:r>
          </w:p>
        </w:tc>
        <w:tc>
          <w:tcPr>
            <w:tcW w:type="dxa" w:w="4932"/>
            <w:shd w:val="clear" w:color="auto" w:fill="FFFFFF"/>
          </w:tcPr>
          <w:p>
            <w:pPr>
              <w:spacing w:before="40" w:after="40"/>
            </w:pPr>
            <w:r>
              <w:rPr>
                <w:rFonts w:ascii="Calibri" w:hAnsi="Calibri"/>
                <w:color w:val="1A1A1A"/>
                <w:sz w:val="17"/>
              </w:rPr>
              <w:t>Baseline — low mortality</w:t>
            </w:r>
          </w:p>
        </w:tc>
      </w:tr>
      <w:tr>
        <w:tc>
          <w:tcPr>
            <w:tcW w:type="dxa" w:w="1417"/>
            <w:shd w:val="clear" w:color="auto" w:fill="EAF7EE"/>
          </w:tcPr>
          <w:p>
            <w:pPr>
              <w:spacing w:before="40" w:after="40"/>
            </w:pPr>
            <w:r>
              <w:rPr>
                <w:rFonts w:ascii="Calibri" w:hAnsi="Calibri"/>
                <w:color w:val="1A1A1A"/>
                <w:sz w:val="17"/>
              </w:rPr>
              <w:t>2022-23</w:t>
            </w:r>
          </w:p>
        </w:tc>
        <w:tc>
          <w:tcPr>
            <w:tcW w:type="dxa" w:w="1020"/>
            <w:shd w:val="clear" w:color="auto" w:fill="EAF7EE"/>
          </w:tcPr>
          <w:p>
            <w:pPr>
              <w:spacing w:before="40" w:after="40"/>
            </w:pPr>
            <w:r>
              <w:rPr>
                <w:rFonts w:ascii="Calibri" w:hAnsi="Calibri"/>
                <w:color w:val="1A1A1A"/>
                <w:sz w:val="17"/>
              </w:rPr>
              <w:t>7</w:t>
            </w:r>
          </w:p>
        </w:tc>
        <w:tc>
          <w:tcPr>
            <w:tcW w:type="dxa" w:w="1020"/>
            <w:shd w:val="clear" w:color="auto" w:fill="EAF7EE"/>
          </w:tcPr>
          <w:p>
            <w:pPr>
              <w:spacing w:before="40" w:after="40"/>
            </w:pPr>
            <w:r>
              <w:rPr>
                <w:rFonts w:ascii="Calibri" w:hAnsi="Calibri"/>
                <w:color w:val="1A1A1A"/>
                <w:sz w:val="17"/>
              </w:rPr>
              <w:t>5</w:t>
            </w:r>
          </w:p>
        </w:tc>
        <w:tc>
          <w:tcPr>
            <w:tcW w:type="dxa" w:w="1247"/>
            <w:shd w:val="clear" w:color="auto" w:fill="EAF7EE"/>
          </w:tcPr>
          <w:p>
            <w:pPr>
              <w:spacing w:before="40" w:after="40"/>
            </w:pPr>
            <w:r>
              <w:rPr>
                <w:rFonts w:ascii="Calibri" w:hAnsi="Calibri"/>
                <w:color w:val="1A1A1A"/>
                <w:sz w:val="17"/>
              </w:rPr>
              <w:t>12</w:t>
            </w:r>
          </w:p>
        </w:tc>
        <w:tc>
          <w:tcPr>
            <w:tcW w:type="dxa" w:w="4932"/>
            <w:shd w:val="clear" w:color="auto" w:fill="EAF7EE"/>
          </w:tcPr>
          <w:p>
            <w:pPr>
              <w:spacing w:before="40" w:after="40"/>
            </w:pPr>
            <w:r>
              <w:rPr>
                <w:rFonts w:ascii="Calibri" w:hAnsi="Calibri"/>
                <w:color w:val="1A1A1A"/>
                <w:sz w:val="17"/>
              </w:rPr>
              <w:t>Surge — monsoon related</w:t>
            </w:r>
          </w:p>
        </w:tc>
      </w:tr>
      <w:tr>
        <w:tc>
          <w:tcPr>
            <w:tcW w:type="dxa" w:w="1417"/>
            <w:shd w:val="clear" w:color="auto" w:fill="FFFFFF"/>
          </w:tcPr>
          <w:p>
            <w:pPr>
              <w:spacing w:before="40" w:after="40"/>
            </w:pPr>
            <w:r>
              <w:rPr>
                <w:rFonts w:ascii="Calibri" w:hAnsi="Calibri"/>
                <w:color w:val="1A1A1A"/>
                <w:sz w:val="17"/>
              </w:rPr>
              <w:t>2023-24</w:t>
            </w:r>
          </w:p>
        </w:tc>
        <w:tc>
          <w:tcPr>
            <w:tcW w:type="dxa" w:w="1020"/>
            <w:shd w:val="clear" w:color="auto" w:fill="FFFFFF"/>
          </w:tcPr>
          <w:p>
            <w:pPr>
              <w:spacing w:before="40" w:after="40"/>
            </w:pPr>
            <w:r>
              <w:rPr>
                <w:rFonts w:ascii="Calibri" w:hAnsi="Calibri"/>
                <w:color w:val="1A1A1A"/>
                <w:sz w:val="17"/>
              </w:rPr>
              <w:t>3</w:t>
            </w:r>
          </w:p>
        </w:tc>
        <w:tc>
          <w:tcPr>
            <w:tcW w:type="dxa" w:w="1020"/>
            <w:shd w:val="clear" w:color="auto" w:fill="FFFFFF"/>
          </w:tcPr>
          <w:p>
            <w:pPr>
              <w:spacing w:before="40" w:after="40"/>
            </w:pPr>
            <w:r>
              <w:rPr>
                <w:rFonts w:ascii="Calibri" w:hAnsi="Calibri"/>
                <w:color w:val="1A1A1A"/>
                <w:sz w:val="17"/>
              </w:rPr>
              <w:t>3</w:t>
            </w:r>
          </w:p>
        </w:tc>
        <w:tc>
          <w:tcPr>
            <w:tcW w:type="dxa" w:w="1247"/>
            <w:shd w:val="clear" w:color="auto" w:fill="FFFFFF"/>
          </w:tcPr>
          <w:p>
            <w:pPr>
              <w:spacing w:before="40" w:after="40"/>
            </w:pPr>
            <w:r>
              <w:rPr>
                <w:rFonts w:ascii="Calibri" w:hAnsi="Calibri"/>
                <w:color w:val="1A1A1A"/>
                <w:sz w:val="17"/>
              </w:rPr>
              <w:t>6</w:t>
            </w:r>
          </w:p>
        </w:tc>
        <w:tc>
          <w:tcPr>
            <w:tcW w:type="dxa" w:w="4932"/>
            <w:shd w:val="clear" w:color="auto" w:fill="FFFFFF"/>
          </w:tcPr>
          <w:p>
            <w:pPr>
              <w:spacing w:before="40" w:after="40"/>
            </w:pPr>
            <w:r>
              <w:rPr>
                <w:rFonts w:ascii="Calibri" w:hAnsi="Calibri"/>
                <w:color w:val="1A1A1A"/>
                <w:sz w:val="17"/>
              </w:rPr>
              <w:t>Relatively low year</w:t>
            </w:r>
          </w:p>
        </w:tc>
      </w:tr>
      <w:tr>
        <w:tc>
          <w:tcPr>
            <w:tcW w:type="dxa" w:w="1417"/>
            <w:shd w:val="clear" w:color="auto" w:fill="EAF7EE"/>
          </w:tcPr>
          <w:p>
            <w:pPr>
              <w:spacing w:before="40" w:after="40"/>
            </w:pPr>
            <w:r>
              <w:rPr>
                <w:rFonts w:ascii="Calibri" w:hAnsi="Calibri"/>
                <w:color w:val="1A1A1A"/>
                <w:sz w:val="17"/>
              </w:rPr>
              <w:t>2024-25</w:t>
            </w:r>
          </w:p>
        </w:tc>
        <w:tc>
          <w:tcPr>
            <w:tcW w:type="dxa" w:w="1020"/>
            <w:shd w:val="clear" w:color="auto" w:fill="EAF7EE"/>
          </w:tcPr>
          <w:p>
            <w:pPr>
              <w:spacing w:before="40" w:after="40"/>
            </w:pPr>
            <w:r>
              <w:rPr>
                <w:rFonts w:ascii="Calibri" w:hAnsi="Calibri"/>
                <w:color w:val="1A1A1A"/>
                <w:sz w:val="17"/>
              </w:rPr>
              <w:t>6</w:t>
            </w:r>
          </w:p>
        </w:tc>
        <w:tc>
          <w:tcPr>
            <w:tcW w:type="dxa" w:w="1020"/>
            <w:shd w:val="clear" w:color="auto" w:fill="EAF7EE"/>
          </w:tcPr>
          <w:p>
            <w:pPr>
              <w:spacing w:before="40" w:after="40"/>
            </w:pPr>
            <w:r>
              <w:rPr>
                <w:rFonts w:ascii="Calibri" w:hAnsi="Calibri"/>
                <w:color w:val="1A1A1A"/>
                <w:sz w:val="17"/>
              </w:rPr>
              <w:t>4</w:t>
            </w:r>
          </w:p>
        </w:tc>
        <w:tc>
          <w:tcPr>
            <w:tcW w:type="dxa" w:w="1247"/>
            <w:shd w:val="clear" w:color="auto" w:fill="EAF7EE"/>
          </w:tcPr>
          <w:p>
            <w:pPr>
              <w:spacing w:before="40" w:after="40"/>
            </w:pPr>
            <w:r>
              <w:rPr>
                <w:rFonts w:ascii="Calibri" w:hAnsi="Calibri"/>
                <w:color w:val="1A1A1A"/>
                <w:sz w:val="17"/>
              </w:rPr>
              <w:t>10</w:t>
            </w:r>
          </w:p>
        </w:tc>
        <w:tc>
          <w:tcPr>
            <w:tcW w:type="dxa" w:w="4932"/>
            <w:shd w:val="clear" w:color="auto" w:fill="EAF7EE"/>
          </w:tcPr>
          <w:p>
            <w:pPr>
              <w:spacing w:before="40" w:after="40"/>
            </w:pPr>
            <w:r>
              <w:rPr>
                <w:rFonts w:ascii="Calibri" w:hAnsi="Calibri"/>
                <w:color w:val="1A1A1A"/>
                <w:sz w:val="17"/>
              </w:rPr>
              <w:t>Rising trend resumes</w:t>
            </w:r>
          </w:p>
        </w:tc>
      </w:tr>
      <w:tr>
        <w:tc>
          <w:tcPr>
            <w:tcW w:type="dxa" w:w="1417"/>
            <w:shd w:val="clear" w:color="auto" w:fill="FFFFFF"/>
          </w:tcPr>
          <w:p>
            <w:pPr>
              <w:spacing w:before="40" w:after="40"/>
            </w:pPr>
            <w:r>
              <w:rPr>
                <w:rFonts w:ascii="Calibri" w:hAnsi="Calibri"/>
                <w:color w:val="1A1A1A"/>
                <w:sz w:val="17"/>
              </w:rPr>
              <w:t>2025-26</w:t>
            </w:r>
          </w:p>
        </w:tc>
        <w:tc>
          <w:tcPr>
            <w:tcW w:type="dxa" w:w="1020"/>
            <w:shd w:val="clear" w:color="auto" w:fill="FFFFFF"/>
          </w:tcPr>
          <w:p>
            <w:pPr>
              <w:spacing w:before="40" w:after="40"/>
            </w:pPr>
            <w:r>
              <w:rPr>
                <w:rFonts w:ascii="Calibri" w:hAnsi="Calibri"/>
                <w:color w:val="1A1A1A"/>
                <w:sz w:val="17"/>
              </w:rPr>
              <w:t>7</w:t>
            </w:r>
          </w:p>
        </w:tc>
        <w:tc>
          <w:tcPr>
            <w:tcW w:type="dxa" w:w="1020"/>
            <w:shd w:val="clear" w:color="auto" w:fill="FFFFFF"/>
          </w:tcPr>
          <w:p>
            <w:pPr>
              <w:spacing w:before="40" w:after="40"/>
            </w:pPr>
            <w:r>
              <w:rPr>
                <w:rFonts w:ascii="Calibri" w:hAnsi="Calibri"/>
                <w:color w:val="1A1A1A"/>
                <w:sz w:val="17"/>
              </w:rPr>
              <w:t>5</w:t>
            </w:r>
          </w:p>
        </w:tc>
        <w:tc>
          <w:tcPr>
            <w:tcW w:type="dxa" w:w="1247"/>
            <w:shd w:val="clear" w:color="auto" w:fill="FFFFFF"/>
          </w:tcPr>
          <w:p>
            <w:pPr>
              <w:spacing w:before="40" w:after="40"/>
            </w:pPr>
            <w:r>
              <w:rPr>
                <w:rFonts w:ascii="Calibri" w:hAnsi="Calibri"/>
                <w:b/>
                <w:color w:val="1A1A1A"/>
                <w:sz w:val="17"/>
              </w:rPr>
              <w:t>12 — RECORD</w:t>
            </w:r>
          </w:p>
        </w:tc>
        <w:tc>
          <w:tcPr>
            <w:tcW w:type="dxa" w:w="4932"/>
            <w:shd w:val="clear" w:color="auto" w:fill="FFFFFF"/>
          </w:tcPr>
          <w:p>
            <w:pPr>
              <w:spacing w:before="40" w:after="40"/>
            </w:pPr>
            <w:r>
              <w:rPr>
                <w:rFonts w:ascii="Calibri" w:hAnsi="Calibri"/>
                <w:color w:val="1A1A1A"/>
                <w:sz w:val="17"/>
              </w:rPr>
              <w:t>Record — electrocution predominant</w:t>
            </w:r>
          </w:p>
        </w:tc>
      </w:tr>
      <w:tr>
        <w:tc>
          <w:tcPr>
            <w:tcW w:type="dxa" w:w="1417"/>
            <w:shd w:val="clear" w:color="auto" w:fill="EAF7EE"/>
          </w:tcPr>
          <w:p>
            <w:pPr>
              <w:spacing w:before="40" w:after="40"/>
            </w:pPr>
            <w:r>
              <w:rPr>
                <w:rFonts w:ascii="Calibri" w:hAnsi="Calibri"/>
                <w:color w:val="1A1A1A"/>
                <w:sz w:val="17"/>
              </w:rPr>
              <w:t>2026-27*</w:t>
            </w:r>
          </w:p>
        </w:tc>
        <w:tc>
          <w:tcPr>
            <w:tcW w:type="dxa" w:w="1020"/>
            <w:shd w:val="clear" w:color="auto" w:fill="EAF7EE"/>
          </w:tcPr>
          <w:p>
            <w:pPr>
              <w:spacing w:before="40" w:after="40"/>
            </w:pPr>
            <w:r>
              <w:rPr>
                <w:rFonts w:ascii="Calibri" w:hAnsi="Calibri"/>
                <w:color w:val="1A1A1A"/>
                <w:sz w:val="17"/>
              </w:rPr>
              <w:t>2</w:t>
            </w:r>
          </w:p>
        </w:tc>
        <w:tc>
          <w:tcPr>
            <w:tcW w:type="dxa" w:w="1020"/>
            <w:shd w:val="clear" w:color="auto" w:fill="EAF7EE"/>
          </w:tcPr>
          <w:p>
            <w:pPr>
              <w:spacing w:before="40" w:after="40"/>
            </w:pPr>
            <w:r>
              <w:rPr>
                <w:rFonts w:ascii="Calibri" w:hAnsi="Calibri"/>
                <w:color w:val="1A1A1A"/>
                <w:sz w:val="17"/>
              </w:rPr>
              <w:t>3</w:t>
            </w:r>
          </w:p>
        </w:tc>
        <w:tc>
          <w:tcPr>
            <w:tcW w:type="dxa" w:w="1247"/>
            <w:shd w:val="clear" w:color="auto" w:fill="EAF7EE"/>
          </w:tcPr>
          <w:p>
            <w:pPr>
              <w:spacing w:before="40" w:after="40"/>
            </w:pPr>
            <w:r>
              <w:rPr>
                <w:rFonts w:ascii="Calibri" w:hAnsi="Calibri"/>
                <w:color w:val="1A1A1A"/>
                <w:sz w:val="17"/>
              </w:rPr>
              <w:t>5*</w:t>
            </w:r>
          </w:p>
        </w:tc>
        <w:tc>
          <w:tcPr>
            <w:tcW w:type="dxa" w:w="4932"/>
            <w:shd w:val="clear" w:color="auto" w:fill="EAF7EE"/>
          </w:tcPr>
          <w:p>
            <w:pPr>
              <w:spacing w:before="40" w:after="40"/>
            </w:pPr>
            <w:r>
              <w:rPr>
                <w:rFonts w:ascii="Calibri" w:hAnsi="Calibri"/>
                <w:color w:val="1A1A1A"/>
                <w:sz w:val="17"/>
              </w:rPr>
              <w:t>Ongoing (as of June 2026)</w:t>
            </w:r>
          </w:p>
        </w:tc>
      </w:tr>
      <w:tr>
        <w:tc>
          <w:tcPr>
            <w:tcW w:type="dxa" w:w="1417"/>
            <w:shd w:val="clear" w:color="auto" w:fill="FFFFFF"/>
          </w:tcPr>
          <w:p>
            <w:pPr>
              <w:spacing w:before="40" w:after="40"/>
            </w:pPr>
            <w:r>
              <w:rPr>
                <w:rFonts w:ascii="Calibri" w:hAnsi="Calibri"/>
                <w:b/>
                <w:color w:val="1A1A1A"/>
                <w:sz w:val="17"/>
              </w:rPr>
              <w:t>TOTAL</w:t>
            </w:r>
          </w:p>
        </w:tc>
        <w:tc>
          <w:tcPr>
            <w:tcW w:type="dxa" w:w="1020"/>
            <w:shd w:val="clear" w:color="auto" w:fill="FFFFFF"/>
          </w:tcPr>
          <w:p>
            <w:pPr>
              <w:spacing w:before="40" w:after="40"/>
            </w:pPr>
            <w:r>
              <w:rPr>
                <w:rFonts w:ascii="Calibri" w:hAnsi="Calibri"/>
                <w:b/>
                <w:color w:val="1A1A1A"/>
                <w:sz w:val="17"/>
              </w:rPr>
              <w:t>27</w:t>
            </w:r>
          </w:p>
        </w:tc>
        <w:tc>
          <w:tcPr>
            <w:tcW w:type="dxa" w:w="1020"/>
            <w:shd w:val="clear" w:color="auto" w:fill="FFFFFF"/>
          </w:tcPr>
          <w:p>
            <w:pPr>
              <w:spacing w:before="40" w:after="40"/>
            </w:pPr>
            <w:r>
              <w:rPr>
                <w:rFonts w:ascii="Calibri" w:hAnsi="Calibri"/>
                <w:b/>
                <w:color w:val="1A1A1A"/>
                <w:sz w:val="17"/>
              </w:rPr>
              <w:t>22</w:t>
            </w:r>
          </w:p>
        </w:tc>
        <w:tc>
          <w:tcPr>
            <w:tcW w:type="dxa" w:w="1247"/>
            <w:shd w:val="clear" w:color="auto" w:fill="FFFFFF"/>
          </w:tcPr>
          <w:p>
            <w:pPr>
              <w:spacing w:before="40" w:after="40"/>
            </w:pPr>
            <w:r>
              <w:rPr>
                <w:rFonts w:ascii="Calibri" w:hAnsi="Calibri"/>
                <w:b/>
                <w:color w:val="1A1A1A"/>
                <w:sz w:val="17"/>
              </w:rPr>
              <w:t>49</w:t>
            </w:r>
          </w:p>
        </w:tc>
        <w:tc>
          <w:tcPr>
            <w:tcW w:type="dxa" w:w="4932"/>
            <w:shd w:val="clear" w:color="auto" w:fill="FFFFFF"/>
          </w:tcPr>
          <w:p>
            <w:pPr>
              <w:spacing w:before="40" w:after="40"/>
            </w:pPr>
            <w:r>
              <w:rPr>
                <w:rFonts w:ascii="Calibri" w:hAnsi="Calibri"/>
                <w:color w:val="1A1A1A"/>
                <w:sz w:val="17"/>
              </w:rPr>
              <w:t>Cumulative 2021–2026</w:t>
            </w:r>
          </w:p>
        </w:tc>
      </w:tr>
    </w:tbl>
    <w:p/>
    <w:p>
      <w:pPr>
        <w:spacing w:after="80"/>
        <w:jc w:val="left"/>
      </w:pPr>
      <w:r>
        <w:rPr>
          <w:rFonts w:ascii="Calibri" w:hAnsi="Calibri"/>
          <w:b/>
          <w:i w:val="0"/>
          <w:color w:val="1A1A1A"/>
          <w:sz w:val="19"/>
        </w:rPr>
        <w:t>Human deaths in Human-Elephant Conflict: 45 total (DH: 36 | RG: 9)</w:t>
      </w:r>
    </w:p>
    <w:p>
      <w:pPr>
        <w:pStyle w:val="Heading2"/>
        <w:spacing w:before="80" w:after="40"/>
      </w:pPr>
      <w:r>
        <w:rPr>
          <w:rFonts w:ascii="Calibri" w:hAnsi="Calibri"/>
          <w:color w:val="FFFFFF"/>
          <w:sz w:val="22"/>
        </w:rPr>
        <w:t>3. Cause of Death Analysis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Cause of Death Analysis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Cause</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102"/>
            <w:shd w:val="clear" w:color="auto" w:fill="2D6A4F"/>
          </w:tcPr>
          <w:p>
            <w:pPr>
              <w:spacing w:before="40" w:after="40"/>
              <w:jc w:val="center"/>
            </w:pPr>
            <w:r>
              <w:rPr>
                <w:rFonts w:ascii="Calibri" w:hAnsi="Calibri"/>
                <w:b/>
                <w:color w:val="FFFFFF"/>
                <w:sz w:val="17"/>
              </w:rPr>
              <w:t>Key Mechanism</w:t>
            </w:r>
          </w:p>
        </w:tc>
      </w:tr>
      <w:tr>
        <w:tc>
          <w:tcPr>
            <w:tcW w:type="dxa" w:w="2268"/>
            <w:shd w:val="clear" w:color="auto" w:fill="FFFFFF"/>
          </w:tcPr>
          <w:p>
            <w:pPr>
              <w:spacing w:before="40" w:after="40"/>
            </w:pPr>
            <w:r>
              <w:rPr>
                <w:rFonts w:ascii="Calibri" w:hAnsi="Calibri"/>
                <w:color w:val="1A1A1A"/>
                <w:sz w:val="17"/>
              </w:rPr>
              <w:t>Electrocution</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47%</w:t>
            </w:r>
          </w:p>
        </w:tc>
        <w:tc>
          <w:tcPr>
            <w:tcW w:type="dxa" w:w="5102"/>
            <w:shd w:val="clear" w:color="auto" w:fill="FFFFFF"/>
          </w:tcPr>
          <w:p>
            <w:pPr>
              <w:spacing w:before="40" w:after="40"/>
            </w:pPr>
            <w:r>
              <w:rPr>
                <w:rFonts w:ascii="Calibri" w:hAnsi="Calibri"/>
                <w:color w:val="1A1A1A"/>
                <w:sz w:val="17"/>
              </w:rPr>
              <w:t>Stray power lines, illegal electric fencing around crops</w:t>
            </w:r>
          </w:p>
        </w:tc>
      </w:tr>
      <w:tr>
        <w:tc>
          <w:tcPr>
            <w:tcW w:type="dxa" w:w="2268"/>
            <w:shd w:val="clear" w:color="auto" w:fill="EAF7EE"/>
          </w:tcPr>
          <w:p>
            <w:pPr>
              <w:spacing w:before="40" w:after="40"/>
            </w:pPr>
            <w:r>
              <w:rPr>
                <w:rFonts w:ascii="Calibri" w:hAnsi="Calibri"/>
                <w:color w:val="1A1A1A"/>
                <w:sz w:val="17"/>
              </w:rPr>
              <w:t>Drowning</w:t>
            </w:r>
          </w:p>
        </w:tc>
        <w:tc>
          <w:tcPr>
            <w:tcW w:type="dxa" w:w="1134"/>
            <w:shd w:val="clear" w:color="auto" w:fill="EAF7EE"/>
          </w:tcPr>
          <w:p>
            <w:pPr>
              <w:spacing w:before="40" w:after="40"/>
            </w:pPr>
            <w:r>
              <w:rPr>
                <w:rFonts w:ascii="Calibri" w:hAnsi="Calibri"/>
                <w:color w:val="1A1A1A"/>
                <w:sz w:val="17"/>
              </w:rPr>
              <w:t>13</w:t>
            </w:r>
          </w:p>
        </w:tc>
        <w:tc>
          <w:tcPr>
            <w:tcW w:type="dxa" w:w="1134"/>
            <w:shd w:val="clear" w:color="auto" w:fill="EAF7EE"/>
          </w:tcPr>
          <w:p>
            <w:pPr>
              <w:spacing w:before="40" w:after="40"/>
            </w:pPr>
            <w:r>
              <w:rPr>
                <w:rFonts w:ascii="Calibri" w:hAnsi="Calibri"/>
                <w:color w:val="1A1A1A"/>
                <w:sz w:val="17"/>
              </w:rPr>
              <w:t>27%</w:t>
            </w:r>
          </w:p>
        </w:tc>
        <w:tc>
          <w:tcPr>
            <w:tcW w:type="dxa" w:w="5102"/>
            <w:shd w:val="clear" w:color="auto" w:fill="EAF7EE"/>
          </w:tcPr>
          <w:p>
            <w:pPr>
              <w:spacing w:before="40" w:after="40"/>
            </w:pPr>
            <w:r>
              <w:rPr>
                <w:rFonts w:ascii="Calibri" w:hAnsi="Calibri"/>
                <w:color w:val="1A1A1A"/>
                <w:sz w:val="17"/>
              </w:rPr>
              <w:t>Calves unable to exit water bodies; steep banks, dams</w:t>
            </w:r>
          </w:p>
        </w:tc>
      </w:tr>
      <w:tr>
        <w:tc>
          <w:tcPr>
            <w:tcW w:type="dxa" w:w="2268"/>
            <w:shd w:val="clear" w:color="auto" w:fill="FFFFFF"/>
          </w:tcPr>
          <w:p>
            <w:pPr>
              <w:spacing w:before="40" w:after="40"/>
            </w:pPr>
            <w:r>
              <w:rPr>
                <w:rFonts w:ascii="Calibri" w:hAnsi="Calibri"/>
                <w:color w:val="1A1A1A"/>
                <w:sz w:val="17"/>
              </w:rPr>
              <w:t>Natural / Old Age</w:t>
            </w:r>
          </w:p>
        </w:tc>
        <w:tc>
          <w:tcPr>
            <w:tcW w:type="dxa" w:w="1134"/>
            <w:shd w:val="clear" w:color="auto" w:fill="FFFFFF"/>
          </w:tcPr>
          <w:p>
            <w:pPr>
              <w:spacing w:before="40" w:after="40"/>
            </w:pPr>
            <w:r>
              <w:rPr>
                <w:rFonts w:ascii="Calibri" w:hAnsi="Calibri"/>
                <w:color w:val="1A1A1A"/>
                <w:sz w:val="17"/>
              </w:rPr>
              <w:t>4</w:t>
            </w:r>
          </w:p>
        </w:tc>
        <w:tc>
          <w:tcPr>
            <w:tcW w:type="dxa" w:w="1134"/>
            <w:shd w:val="clear" w:color="auto" w:fill="FFFFFF"/>
          </w:tcPr>
          <w:p>
            <w:pPr>
              <w:spacing w:before="40" w:after="40"/>
            </w:pPr>
            <w:r>
              <w:rPr>
                <w:rFonts w:ascii="Calibri" w:hAnsi="Calibri"/>
                <w:color w:val="1A1A1A"/>
                <w:sz w:val="17"/>
              </w:rPr>
              <w:t>8%</w:t>
            </w:r>
          </w:p>
        </w:tc>
        <w:tc>
          <w:tcPr>
            <w:tcW w:type="dxa" w:w="5102"/>
            <w:shd w:val="clear" w:color="auto" w:fill="FFFFFF"/>
          </w:tcPr>
          <w:p>
            <w:pPr>
              <w:spacing w:before="40" w:after="40"/>
            </w:pPr>
            <w:r>
              <w:rPr>
                <w:rFonts w:ascii="Calibri" w:hAnsi="Calibri"/>
                <w:color w:val="1A1A1A"/>
                <w:sz w:val="17"/>
              </w:rPr>
              <w:t>Molar exhaustion, senility</w:t>
            </w:r>
          </w:p>
        </w:tc>
      </w:tr>
      <w:tr>
        <w:tc>
          <w:tcPr>
            <w:tcW w:type="dxa" w:w="2268"/>
            <w:shd w:val="clear" w:color="auto" w:fill="EAF7EE"/>
          </w:tcPr>
          <w:p>
            <w:pPr>
              <w:spacing w:before="40" w:after="40"/>
            </w:pPr>
            <w:r>
              <w:rPr>
                <w:rFonts w:ascii="Calibri" w:hAnsi="Calibri"/>
                <w:color w:val="1A1A1A"/>
                <w:sz w:val="17"/>
              </w:rPr>
              <w:t>Fall / Trauma</w:t>
            </w:r>
          </w:p>
        </w:tc>
        <w:tc>
          <w:tcPr>
            <w:tcW w:type="dxa" w:w="1134"/>
            <w:shd w:val="clear" w:color="auto" w:fill="EAF7EE"/>
          </w:tcPr>
          <w:p>
            <w:pPr>
              <w:spacing w:before="40" w:after="40"/>
            </w:pPr>
            <w:r>
              <w:rPr>
                <w:rFonts w:ascii="Calibri" w:hAnsi="Calibri"/>
                <w:color w:val="1A1A1A"/>
                <w:sz w:val="17"/>
              </w:rPr>
              <w:t>4</w:t>
            </w:r>
          </w:p>
        </w:tc>
        <w:tc>
          <w:tcPr>
            <w:tcW w:type="dxa" w:w="1134"/>
            <w:shd w:val="clear" w:color="auto" w:fill="EAF7EE"/>
          </w:tcPr>
          <w:p>
            <w:pPr>
              <w:spacing w:before="40" w:after="40"/>
            </w:pPr>
            <w:r>
              <w:rPr>
                <w:rFonts w:ascii="Calibri" w:hAnsi="Calibri"/>
                <w:color w:val="1A1A1A"/>
                <w:sz w:val="17"/>
              </w:rPr>
              <w:t>8%</w:t>
            </w:r>
          </w:p>
        </w:tc>
        <w:tc>
          <w:tcPr>
            <w:tcW w:type="dxa" w:w="5102"/>
            <w:shd w:val="clear" w:color="auto" w:fill="EAF7EE"/>
          </w:tcPr>
          <w:p>
            <w:pPr>
              <w:spacing w:before="40" w:after="40"/>
            </w:pPr>
            <w:r>
              <w:rPr>
                <w:rFonts w:ascii="Calibri" w:hAnsi="Calibri"/>
                <w:color w:val="1A1A1A"/>
                <w:sz w:val="17"/>
              </w:rPr>
              <w:t>Steep terrain, mine shafts, road/rail conflict</w:t>
            </w:r>
          </w:p>
        </w:tc>
      </w:tr>
      <w:tr>
        <w:tc>
          <w:tcPr>
            <w:tcW w:type="dxa" w:w="2268"/>
            <w:shd w:val="clear" w:color="auto" w:fill="FFFFFF"/>
          </w:tcPr>
          <w:p>
            <w:pPr>
              <w:spacing w:before="40" w:after="40"/>
            </w:pPr>
            <w:r>
              <w:rPr>
                <w:rFonts w:ascii="Calibri" w:hAnsi="Calibri"/>
                <w:color w:val="1A1A1A"/>
                <w:sz w:val="17"/>
              </w:rPr>
              <w:t>Other / Undetermined</w:t>
            </w:r>
          </w:p>
        </w:tc>
        <w:tc>
          <w:tcPr>
            <w:tcW w:type="dxa" w:w="1134"/>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10%</w:t>
            </w:r>
          </w:p>
        </w:tc>
        <w:tc>
          <w:tcPr>
            <w:tcW w:type="dxa" w:w="5102"/>
            <w:shd w:val="clear" w:color="auto" w:fill="FFFFFF"/>
          </w:tcPr>
          <w:p>
            <w:pPr>
              <w:spacing w:before="40" w:after="40"/>
            </w:pPr>
            <w:r>
              <w:rPr>
                <w:rFonts w:ascii="Calibri" w:hAnsi="Calibri"/>
                <w:color w:val="1A1A1A"/>
                <w:sz w:val="17"/>
              </w:rPr>
              <w:t>Toxicology pending, disease, inter-elephant conflict</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Electrocution + Drowning = 74% of all deaths — both are PREVENTABLE</w:t>
            </w:r>
          </w:p>
        </w:tc>
      </w:tr>
    </w:tbl>
    <w:p/>
    <w:p>
      <w:pPr>
        <w:pStyle w:val="Heading2"/>
        <w:spacing w:before="80" w:after="40"/>
      </w:pPr>
      <w:r>
        <w:rPr>
          <w:rFonts w:ascii="Calibri" w:hAnsi="Calibri"/>
          <w:color w:val="FFFFFF"/>
          <w:sz w:val="22"/>
        </w:rPr>
        <w:t>4. Demographic Analysis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Demographic Analysis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Age Category</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386"/>
            <w:shd w:val="clear" w:color="auto" w:fill="2D6A4F"/>
          </w:tcPr>
          <w:p>
            <w:pPr>
              <w:spacing w:before="40" w:after="40"/>
              <w:jc w:val="center"/>
            </w:pPr>
            <w:r>
              <w:rPr>
                <w:rFonts w:ascii="Calibri" w:hAnsi="Calibri"/>
                <w:b/>
                <w:color w:val="FFFFFF"/>
                <w:sz w:val="17"/>
              </w:rPr>
              <w:t>Key Vulnerability</w:t>
            </w:r>
          </w:p>
        </w:tc>
      </w:tr>
      <w:tr>
        <w:tc>
          <w:tcPr>
            <w:tcW w:type="dxa" w:w="1984"/>
            <w:shd w:val="clear" w:color="auto" w:fill="FFFFFF"/>
          </w:tcPr>
          <w:p>
            <w:pPr>
              <w:spacing w:before="40" w:after="40"/>
            </w:pPr>
            <w:r>
              <w:rPr>
                <w:rFonts w:ascii="Calibri" w:hAnsi="Calibri"/>
                <w:color w:val="1A1A1A"/>
                <w:sz w:val="17"/>
              </w:rPr>
              <w:t>Calf (0–2 yr)</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50%</w:t>
            </w:r>
          </w:p>
        </w:tc>
        <w:tc>
          <w:tcPr>
            <w:tcW w:type="dxa" w:w="5386"/>
            <w:shd w:val="clear" w:color="auto" w:fill="FFFFFF"/>
          </w:tcPr>
          <w:p>
            <w:pPr>
              <w:spacing w:before="40" w:after="40"/>
            </w:pPr>
            <w:r>
              <w:rPr>
                <w:rFonts w:ascii="Calibri" w:hAnsi="Calibri"/>
                <w:color w:val="1A1A1A"/>
                <w:sz w:val="17"/>
              </w:rPr>
              <w:t>Drowning (cannot exit steep banks), electrocution</w:t>
            </w:r>
          </w:p>
        </w:tc>
      </w:tr>
      <w:tr>
        <w:tc>
          <w:tcPr>
            <w:tcW w:type="dxa" w:w="1984"/>
            <w:shd w:val="clear" w:color="auto" w:fill="EAF7EE"/>
          </w:tcPr>
          <w:p>
            <w:pPr>
              <w:spacing w:before="40" w:after="40"/>
            </w:pPr>
            <w:r>
              <w:rPr>
                <w:rFonts w:ascii="Calibri" w:hAnsi="Calibri"/>
                <w:color w:val="1A1A1A"/>
                <w:sz w:val="17"/>
              </w:rPr>
              <w:t>Juvenile (2–5 yr)</w:t>
            </w:r>
          </w:p>
        </w:tc>
        <w:tc>
          <w:tcPr>
            <w:tcW w:type="dxa" w:w="1134"/>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11%</w:t>
            </w:r>
          </w:p>
        </w:tc>
        <w:tc>
          <w:tcPr>
            <w:tcW w:type="dxa" w:w="5386"/>
            <w:shd w:val="clear" w:color="auto" w:fill="EAF7EE"/>
          </w:tcPr>
          <w:p>
            <w:pPr>
              <w:spacing w:before="40" w:after="40"/>
            </w:pPr>
            <w:r>
              <w:rPr>
                <w:rFonts w:ascii="Calibri" w:hAnsi="Calibri"/>
                <w:color w:val="1A1A1A"/>
                <w:sz w:val="17"/>
              </w:rPr>
              <w:t>Separation from herd; crop field foraging</w:t>
            </w:r>
          </w:p>
        </w:tc>
      </w:tr>
      <w:tr>
        <w:tc>
          <w:tcPr>
            <w:tcW w:type="dxa" w:w="1984"/>
            <w:shd w:val="clear" w:color="auto" w:fill="FFFFFF"/>
          </w:tcPr>
          <w:p>
            <w:pPr>
              <w:spacing w:before="40" w:after="40"/>
            </w:pPr>
            <w:r>
              <w:rPr>
                <w:rFonts w:ascii="Calibri" w:hAnsi="Calibri"/>
                <w:color w:val="1A1A1A"/>
                <w:sz w:val="17"/>
              </w:rPr>
              <w:t>Sub-adult (5–15 yr)</w:t>
            </w:r>
          </w:p>
        </w:tc>
        <w:tc>
          <w:tcPr>
            <w:tcW w:type="dxa" w:w="1134"/>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color w:val="1A1A1A"/>
                <w:sz w:val="17"/>
              </w:rPr>
              <w:t>4%</w:t>
            </w:r>
          </w:p>
        </w:tc>
        <w:tc>
          <w:tcPr>
            <w:tcW w:type="dxa" w:w="5386"/>
            <w:shd w:val="clear" w:color="auto" w:fill="FFFFFF"/>
          </w:tcPr>
          <w:p>
            <w:pPr>
              <w:spacing w:before="40" w:after="40"/>
            </w:pPr>
            <w:r>
              <w:rPr>
                <w:rFonts w:ascii="Calibri" w:hAnsi="Calibri"/>
                <w:color w:val="1A1A1A"/>
                <w:sz w:val="17"/>
              </w:rPr>
              <w:t>Dispersing males — power line exposure</w:t>
            </w:r>
          </w:p>
        </w:tc>
      </w:tr>
      <w:tr>
        <w:tc>
          <w:tcPr>
            <w:tcW w:type="dxa" w:w="1984"/>
            <w:shd w:val="clear" w:color="auto" w:fill="EAF7EE"/>
          </w:tcPr>
          <w:p>
            <w:pPr>
              <w:spacing w:before="40" w:after="40"/>
            </w:pPr>
            <w:r>
              <w:rPr>
                <w:rFonts w:ascii="Calibri" w:hAnsi="Calibri"/>
                <w:color w:val="1A1A1A"/>
                <w:sz w:val="17"/>
              </w:rPr>
              <w:t>Adult (15–40 yr)</w:t>
            </w:r>
          </w:p>
        </w:tc>
        <w:tc>
          <w:tcPr>
            <w:tcW w:type="dxa" w:w="1134"/>
            <w:shd w:val="clear" w:color="auto" w:fill="EAF7EE"/>
          </w:tcPr>
          <w:p>
            <w:pPr>
              <w:spacing w:before="40" w:after="40"/>
            </w:pPr>
            <w:r>
              <w:rPr>
                <w:rFonts w:ascii="Calibri" w:hAnsi="Calibri"/>
                <w:color w:val="1A1A1A"/>
                <w:sz w:val="17"/>
              </w:rPr>
              <w:t>11</w:t>
            </w:r>
          </w:p>
        </w:tc>
        <w:tc>
          <w:tcPr>
            <w:tcW w:type="dxa" w:w="1134"/>
            <w:shd w:val="clear" w:color="auto" w:fill="EAF7EE"/>
          </w:tcPr>
          <w:p>
            <w:pPr>
              <w:spacing w:before="40" w:after="40"/>
            </w:pPr>
            <w:r>
              <w:rPr>
                <w:rFonts w:ascii="Calibri" w:hAnsi="Calibri"/>
                <w:color w:val="1A1A1A"/>
                <w:sz w:val="17"/>
              </w:rPr>
              <w:t>24%</w:t>
            </w:r>
          </w:p>
        </w:tc>
        <w:tc>
          <w:tcPr>
            <w:tcW w:type="dxa" w:w="5386"/>
            <w:shd w:val="clear" w:color="auto" w:fill="EAF7EE"/>
          </w:tcPr>
          <w:p>
            <w:pPr>
              <w:spacing w:before="40" w:after="40"/>
            </w:pPr>
            <w:r>
              <w:rPr>
                <w:rFonts w:ascii="Calibri" w:hAnsi="Calibri"/>
                <w:color w:val="1A1A1A"/>
                <w:sz w:val="17"/>
              </w:rPr>
              <w:t>Electrocution in bulls; cow mortality</w:t>
            </w:r>
          </w:p>
        </w:tc>
      </w:tr>
      <w:tr>
        <w:tc>
          <w:tcPr>
            <w:tcW w:type="dxa" w:w="1984"/>
            <w:shd w:val="clear" w:color="auto" w:fill="FFFFFF"/>
          </w:tcPr>
          <w:p>
            <w:pPr>
              <w:spacing w:before="40" w:after="40"/>
            </w:pPr>
            <w:r>
              <w:rPr>
                <w:rFonts w:ascii="Calibri" w:hAnsi="Calibri"/>
                <w:color w:val="1A1A1A"/>
                <w:sz w:val="17"/>
              </w:rPr>
              <w:t>Old (&gt;40 yr)</w:t>
            </w:r>
          </w:p>
        </w:tc>
        <w:tc>
          <w:tcPr>
            <w:tcW w:type="dxa" w:w="1134"/>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11%</w:t>
            </w:r>
          </w:p>
        </w:tc>
        <w:tc>
          <w:tcPr>
            <w:tcW w:type="dxa" w:w="5386"/>
            <w:shd w:val="clear" w:color="auto" w:fill="FFFFFF"/>
          </w:tcPr>
          <w:p>
            <w:pPr>
              <w:spacing w:before="40" w:after="40"/>
            </w:pPr>
            <w:r>
              <w:rPr>
                <w:rFonts w:ascii="Calibri" w:hAnsi="Calibri"/>
                <w:color w:val="1A1A1A"/>
                <w:sz w:val="17"/>
              </w:rPr>
              <w:t>Molar exhaustion, starvation, senility</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701"/>
            <w:shd w:val="clear" w:color="auto" w:fill="2D6A4F"/>
          </w:tcPr>
          <w:p>
            <w:pPr>
              <w:spacing w:before="40" w:after="40"/>
              <w:jc w:val="center"/>
            </w:pPr>
            <w:r>
              <w:rPr>
                <w:rFonts w:ascii="Calibri" w:hAnsi="Calibri"/>
                <w:b/>
                <w:color w:val="FFFFFF"/>
                <w:sz w:val="17"/>
              </w:rPr>
              <w:t>Sex</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669"/>
            <w:shd w:val="clear" w:color="auto" w:fill="2D6A4F"/>
          </w:tcPr>
          <w:p>
            <w:pPr>
              <w:spacing w:before="40" w:after="40"/>
              <w:jc w:val="center"/>
            </w:pPr>
            <w:r>
              <w:rPr>
                <w:rFonts w:ascii="Calibri" w:hAnsi="Calibri"/>
                <w:b/>
                <w:color w:val="FFFFFF"/>
                <w:sz w:val="17"/>
              </w:rPr>
              <w:t>Notable Pattern</w:t>
            </w:r>
          </w:p>
        </w:tc>
      </w:tr>
      <w:tr>
        <w:tc>
          <w:tcPr>
            <w:tcW w:type="dxa" w:w="1701"/>
            <w:shd w:val="clear" w:color="auto" w:fill="FFFFFF"/>
          </w:tcPr>
          <w:p>
            <w:pPr>
              <w:spacing w:before="40" w:after="40"/>
            </w:pPr>
            <w:r>
              <w:rPr>
                <w:rFonts w:ascii="Calibri" w:hAnsi="Calibri"/>
                <w:color w:val="1A1A1A"/>
                <w:sz w:val="17"/>
              </w:rPr>
              <w:t>Male</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51%</w:t>
            </w:r>
          </w:p>
        </w:tc>
        <w:tc>
          <w:tcPr>
            <w:tcW w:type="dxa" w:w="5669"/>
            <w:shd w:val="clear" w:color="auto" w:fill="FFFFFF"/>
          </w:tcPr>
          <w:p>
            <w:pPr>
              <w:spacing w:before="40" w:after="40"/>
            </w:pPr>
            <w:r>
              <w:rPr>
                <w:rFonts w:ascii="Calibri" w:hAnsi="Calibri"/>
                <w:color w:val="1A1A1A"/>
                <w:sz w:val="17"/>
              </w:rPr>
              <w:t>48% of male deaths caused by electrocution</w:t>
            </w:r>
          </w:p>
        </w:tc>
      </w:tr>
      <w:tr>
        <w:tc>
          <w:tcPr>
            <w:tcW w:type="dxa" w:w="1701"/>
            <w:shd w:val="clear" w:color="auto" w:fill="EAF7EE"/>
          </w:tcPr>
          <w:p>
            <w:pPr>
              <w:spacing w:before="40" w:after="40"/>
            </w:pPr>
            <w:r>
              <w:rPr>
                <w:rFonts w:ascii="Calibri" w:hAnsi="Calibri"/>
                <w:color w:val="1A1A1A"/>
                <w:sz w:val="17"/>
              </w:rPr>
              <w:t>Female</w:t>
            </w:r>
          </w:p>
        </w:tc>
        <w:tc>
          <w:tcPr>
            <w:tcW w:type="dxa" w:w="1134"/>
            <w:shd w:val="clear" w:color="auto" w:fill="EAF7EE"/>
          </w:tcPr>
          <w:p>
            <w:pPr>
              <w:spacing w:before="40" w:after="40"/>
            </w:pPr>
            <w:r>
              <w:rPr>
                <w:rFonts w:ascii="Calibri" w:hAnsi="Calibri"/>
                <w:color w:val="1A1A1A"/>
                <w:sz w:val="17"/>
              </w:rPr>
              <w:t>22</w:t>
            </w:r>
          </w:p>
        </w:tc>
        <w:tc>
          <w:tcPr>
            <w:tcW w:type="dxa" w:w="1134"/>
            <w:shd w:val="clear" w:color="auto" w:fill="EAF7EE"/>
          </w:tcPr>
          <w:p>
            <w:pPr>
              <w:spacing w:before="40" w:after="40"/>
            </w:pPr>
            <w:r>
              <w:rPr>
                <w:rFonts w:ascii="Calibri" w:hAnsi="Calibri"/>
                <w:color w:val="1A1A1A"/>
                <w:sz w:val="17"/>
              </w:rPr>
              <w:t>49%</w:t>
            </w:r>
          </w:p>
        </w:tc>
        <w:tc>
          <w:tcPr>
            <w:tcW w:type="dxa" w:w="5669"/>
            <w:shd w:val="clear" w:color="auto" w:fill="EAF7EE"/>
          </w:tcPr>
          <w:p>
            <w:pPr>
              <w:spacing w:before="40" w:after="40"/>
            </w:pPr>
            <w:r>
              <w:rPr>
                <w:rFonts w:ascii="Calibri" w:hAnsi="Calibri"/>
                <w:color w:val="1A1A1A"/>
                <w:sz w:val="17"/>
              </w:rPr>
              <w:t>33% of female deaths caused by electrocution</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CRITICAL: Calves (0-2 yr) = 50% of all deaths and 92% of drowning deaths.</w:t>
            </w:r>
          </w:p>
        </w:tc>
      </w:tr>
    </w:tbl>
    <w:p/>
    <w:p>
      <w:pPr>
        <w:pStyle w:val="Heading2"/>
        <w:spacing w:before="80" w:after="40"/>
      </w:pPr>
      <w:r>
        <w:rPr>
          <w:rFonts w:ascii="Calibri" w:hAnsi="Calibri"/>
          <w:color w:val="FFFFFF"/>
          <w:sz w:val="22"/>
        </w:rPr>
        <w:t>5. Seasonal Variation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Seasonal Variation</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84"/>
            <w:shd w:val="clear" w:color="auto" w:fill="2D6A4F"/>
          </w:tcPr>
          <w:p>
            <w:pPr>
              <w:spacing w:before="40" w:after="40"/>
              <w:jc w:val="center"/>
            </w:pPr>
            <w:r>
              <w:rPr>
                <w:rFonts w:ascii="Calibri" w:hAnsi="Calibri"/>
                <w:b/>
                <w:color w:val="FFFFFF"/>
                <w:sz w:val="17"/>
              </w:rPr>
              <w:t>Season</w:t>
            </w:r>
          </w:p>
        </w:tc>
        <w:tc>
          <w:tcPr>
            <w:tcW w:type="dxa" w:w="1417"/>
            <w:shd w:val="clear" w:color="auto" w:fill="2D6A4F"/>
          </w:tcPr>
          <w:p>
            <w:pPr>
              <w:spacing w:before="40" w:after="40"/>
              <w:jc w:val="center"/>
            </w:pPr>
            <w:r>
              <w:rPr>
                <w:rFonts w:ascii="Calibri" w:hAnsi="Calibri"/>
                <w:b/>
                <w:color w:val="FFFFFF"/>
                <w:sz w:val="17"/>
              </w:rPr>
              <w:t>Months</w:t>
            </w:r>
          </w:p>
        </w:tc>
        <w:tc>
          <w:tcPr>
            <w:tcW w:type="dxa" w:w="1417"/>
            <w:shd w:val="clear" w:color="auto" w:fill="2D6A4F"/>
          </w:tcPr>
          <w:p>
            <w:pPr>
              <w:spacing w:before="40" w:after="40"/>
              <w:jc w:val="center"/>
            </w:pPr>
            <w:r>
              <w:rPr>
                <w:rFonts w:ascii="Calibri" w:hAnsi="Calibri"/>
                <w:b/>
                <w:color w:val="FFFFFF"/>
                <w:sz w:val="17"/>
              </w:rPr>
              <w:t>Drowning</w:t>
            </w:r>
          </w:p>
        </w:tc>
        <w:tc>
          <w:tcPr>
            <w:tcW w:type="dxa" w:w="1701"/>
            <w:shd w:val="clear" w:color="auto" w:fill="2D6A4F"/>
          </w:tcPr>
          <w:p>
            <w:pPr>
              <w:spacing w:before="40" w:after="40"/>
              <w:jc w:val="center"/>
            </w:pPr>
            <w:r>
              <w:rPr>
                <w:rFonts w:ascii="Calibri" w:hAnsi="Calibri"/>
                <w:b/>
                <w:color w:val="FFFFFF"/>
                <w:sz w:val="17"/>
              </w:rPr>
              <w:t>Electrocution</w:t>
            </w:r>
          </w:p>
        </w:tc>
        <w:tc>
          <w:tcPr>
            <w:tcW w:type="dxa" w:w="3118"/>
            <w:shd w:val="clear" w:color="auto" w:fill="2D6A4F"/>
          </w:tcPr>
          <w:p>
            <w:pPr>
              <w:spacing w:before="40" w:after="40"/>
              <w:jc w:val="center"/>
            </w:pPr>
            <w:r>
              <w:rPr>
                <w:rFonts w:ascii="Calibri" w:hAnsi="Calibri"/>
                <w:b/>
                <w:color w:val="FFFFFF"/>
                <w:sz w:val="17"/>
              </w:rPr>
              <w:t>Key Driver</w:t>
            </w:r>
          </w:p>
        </w:tc>
      </w:tr>
      <w:tr>
        <w:tc>
          <w:tcPr>
            <w:tcW w:type="dxa" w:w="1984"/>
            <w:shd w:val="clear" w:color="auto" w:fill="FFFFFF"/>
          </w:tcPr>
          <w:p>
            <w:pPr>
              <w:spacing w:before="40" w:after="40"/>
            </w:pPr>
            <w:r>
              <w:rPr>
                <w:rFonts w:ascii="Calibri" w:hAnsi="Calibri"/>
                <w:color w:val="1A1A1A"/>
                <w:sz w:val="17"/>
              </w:rPr>
              <w:t>Dry Season</w:t>
            </w:r>
          </w:p>
        </w:tc>
        <w:tc>
          <w:tcPr>
            <w:tcW w:type="dxa" w:w="1417"/>
            <w:shd w:val="clear" w:color="auto" w:fill="FFFFFF"/>
          </w:tcPr>
          <w:p>
            <w:pPr>
              <w:spacing w:before="40" w:after="40"/>
            </w:pPr>
            <w:r>
              <w:rPr>
                <w:rFonts w:ascii="Calibri" w:hAnsi="Calibri"/>
                <w:color w:val="1A1A1A"/>
                <w:sz w:val="17"/>
              </w:rPr>
              <w:t>Jan–May</w:t>
            </w:r>
          </w:p>
        </w:tc>
        <w:tc>
          <w:tcPr>
            <w:tcW w:type="dxa" w:w="1417"/>
            <w:shd w:val="clear" w:color="auto" w:fill="FFFFFF"/>
          </w:tcPr>
          <w:p>
            <w:pPr>
              <w:spacing w:before="40" w:after="40"/>
            </w:pPr>
            <w:r>
              <w:rPr>
                <w:rFonts w:ascii="Calibri" w:hAnsi="Calibri"/>
                <w:color w:val="1A1A1A"/>
                <w:sz w:val="17"/>
              </w:rPr>
              <w:t>8</w:t>
            </w:r>
          </w:p>
        </w:tc>
        <w:tc>
          <w:tcPr>
            <w:tcW w:type="dxa" w:w="1701"/>
            <w:shd w:val="clear" w:color="auto" w:fill="FFFFFF"/>
          </w:tcPr>
          <w:p>
            <w:pPr>
              <w:spacing w:before="40" w:after="40"/>
            </w:pPr>
            <w:r>
              <w:rPr>
                <w:rFonts w:ascii="Calibri" w:hAnsi="Calibri"/>
                <w:color w:val="1A1A1A"/>
                <w:sz w:val="17"/>
              </w:rPr>
              <w:t>6</w:t>
            </w:r>
          </w:p>
        </w:tc>
        <w:tc>
          <w:tcPr>
            <w:tcW w:type="dxa" w:w="3118"/>
            <w:shd w:val="clear" w:color="auto" w:fill="FFFFFF"/>
          </w:tcPr>
          <w:p>
            <w:pPr>
              <w:spacing w:before="40" w:after="40"/>
            </w:pPr>
            <w:r>
              <w:rPr>
                <w:rFonts w:ascii="Calibri" w:hAnsi="Calibri"/>
                <w:color w:val="1A1A1A"/>
                <w:sz w:val="17"/>
              </w:rPr>
              <w:t>Low water — calves trapped in drying pools</w:t>
            </w:r>
          </w:p>
        </w:tc>
      </w:tr>
      <w:tr>
        <w:tc>
          <w:tcPr>
            <w:tcW w:type="dxa" w:w="1984"/>
            <w:shd w:val="clear" w:color="auto" w:fill="EAF7EE"/>
          </w:tcPr>
          <w:p>
            <w:pPr>
              <w:spacing w:before="40" w:after="40"/>
            </w:pPr>
            <w:r>
              <w:rPr>
                <w:rFonts w:ascii="Calibri" w:hAnsi="Calibri"/>
                <w:color w:val="1A1A1A"/>
                <w:sz w:val="17"/>
              </w:rPr>
              <w:t>Monsoon</w:t>
            </w:r>
          </w:p>
        </w:tc>
        <w:tc>
          <w:tcPr>
            <w:tcW w:type="dxa" w:w="1417"/>
            <w:shd w:val="clear" w:color="auto" w:fill="EAF7EE"/>
          </w:tcPr>
          <w:p>
            <w:pPr>
              <w:spacing w:before="40" w:after="40"/>
            </w:pPr>
            <w:r>
              <w:rPr>
                <w:rFonts w:ascii="Calibri" w:hAnsi="Calibri"/>
                <w:color w:val="1A1A1A"/>
                <w:sz w:val="17"/>
              </w:rPr>
              <w:t>Jun–Sep</w:t>
            </w:r>
          </w:p>
        </w:tc>
        <w:tc>
          <w:tcPr>
            <w:tcW w:type="dxa" w:w="1417"/>
            <w:shd w:val="clear" w:color="auto" w:fill="EAF7EE"/>
          </w:tcPr>
          <w:p>
            <w:pPr>
              <w:spacing w:before="40" w:after="40"/>
            </w:pPr>
            <w:r>
              <w:rPr>
                <w:rFonts w:ascii="Calibri" w:hAnsi="Calibri"/>
                <w:color w:val="1A1A1A"/>
                <w:sz w:val="17"/>
              </w:rPr>
              <w:t>1</w:t>
            </w:r>
          </w:p>
        </w:tc>
        <w:tc>
          <w:tcPr>
            <w:tcW w:type="dxa" w:w="1701"/>
            <w:shd w:val="clear" w:color="auto" w:fill="EAF7EE"/>
          </w:tcPr>
          <w:p>
            <w:pPr>
              <w:spacing w:before="40" w:after="40"/>
            </w:pPr>
            <w:r>
              <w:rPr>
                <w:rFonts w:ascii="Calibri" w:hAnsi="Calibri"/>
                <w:color w:val="1A1A1A"/>
                <w:sz w:val="17"/>
              </w:rPr>
              <w:t>5</w:t>
            </w:r>
          </w:p>
        </w:tc>
        <w:tc>
          <w:tcPr>
            <w:tcW w:type="dxa" w:w="3118"/>
            <w:shd w:val="clear" w:color="auto" w:fill="EAF7EE"/>
          </w:tcPr>
          <w:p>
            <w:pPr>
              <w:spacing w:before="40" w:after="40"/>
            </w:pPr>
            <w:r>
              <w:rPr>
                <w:rFonts w:ascii="Calibri" w:hAnsi="Calibri"/>
                <w:color w:val="1A1A1A"/>
                <w:sz w:val="17"/>
              </w:rPr>
              <w:t>Flooded rivers; reduced power line visibility</w:t>
            </w:r>
          </w:p>
        </w:tc>
      </w:tr>
      <w:tr>
        <w:tc>
          <w:tcPr>
            <w:tcW w:type="dxa" w:w="1984"/>
            <w:shd w:val="clear" w:color="auto" w:fill="FFFFFF"/>
          </w:tcPr>
          <w:p>
            <w:pPr>
              <w:spacing w:before="40" w:after="40"/>
            </w:pPr>
            <w:r>
              <w:rPr>
                <w:rFonts w:ascii="Calibri" w:hAnsi="Calibri"/>
                <w:b/>
                <w:color w:val="1A1A1A"/>
                <w:sz w:val="17"/>
              </w:rPr>
              <w:t>Harvest (PEAK)</w:t>
            </w:r>
          </w:p>
        </w:tc>
        <w:tc>
          <w:tcPr>
            <w:tcW w:type="dxa" w:w="1417"/>
            <w:shd w:val="clear" w:color="auto" w:fill="FFFFFF"/>
          </w:tcPr>
          <w:p>
            <w:pPr>
              <w:spacing w:before="40" w:after="40"/>
            </w:pPr>
            <w:r>
              <w:rPr>
                <w:rFonts w:ascii="Calibri" w:hAnsi="Calibri"/>
                <w:color w:val="1A1A1A"/>
                <w:sz w:val="17"/>
              </w:rPr>
              <w:t>Oct–Dec</w:t>
            </w:r>
          </w:p>
        </w:tc>
        <w:tc>
          <w:tcPr>
            <w:tcW w:type="dxa" w:w="1417"/>
            <w:shd w:val="clear" w:color="auto" w:fill="FFFFFF"/>
          </w:tcPr>
          <w:p>
            <w:pPr>
              <w:spacing w:before="40" w:after="40"/>
            </w:pPr>
            <w:r>
              <w:rPr>
                <w:rFonts w:ascii="Calibri" w:hAnsi="Calibri"/>
                <w:b/>
                <w:color w:val="1A1A1A"/>
                <w:sz w:val="17"/>
              </w:rPr>
              <w:t>4</w:t>
            </w:r>
          </w:p>
        </w:tc>
        <w:tc>
          <w:tcPr>
            <w:tcW w:type="dxa" w:w="1701"/>
            <w:shd w:val="clear" w:color="auto" w:fill="FFFFFF"/>
          </w:tcPr>
          <w:p>
            <w:pPr>
              <w:spacing w:before="40" w:after="40"/>
            </w:pPr>
            <w:r>
              <w:rPr>
                <w:rFonts w:ascii="Calibri" w:hAnsi="Calibri"/>
                <w:b/>
                <w:color w:val="1A1A1A"/>
                <w:sz w:val="17"/>
              </w:rPr>
              <w:t>10</w:t>
            </w:r>
          </w:p>
        </w:tc>
        <w:tc>
          <w:tcPr>
            <w:tcW w:type="dxa" w:w="3118"/>
            <w:shd w:val="clear" w:color="auto" w:fill="FFFFFF"/>
          </w:tcPr>
          <w:p>
            <w:pPr>
              <w:spacing w:before="40" w:after="40"/>
            </w:pPr>
            <w:r>
              <w:rPr>
                <w:rFonts w:ascii="Calibri" w:hAnsi="Calibri"/>
                <w:b/>
                <w:color w:val="1A1A1A"/>
                <w:sz w:val="17"/>
              </w:rPr>
              <w:t>PEAK: Illegal electric fencing to protect paddy/maize crops</w:t>
            </w:r>
          </w:p>
        </w:tc>
      </w:tr>
      <w:tr>
        <w:tc>
          <w:tcPr>
            <w:tcW w:type="dxa" w:w="1984"/>
            <w:shd w:val="clear" w:color="auto" w:fill="EAF7EE"/>
          </w:tcPr>
          <w:p>
            <w:pPr>
              <w:spacing w:before="40" w:after="40"/>
            </w:pPr>
            <w:r>
              <w:rPr>
                <w:rFonts w:ascii="Calibri" w:hAnsi="Calibri"/>
                <w:b/>
                <w:color w:val="1A1A1A"/>
                <w:sz w:val="17"/>
              </w:rPr>
              <w:t>TOTAL</w:t>
            </w:r>
          </w:p>
        </w:tc>
        <w:tc>
          <w:tcPr>
            <w:tcW w:type="dxa" w:w="1417"/>
            <w:shd w:val="clear" w:color="auto" w:fill="EAF7EE"/>
          </w:tcPr>
          <w:p>
            <w:pPr>
              <w:spacing w:before="40" w:after="40"/>
            </w:pPr>
            <w:r>
              <w:rPr>
                <w:rFonts w:ascii="Calibri" w:hAnsi="Calibri"/>
                <w:color w:val="1A1A1A"/>
                <w:sz w:val="17"/>
              </w:rPr>
              <w:t>—</w:t>
            </w:r>
          </w:p>
        </w:tc>
        <w:tc>
          <w:tcPr>
            <w:tcW w:type="dxa" w:w="1417"/>
            <w:shd w:val="clear" w:color="auto" w:fill="EAF7EE"/>
          </w:tcPr>
          <w:p>
            <w:pPr>
              <w:spacing w:before="40" w:after="40"/>
            </w:pPr>
            <w:r>
              <w:rPr>
                <w:rFonts w:ascii="Calibri" w:hAnsi="Calibri"/>
                <w:b/>
                <w:color w:val="1A1A1A"/>
                <w:sz w:val="17"/>
              </w:rPr>
              <w:t>13</w:t>
            </w:r>
          </w:p>
        </w:tc>
        <w:tc>
          <w:tcPr>
            <w:tcW w:type="dxa" w:w="1701"/>
            <w:shd w:val="clear" w:color="auto" w:fill="EAF7EE"/>
          </w:tcPr>
          <w:p>
            <w:pPr>
              <w:spacing w:before="40" w:after="40"/>
            </w:pPr>
            <w:r>
              <w:rPr>
                <w:rFonts w:ascii="Calibri" w:hAnsi="Calibri"/>
                <w:b/>
                <w:color w:val="1A1A1A"/>
                <w:sz w:val="17"/>
              </w:rPr>
              <w:t>21*</w:t>
            </w:r>
          </w:p>
        </w:tc>
        <w:tc>
          <w:tcPr>
            <w:tcW w:type="dxa" w:w="3118"/>
            <w:shd w:val="clear" w:color="auto" w:fill="EAF7EE"/>
          </w:tcPr>
          <w:p>
            <w:pPr>
              <w:spacing w:before="40" w:after="40"/>
            </w:pPr>
            <w:r>
              <w:rPr>
                <w:rFonts w:ascii="Calibri" w:hAnsi="Calibri"/>
                <w:color w:val="1A1A1A"/>
                <w:sz w:val="17"/>
              </w:rPr>
              <w:t>*excludes 2 unconfirmed</w:t>
            </w:r>
          </w:p>
        </w:tc>
      </w:tr>
    </w:tbl>
    <w:p/>
    <w:p>
      <w:pPr>
        <w:spacing w:after="80"/>
        <w:jc w:val="left"/>
      </w:pPr>
      <w:r>
        <w:rPr>
          <w:rFonts w:ascii="Calibri" w:hAnsi="Calibri"/>
          <w:b w:val="0"/>
          <w:i/>
          <w:color w:val="1A1A1A"/>
          <w:sz w:val="19"/>
        </w:rPr>
        <w:t>October is the single deadliest month (8 deaths). Oct–Dec = 42% of annual deaths.</w:t>
      </w:r>
    </w:p>
    <w:p>
      <w:pPr>
        <w:pStyle w:val="Heading2"/>
        <w:spacing w:before="80" w:after="40"/>
      </w:pPr>
      <w:r>
        <w:rPr>
          <w:rFonts w:ascii="Calibri" w:hAnsi="Calibri"/>
          <w:color w:val="FFFFFF"/>
          <w:sz w:val="22"/>
        </w:rPr>
        <w:t>6. Range-wise Distribution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Range-wise Distribution</w:t>
            </w:r>
          </w:p>
        </w:tc>
      </w:tr>
    </w:tbl>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984"/>
            <w:shd w:val="clear" w:color="auto" w:fill="2D6A4F"/>
          </w:tcPr>
          <w:p>
            <w:pPr>
              <w:spacing w:before="40" w:after="40"/>
              <w:jc w:val="center"/>
            </w:pPr>
            <w:r>
              <w:rPr>
                <w:rFonts w:ascii="Calibri" w:hAnsi="Calibri"/>
                <w:b/>
                <w:color w:val="FFFFFF"/>
                <w:sz w:val="17"/>
              </w:rPr>
              <w:t>Forest Range</w:t>
            </w:r>
          </w:p>
        </w:tc>
        <w:tc>
          <w:tcPr>
            <w:tcW w:type="dxa" w:w="1134"/>
            <w:shd w:val="clear" w:color="auto" w:fill="2D6A4F"/>
          </w:tcPr>
          <w:p>
            <w:pPr>
              <w:spacing w:before="40" w:after="40"/>
              <w:jc w:val="center"/>
            </w:pPr>
            <w:r>
              <w:rPr>
                <w:rFonts w:ascii="Calibri" w:hAnsi="Calibri"/>
                <w:b/>
                <w:color w:val="FFFFFF"/>
                <w:sz w:val="17"/>
              </w:rPr>
              <w:t>Division</w:t>
            </w:r>
          </w:p>
        </w:tc>
        <w:tc>
          <w:tcPr>
            <w:tcW w:type="dxa" w:w="1134"/>
            <w:shd w:val="clear" w:color="auto" w:fill="2D6A4F"/>
          </w:tcPr>
          <w:p>
            <w:pPr>
              <w:spacing w:before="40" w:after="40"/>
              <w:jc w:val="center"/>
            </w:pPr>
            <w:r>
              <w:rPr>
                <w:rFonts w:ascii="Calibri" w:hAnsi="Calibri"/>
                <w:b/>
                <w:color w:val="FFFFFF"/>
                <w:sz w:val="17"/>
              </w:rPr>
              <w:t>Elec.</w:t>
            </w:r>
          </w:p>
        </w:tc>
        <w:tc>
          <w:tcPr>
            <w:tcW w:type="dxa" w:w="1417"/>
            <w:shd w:val="clear" w:color="auto" w:fill="2D6A4F"/>
          </w:tcPr>
          <w:p>
            <w:pPr>
              <w:spacing w:before="40" w:after="40"/>
              <w:jc w:val="center"/>
            </w:pPr>
            <w:r>
              <w:rPr>
                <w:rFonts w:ascii="Calibri" w:hAnsi="Calibri"/>
                <w:b/>
                <w:color w:val="FFFFFF"/>
                <w:sz w:val="17"/>
              </w:rPr>
              <w:t>Drown.</w:t>
            </w:r>
          </w:p>
        </w:tc>
        <w:tc>
          <w:tcPr>
            <w:tcW w:type="dxa" w:w="1134"/>
            <w:shd w:val="clear" w:color="auto" w:fill="2D6A4F"/>
          </w:tcPr>
          <w:p>
            <w:pPr>
              <w:spacing w:before="40" w:after="40"/>
              <w:jc w:val="center"/>
            </w:pPr>
            <w:r>
              <w:rPr>
                <w:rFonts w:ascii="Calibri" w:hAnsi="Calibri"/>
                <w:b/>
                <w:color w:val="FFFFFF"/>
                <w:sz w:val="17"/>
              </w:rPr>
              <w:t>Other</w:t>
            </w:r>
          </w:p>
        </w:tc>
        <w:tc>
          <w:tcPr>
            <w:tcW w:type="dxa" w:w="1134"/>
            <w:shd w:val="clear" w:color="auto" w:fill="2D6A4F"/>
          </w:tcPr>
          <w:p>
            <w:pPr>
              <w:spacing w:before="40" w:after="40"/>
              <w:jc w:val="center"/>
            </w:pPr>
            <w:r>
              <w:rPr>
                <w:rFonts w:ascii="Calibri" w:hAnsi="Calibri"/>
                <w:b/>
                <w:color w:val="FFFFFF"/>
                <w:sz w:val="17"/>
              </w:rPr>
              <w:t>Total</w:t>
            </w:r>
          </w:p>
        </w:tc>
        <w:tc>
          <w:tcPr>
            <w:tcW w:type="dxa" w:w="1701"/>
            <w:shd w:val="clear" w:color="auto" w:fill="2D6A4F"/>
          </w:tcPr>
          <w:p>
            <w:pPr>
              <w:spacing w:before="40" w:after="40"/>
              <w:jc w:val="center"/>
            </w:pPr>
            <w:r>
              <w:rPr>
                <w:rFonts w:ascii="Calibri" w:hAnsi="Calibri"/>
                <w:b/>
                <w:color w:val="FFFFFF"/>
                <w:sz w:val="17"/>
              </w:rPr>
              <w:t>Status</w:t>
            </w:r>
          </w:p>
        </w:tc>
      </w:tr>
      <w:tr>
        <w:tc>
          <w:tcPr>
            <w:tcW w:type="dxa" w:w="1984"/>
            <w:shd w:val="clear" w:color="auto" w:fill="FFFFFF"/>
          </w:tcPr>
          <w:p>
            <w:pPr>
              <w:spacing w:before="40" w:after="40"/>
            </w:pPr>
            <w:r>
              <w:rPr>
                <w:rFonts w:ascii="Calibri" w:hAnsi="Calibri"/>
                <w:b/>
                <w:color w:val="1A1A1A"/>
                <w:sz w:val="17"/>
              </w:rPr>
              <w:t>Ghargoda</w:t>
            </w:r>
          </w:p>
        </w:tc>
        <w:tc>
          <w:tcPr>
            <w:tcW w:type="dxa" w:w="1134"/>
            <w:shd w:val="clear" w:color="auto" w:fill="FFFFFF"/>
          </w:tcPr>
          <w:p>
            <w:pPr>
              <w:spacing w:before="40" w:after="40"/>
            </w:pPr>
            <w:r>
              <w:rPr>
                <w:rFonts w:ascii="Calibri" w:hAnsi="Calibri"/>
                <w:color w:val="1A1A1A"/>
                <w:sz w:val="17"/>
              </w:rPr>
              <w:t>RG</w:t>
            </w:r>
          </w:p>
        </w:tc>
        <w:tc>
          <w:tcPr>
            <w:tcW w:type="dxa" w:w="1134"/>
            <w:shd w:val="clear" w:color="auto" w:fill="FFFFFF"/>
          </w:tcPr>
          <w:p>
            <w:pPr>
              <w:spacing w:before="40" w:after="40"/>
            </w:pPr>
            <w:r>
              <w:rPr>
                <w:rFonts w:ascii="Calibri" w:hAnsi="Calibri"/>
                <w:color w:val="1A1A1A"/>
                <w:sz w:val="17"/>
              </w:rPr>
              <w:t>8</w:t>
            </w:r>
          </w:p>
        </w:tc>
        <w:tc>
          <w:tcPr>
            <w:tcW w:type="dxa" w:w="1417"/>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b/>
                <w:color w:val="1A1A1A"/>
                <w:sz w:val="17"/>
              </w:rPr>
              <w:t>15</w:t>
            </w:r>
          </w:p>
        </w:tc>
        <w:tc>
          <w:tcPr>
            <w:tcW w:type="dxa" w:w="1701"/>
            <w:shd w:val="clear" w:color="auto" w:fill="FFFFFF"/>
          </w:tcPr>
          <w:p>
            <w:pPr>
              <w:spacing w:before="40" w:after="40"/>
            </w:pPr>
            <w:r>
              <w:rPr>
                <w:rFonts w:ascii="Calibri" w:hAnsi="Calibri"/>
                <w:b/>
                <w:color w:val="1A1A1A"/>
                <w:sz w:val="17"/>
              </w:rPr>
              <w:t>CRITICAL</w:t>
            </w:r>
          </w:p>
        </w:tc>
      </w:tr>
      <w:tr>
        <w:tc>
          <w:tcPr>
            <w:tcW w:type="dxa" w:w="1984"/>
            <w:shd w:val="clear" w:color="auto" w:fill="EAF7EE"/>
          </w:tcPr>
          <w:p>
            <w:pPr>
              <w:spacing w:before="40" w:after="40"/>
            </w:pPr>
            <w:r>
              <w:rPr>
                <w:rFonts w:ascii="Calibri" w:hAnsi="Calibri"/>
                <w:b/>
                <w:color w:val="1A1A1A"/>
                <w:sz w:val="17"/>
              </w:rPr>
              <w:t>Chhal</w:t>
            </w:r>
          </w:p>
        </w:tc>
        <w:tc>
          <w:tcPr>
            <w:tcW w:type="dxa" w:w="1134"/>
            <w:shd w:val="clear" w:color="auto" w:fill="EAF7EE"/>
          </w:tcPr>
          <w:p>
            <w:pPr>
              <w:spacing w:before="40" w:after="40"/>
            </w:pPr>
            <w:r>
              <w:rPr>
                <w:rFonts w:ascii="Calibri" w:hAnsi="Calibri"/>
                <w:color w:val="1A1A1A"/>
                <w:sz w:val="17"/>
              </w:rPr>
              <w:t>DH</w:t>
            </w:r>
          </w:p>
        </w:tc>
        <w:tc>
          <w:tcPr>
            <w:tcW w:type="dxa" w:w="1134"/>
            <w:shd w:val="clear" w:color="auto" w:fill="EAF7EE"/>
          </w:tcPr>
          <w:p>
            <w:pPr>
              <w:spacing w:before="40" w:after="40"/>
            </w:pPr>
            <w:r>
              <w:rPr>
                <w:rFonts w:ascii="Calibri" w:hAnsi="Calibri"/>
                <w:color w:val="1A1A1A"/>
                <w:sz w:val="17"/>
              </w:rPr>
              <w:t>7</w:t>
            </w:r>
          </w:p>
        </w:tc>
        <w:tc>
          <w:tcPr>
            <w:tcW w:type="dxa" w:w="1417"/>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2</w:t>
            </w:r>
          </w:p>
        </w:tc>
        <w:tc>
          <w:tcPr>
            <w:tcW w:type="dxa" w:w="1134"/>
            <w:shd w:val="clear" w:color="auto" w:fill="EAF7EE"/>
          </w:tcPr>
          <w:p>
            <w:pPr>
              <w:spacing w:before="40" w:after="40"/>
            </w:pPr>
            <w:r>
              <w:rPr>
                <w:rFonts w:ascii="Calibri" w:hAnsi="Calibri"/>
                <w:b/>
                <w:color w:val="1A1A1A"/>
                <w:sz w:val="17"/>
              </w:rPr>
              <w:t>14</w:t>
            </w:r>
          </w:p>
        </w:tc>
        <w:tc>
          <w:tcPr>
            <w:tcW w:type="dxa" w:w="1701"/>
            <w:shd w:val="clear" w:color="auto" w:fill="EAF7EE"/>
          </w:tcPr>
          <w:p>
            <w:pPr>
              <w:spacing w:before="40" w:after="40"/>
            </w:pPr>
            <w:r>
              <w:rPr>
                <w:rFonts w:ascii="Calibri" w:hAnsi="Calibri"/>
                <w:b/>
                <w:color w:val="1A1A1A"/>
                <w:sz w:val="17"/>
              </w:rPr>
              <w:t>CRITICAL</w:t>
            </w:r>
          </w:p>
        </w:tc>
      </w:tr>
      <w:tr>
        <w:tc>
          <w:tcPr>
            <w:tcW w:type="dxa" w:w="1984"/>
            <w:shd w:val="clear" w:color="auto" w:fill="FFFFFF"/>
          </w:tcPr>
          <w:p>
            <w:pPr>
              <w:spacing w:before="40" w:after="40"/>
            </w:pPr>
            <w:r>
              <w:rPr>
                <w:rFonts w:ascii="Calibri" w:hAnsi="Calibri"/>
                <w:color w:val="1A1A1A"/>
                <w:sz w:val="17"/>
              </w:rPr>
              <w:t>Dharamjaigarh</w:t>
            </w:r>
          </w:p>
        </w:tc>
        <w:tc>
          <w:tcPr>
            <w:tcW w:type="dxa" w:w="1134"/>
            <w:shd w:val="clear" w:color="auto" w:fill="FFFFFF"/>
          </w:tcPr>
          <w:p>
            <w:pPr>
              <w:spacing w:before="40" w:after="40"/>
            </w:pPr>
            <w:r>
              <w:rPr>
                <w:rFonts w:ascii="Calibri" w:hAnsi="Calibri"/>
                <w:color w:val="1A1A1A"/>
                <w:sz w:val="17"/>
              </w:rPr>
              <w:t>DH</w:t>
            </w:r>
          </w:p>
        </w:tc>
        <w:tc>
          <w:tcPr>
            <w:tcW w:type="dxa" w:w="1134"/>
            <w:shd w:val="clear" w:color="auto" w:fill="FFFFFF"/>
          </w:tcPr>
          <w:p>
            <w:pPr>
              <w:spacing w:before="40" w:after="40"/>
            </w:pPr>
            <w:r>
              <w:rPr>
                <w:rFonts w:ascii="Calibri" w:hAnsi="Calibri"/>
                <w:color w:val="1A1A1A"/>
                <w:sz w:val="17"/>
              </w:rPr>
              <w:t>3</w:t>
            </w:r>
          </w:p>
        </w:tc>
        <w:tc>
          <w:tcPr>
            <w:tcW w:type="dxa" w:w="1417"/>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6</w:t>
            </w:r>
          </w:p>
        </w:tc>
        <w:tc>
          <w:tcPr>
            <w:tcW w:type="dxa" w:w="1701"/>
            <w:shd w:val="clear" w:color="auto" w:fill="FFFFFF"/>
          </w:tcPr>
          <w:p>
            <w:pPr>
              <w:spacing w:before="40" w:after="40"/>
            </w:pPr>
            <w:r>
              <w:rPr>
                <w:rFonts w:ascii="Calibri" w:hAnsi="Calibri"/>
                <w:color w:val="1A1A1A"/>
                <w:sz w:val="17"/>
              </w:rPr>
              <w:t>HIGH</w:t>
            </w:r>
          </w:p>
        </w:tc>
      </w:tr>
      <w:tr>
        <w:tc>
          <w:tcPr>
            <w:tcW w:type="dxa" w:w="1984"/>
            <w:shd w:val="clear" w:color="auto" w:fill="EAF7EE"/>
          </w:tcPr>
          <w:p>
            <w:pPr>
              <w:spacing w:before="40" w:after="40"/>
            </w:pPr>
            <w:r>
              <w:rPr>
                <w:rFonts w:ascii="Calibri" w:hAnsi="Calibri"/>
                <w:color w:val="1A1A1A"/>
                <w:sz w:val="17"/>
              </w:rPr>
              <w:t>Kharsia</w:t>
            </w:r>
          </w:p>
        </w:tc>
        <w:tc>
          <w:tcPr>
            <w:tcW w:type="dxa" w:w="1134"/>
            <w:shd w:val="clear" w:color="auto" w:fill="EAF7EE"/>
          </w:tcPr>
          <w:p>
            <w:pPr>
              <w:spacing w:before="40" w:after="40"/>
            </w:pPr>
            <w:r>
              <w:rPr>
                <w:rFonts w:ascii="Calibri" w:hAnsi="Calibri"/>
                <w:color w:val="1A1A1A"/>
                <w:sz w:val="17"/>
              </w:rPr>
              <w:t>RG</w:t>
            </w:r>
          </w:p>
        </w:tc>
        <w:tc>
          <w:tcPr>
            <w:tcW w:type="dxa" w:w="1134"/>
            <w:shd w:val="clear" w:color="auto" w:fill="EAF7EE"/>
          </w:tcPr>
          <w:p>
            <w:pPr>
              <w:spacing w:before="40" w:after="40"/>
            </w:pPr>
            <w:r>
              <w:rPr>
                <w:rFonts w:ascii="Calibri" w:hAnsi="Calibri"/>
                <w:color w:val="1A1A1A"/>
                <w:sz w:val="17"/>
              </w:rPr>
              <w:t>2</w:t>
            </w:r>
          </w:p>
        </w:tc>
        <w:tc>
          <w:tcPr>
            <w:tcW w:type="dxa" w:w="1417"/>
            <w:shd w:val="clear" w:color="auto" w:fill="EAF7EE"/>
          </w:tcPr>
          <w:p>
            <w:pPr>
              <w:spacing w:before="40" w:after="40"/>
            </w:pPr>
            <w:r>
              <w:rPr>
                <w:rFonts w:ascii="Calibri" w:hAnsi="Calibri"/>
                <w:color w:val="1A1A1A"/>
                <w:sz w:val="17"/>
              </w:rPr>
              <w:t>1</w:t>
            </w:r>
          </w:p>
        </w:tc>
        <w:tc>
          <w:tcPr>
            <w:tcW w:type="dxa" w:w="1134"/>
            <w:shd w:val="clear" w:color="auto" w:fill="EAF7EE"/>
          </w:tcPr>
          <w:p>
            <w:pPr>
              <w:spacing w:before="40" w:after="40"/>
            </w:pPr>
            <w:r>
              <w:rPr>
                <w:rFonts w:ascii="Calibri" w:hAnsi="Calibri"/>
                <w:color w:val="1A1A1A"/>
                <w:sz w:val="17"/>
              </w:rPr>
              <w:t>1</w:t>
            </w:r>
          </w:p>
        </w:tc>
        <w:tc>
          <w:tcPr>
            <w:tcW w:type="dxa" w:w="1134"/>
            <w:shd w:val="clear" w:color="auto" w:fill="EAF7EE"/>
          </w:tcPr>
          <w:p>
            <w:pPr>
              <w:spacing w:before="40" w:after="40"/>
            </w:pPr>
            <w:r>
              <w:rPr>
                <w:rFonts w:ascii="Calibri" w:hAnsi="Calibri"/>
                <w:color w:val="1A1A1A"/>
                <w:sz w:val="17"/>
              </w:rPr>
              <w:t>4</w:t>
            </w:r>
          </w:p>
        </w:tc>
        <w:tc>
          <w:tcPr>
            <w:tcW w:type="dxa" w:w="1701"/>
            <w:shd w:val="clear" w:color="auto" w:fill="EAF7EE"/>
          </w:tcPr>
          <w:p>
            <w:pPr>
              <w:spacing w:before="40" w:after="40"/>
            </w:pPr>
            <w:r>
              <w:rPr>
                <w:rFonts w:ascii="Calibri" w:hAnsi="Calibri"/>
                <w:color w:val="1A1A1A"/>
                <w:sz w:val="17"/>
              </w:rPr>
              <w:t>MODERATE</w:t>
            </w:r>
          </w:p>
        </w:tc>
      </w:tr>
      <w:tr>
        <w:tc>
          <w:tcPr>
            <w:tcW w:type="dxa" w:w="1984"/>
            <w:shd w:val="clear" w:color="auto" w:fill="FFFFFF"/>
          </w:tcPr>
          <w:p>
            <w:pPr>
              <w:spacing w:before="40" w:after="40"/>
            </w:pPr>
            <w:r>
              <w:rPr>
                <w:rFonts w:ascii="Calibri" w:hAnsi="Calibri"/>
                <w:color w:val="1A1A1A"/>
                <w:sz w:val="17"/>
              </w:rPr>
              <w:t>Tamnar</w:t>
            </w:r>
          </w:p>
        </w:tc>
        <w:tc>
          <w:tcPr>
            <w:tcW w:type="dxa" w:w="1134"/>
            <w:shd w:val="clear" w:color="auto" w:fill="FFFFFF"/>
          </w:tcPr>
          <w:p>
            <w:pPr>
              <w:spacing w:before="40" w:after="40"/>
            </w:pPr>
            <w:r>
              <w:rPr>
                <w:rFonts w:ascii="Calibri" w:hAnsi="Calibri"/>
                <w:color w:val="1A1A1A"/>
                <w:sz w:val="17"/>
              </w:rPr>
              <w:t>RG</w:t>
            </w:r>
          </w:p>
        </w:tc>
        <w:tc>
          <w:tcPr>
            <w:tcW w:type="dxa" w:w="1134"/>
            <w:shd w:val="clear" w:color="auto" w:fill="FFFFFF"/>
          </w:tcPr>
          <w:p>
            <w:pPr>
              <w:spacing w:before="40" w:after="40"/>
            </w:pPr>
            <w:r>
              <w:rPr>
                <w:rFonts w:ascii="Calibri" w:hAnsi="Calibri"/>
                <w:color w:val="1A1A1A"/>
                <w:sz w:val="17"/>
              </w:rPr>
              <w:t>2</w:t>
            </w:r>
          </w:p>
        </w:tc>
        <w:tc>
          <w:tcPr>
            <w:tcW w:type="dxa" w:w="1417"/>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4</w:t>
            </w:r>
          </w:p>
        </w:tc>
        <w:tc>
          <w:tcPr>
            <w:tcW w:type="dxa" w:w="1701"/>
            <w:shd w:val="clear" w:color="auto" w:fill="FFFFFF"/>
          </w:tcPr>
          <w:p>
            <w:pPr>
              <w:spacing w:before="40" w:after="40"/>
            </w:pPr>
            <w:r>
              <w:rPr>
                <w:rFonts w:ascii="Calibri" w:hAnsi="Calibri"/>
                <w:color w:val="1A1A1A"/>
                <w:sz w:val="17"/>
              </w:rPr>
              <w:t>MODERATE</w:t>
            </w:r>
          </w:p>
        </w:tc>
      </w:tr>
      <w:tr>
        <w:tc>
          <w:tcPr>
            <w:tcW w:type="dxa" w:w="1984"/>
            <w:shd w:val="clear" w:color="auto" w:fill="EAF7EE"/>
          </w:tcPr>
          <w:p>
            <w:pPr>
              <w:spacing w:before="40" w:after="40"/>
            </w:pPr>
            <w:r>
              <w:rPr>
                <w:rFonts w:ascii="Calibri" w:hAnsi="Calibri"/>
                <w:color w:val="1A1A1A"/>
                <w:sz w:val="17"/>
              </w:rPr>
              <w:t>Other Ranges</w:t>
            </w:r>
          </w:p>
        </w:tc>
        <w:tc>
          <w:tcPr>
            <w:tcW w:type="dxa" w:w="1134"/>
            <w:shd w:val="clear" w:color="auto" w:fill="EAF7EE"/>
          </w:tcPr>
          <w:p>
            <w:pPr>
              <w:spacing w:before="40" w:after="40"/>
            </w:pPr>
            <w:r>
              <w:rPr>
                <w:rFonts w:ascii="Calibri" w:hAnsi="Calibri"/>
                <w:color w:val="1A1A1A"/>
                <w:sz w:val="17"/>
              </w:rPr>
              <w:t>—</w:t>
            </w:r>
          </w:p>
        </w:tc>
        <w:tc>
          <w:tcPr>
            <w:tcW w:type="dxa" w:w="1134"/>
            <w:shd w:val="clear" w:color="auto" w:fill="EAF7EE"/>
          </w:tcPr>
          <w:p>
            <w:pPr>
              <w:spacing w:before="40" w:after="40"/>
            </w:pPr>
            <w:r>
              <w:rPr>
                <w:rFonts w:ascii="Calibri" w:hAnsi="Calibri"/>
                <w:color w:val="1A1A1A"/>
                <w:sz w:val="17"/>
              </w:rPr>
              <w:t>1</w:t>
            </w:r>
          </w:p>
        </w:tc>
        <w:tc>
          <w:tcPr>
            <w:tcW w:type="dxa" w:w="1417"/>
            <w:shd w:val="clear" w:color="auto" w:fill="EAF7EE"/>
          </w:tcPr>
          <w:p>
            <w:pPr>
              <w:spacing w:before="40" w:after="40"/>
            </w:pPr>
            <w:r>
              <w:rPr>
                <w:rFonts w:ascii="Calibri" w:hAnsi="Calibri"/>
                <w:color w:val="1A1A1A"/>
                <w:sz w:val="17"/>
              </w:rPr>
              <w:t>—</w:t>
            </w:r>
          </w:p>
        </w:tc>
        <w:tc>
          <w:tcPr>
            <w:tcW w:type="dxa" w:w="1134"/>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6</w:t>
            </w:r>
          </w:p>
        </w:tc>
        <w:tc>
          <w:tcPr>
            <w:tcW w:type="dxa" w:w="1701"/>
            <w:shd w:val="clear" w:color="auto" w:fill="EAF7EE"/>
          </w:tcPr>
          <w:p>
            <w:pPr>
              <w:spacing w:before="40" w:after="40"/>
            </w:pPr>
            <w:r>
              <w:rPr>
                <w:rFonts w:ascii="Calibri" w:hAnsi="Calibri"/>
                <w:color w:val="1A1A1A"/>
                <w:sz w:val="17"/>
              </w:rPr>
              <w:t>Monitor</w:t>
            </w:r>
          </w:p>
        </w:tc>
      </w:tr>
      <w:tr>
        <w:tc>
          <w:tcPr>
            <w:tcW w:type="dxa" w:w="1984"/>
            <w:shd w:val="clear" w:color="auto" w:fill="FFFFFF"/>
          </w:tcPr>
          <w:p>
            <w:pPr>
              <w:spacing w:before="40" w:after="40"/>
            </w:pPr>
            <w:r>
              <w:rPr>
                <w:rFonts w:ascii="Calibri" w:hAnsi="Calibri"/>
                <w:b/>
                <w:color w:val="1A1A1A"/>
                <w:sz w:val="17"/>
              </w:rPr>
              <w:t>TOTAL</w:t>
            </w:r>
          </w:p>
        </w:tc>
        <w:tc>
          <w:tcPr>
            <w:tcW w:type="dxa" w:w="1134"/>
            <w:shd w:val="clear" w:color="auto" w:fill="FFFFFF"/>
          </w:tcPr>
          <w:p>
            <w:pPr>
              <w:spacing w:before="40" w:after="40"/>
            </w:pPr>
            <w:r>
              <w:rPr>
                <w:rFonts w:ascii="Calibri" w:hAnsi="Calibri"/>
                <w:color w:val="1A1A1A"/>
                <w:sz w:val="17"/>
              </w:rPr>
              <w:t>—</w:t>
            </w:r>
          </w:p>
        </w:tc>
        <w:tc>
          <w:tcPr>
            <w:tcW w:type="dxa" w:w="1134"/>
            <w:shd w:val="clear" w:color="auto" w:fill="FFFFFF"/>
          </w:tcPr>
          <w:p>
            <w:pPr>
              <w:spacing w:before="40" w:after="40"/>
            </w:pPr>
            <w:r>
              <w:rPr>
                <w:rFonts w:ascii="Calibri" w:hAnsi="Calibri"/>
                <w:b/>
                <w:color w:val="1A1A1A"/>
                <w:sz w:val="17"/>
              </w:rPr>
              <w:t>23</w:t>
            </w:r>
          </w:p>
        </w:tc>
        <w:tc>
          <w:tcPr>
            <w:tcW w:type="dxa" w:w="1417"/>
            <w:shd w:val="clear" w:color="auto" w:fill="FFFFFF"/>
          </w:tcPr>
          <w:p>
            <w:pPr>
              <w:spacing w:before="40" w:after="40"/>
            </w:pPr>
            <w:r>
              <w:rPr>
                <w:rFonts w:ascii="Calibri" w:hAnsi="Calibri"/>
                <w:b/>
                <w:color w:val="1A1A1A"/>
                <w:sz w:val="17"/>
              </w:rPr>
              <w:t>13</w:t>
            </w:r>
          </w:p>
        </w:tc>
        <w:tc>
          <w:tcPr>
            <w:tcW w:type="dxa" w:w="1134"/>
            <w:shd w:val="clear" w:color="auto" w:fill="FFFFFF"/>
          </w:tcPr>
          <w:p>
            <w:pPr>
              <w:spacing w:before="40" w:after="40"/>
            </w:pPr>
            <w:r>
              <w:rPr>
                <w:rFonts w:ascii="Calibri" w:hAnsi="Calibri"/>
                <w:b/>
                <w:color w:val="1A1A1A"/>
                <w:sz w:val="17"/>
              </w:rPr>
              <w:t>13</w:t>
            </w:r>
          </w:p>
        </w:tc>
        <w:tc>
          <w:tcPr>
            <w:tcW w:type="dxa" w:w="1134"/>
            <w:shd w:val="clear" w:color="auto" w:fill="FFFFFF"/>
          </w:tcPr>
          <w:p>
            <w:pPr>
              <w:spacing w:before="40" w:after="40"/>
            </w:pPr>
            <w:r>
              <w:rPr>
                <w:rFonts w:ascii="Calibri" w:hAnsi="Calibri"/>
                <w:b/>
                <w:color w:val="1A1A1A"/>
                <w:sz w:val="17"/>
              </w:rPr>
              <w:t>49</w:t>
            </w:r>
          </w:p>
        </w:tc>
        <w:tc>
          <w:tcPr>
            <w:tcW w:type="dxa" w:w="1701"/>
            <w:shd w:val="clear" w:color="auto" w:fill="FFFFFF"/>
          </w:tcPr>
          <w:p>
            <w:pPr>
              <w:spacing w:before="40" w:after="40"/>
            </w:pPr>
            <w:r>
              <w:rPr>
                <w:rFonts w:ascii="Calibri" w:hAnsi="Calibri"/>
                <w:color w:val="1A1A1A"/>
                <w:sz w:val="17"/>
              </w:rPr>
              <w:t>—</w:t>
            </w:r>
          </w:p>
        </w:tc>
      </w:tr>
    </w:tbl>
    <w:p/>
    <w:p>
      <w:pPr>
        <w:pStyle w:val="Heading2"/>
        <w:spacing w:before="80" w:after="40"/>
      </w:pPr>
      <w:r>
        <w:rPr>
          <w:rFonts w:ascii="Calibri" w:hAnsi="Calibri"/>
          <w:color w:val="FFFFFF"/>
          <w:sz w:val="22"/>
        </w:rPr>
        <w:t>7. Drowning — Post-Mortem Analysis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Drowning — Post-Mortem Analysis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KEY: 13 drowning deaths. 92% were calves. ARSENIC DETECTED in 2 specimens — Tamnar Range, Dec 2025</w:t>
            </w:r>
          </w:p>
        </w:tc>
      </w:tr>
    </w:tbl>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spacing w:before="40" w:after="40"/>
              <w:jc w:val="center"/>
            </w:pPr>
            <w:r>
              <w:rPr>
                <w:rFonts w:ascii="Calibri" w:hAnsi="Calibri"/>
                <w:b/>
                <w:color w:val="FFFFFF"/>
                <w:sz w:val="17"/>
              </w:rPr>
              <w:t>PM Finding</w:t>
            </w:r>
          </w:p>
        </w:tc>
        <w:tc>
          <w:tcPr>
            <w:tcW w:type="dxa" w:w="2268"/>
            <w:shd w:val="clear" w:color="auto" w:fill="2D6A4F"/>
          </w:tcPr>
          <w:p>
            <w:pPr>
              <w:spacing w:before="40" w:after="40"/>
              <w:jc w:val="center"/>
            </w:pPr>
            <w:r>
              <w:rPr>
                <w:rFonts w:ascii="Calibri" w:hAnsi="Calibri"/>
                <w:b/>
                <w:color w:val="FFFFFF"/>
                <w:sz w:val="17"/>
              </w:rPr>
              <w:t>Result</w:t>
            </w:r>
          </w:p>
        </w:tc>
        <w:tc>
          <w:tcPr>
            <w:tcW w:type="dxa" w:w="4819"/>
            <w:shd w:val="clear" w:color="auto" w:fill="2D6A4F"/>
          </w:tcPr>
          <w:p>
            <w:pPr>
              <w:spacing w:before="40" w:after="40"/>
              <w:jc w:val="center"/>
            </w:pPr>
            <w:r>
              <w:rPr>
                <w:rFonts w:ascii="Calibri" w:hAnsi="Calibri"/>
                <w:b/>
                <w:color w:val="FFFFFF"/>
                <w:sz w:val="17"/>
              </w:rPr>
              <w:t>Significance</w:t>
            </w:r>
          </w:p>
        </w:tc>
      </w:tr>
      <w:tr>
        <w:tc>
          <w:tcPr>
            <w:tcW w:type="dxa" w:w="2551"/>
            <w:shd w:val="clear" w:color="auto" w:fill="FFFFFF"/>
          </w:tcPr>
          <w:p>
            <w:pPr>
              <w:spacing w:before="40" w:after="40"/>
            </w:pPr>
            <w:r>
              <w:rPr>
                <w:rFonts w:ascii="Calibri" w:hAnsi="Calibri"/>
                <w:color w:val="1A1A1A"/>
                <w:sz w:val="17"/>
              </w:rPr>
              <w:t>Frothy discharge</w:t>
            </w:r>
          </w:p>
        </w:tc>
        <w:tc>
          <w:tcPr>
            <w:tcW w:type="dxa" w:w="2268"/>
            <w:shd w:val="clear" w:color="auto" w:fill="FFFFFF"/>
          </w:tcPr>
          <w:p>
            <w:pPr>
              <w:spacing w:before="40" w:after="40"/>
            </w:pPr>
            <w:r>
              <w:rPr>
                <w:rFonts w:ascii="Calibri" w:hAnsi="Calibri"/>
                <w:color w:val="1A1A1A"/>
                <w:sz w:val="17"/>
              </w:rPr>
              <w:t>ALL 13 cases</w:t>
            </w:r>
          </w:p>
        </w:tc>
        <w:tc>
          <w:tcPr>
            <w:tcW w:type="dxa" w:w="4819"/>
            <w:shd w:val="clear" w:color="auto" w:fill="FFFFFF"/>
          </w:tcPr>
          <w:p>
            <w:pPr>
              <w:spacing w:before="40" w:after="40"/>
            </w:pPr>
            <w:r>
              <w:rPr>
                <w:rFonts w:ascii="Calibri" w:hAnsi="Calibri"/>
                <w:color w:val="1A1A1A"/>
                <w:sz w:val="17"/>
              </w:rPr>
              <w:t>Hallmark of antemortem drowning</w:t>
            </w:r>
          </w:p>
        </w:tc>
      </w:tr>
      <w:tr>
        <w:tc>
          <w:tcPr>
            <w:tcW w:type="dxa" w:w="2551"/>
            <w:shd w:val="clear" w:color="auto" w:fill="EAF7EE"/>
          </w:tcPr>
          <w:p>
            <w:pPr>
              <w:spacing w:before="40" w:after="40"/>
            </w:pPr>
            <w:r>
              <w:rPr>
                <w:rFonts w:ascii="Calibri" w:hAnsi="Calibri"/>
                <w:color w:val="1A1A1A"/>
                <w:sz w:val="17"/>
              </w:rPr>
              <w:t>Waterlogged lungs</w:t>
            </w:r>
          </w:p>
        </w:tc>
        <w:tc>
          <w:tcPr>
            <w:tcW w:type="dxa" w:w="2268"/>
            <w:shd w:val="clear" w:color="auto" w:fill="EAF7EE"/>
          </w:tcPr>
          <w:p>
            <w:pPr>
              <w:spacing w:before="40" w:after="40"/>
            </w:pPr>
            <w:r>
              <w:rPr>
                <w:rFonts w:ascii="Calibri" w:hAnsi="Calibri"/>
                <w:color w:val="1A1A1A"/>
                <w:sz w:val="17"/>
              </w:rPr>
              <w:t>ALL 13 cases</w:t>
            </w:r>
          </w:p>
        </w:tc>
        <w:tc>
          <w:tcPr>
            <w:tcW w:type="dxa" w:w="4819"/>
            <w:shd w:val="clear" w:color="auto" w:fill="EAF7EE"/>
          </w:tcPr>
          <w:p>
            <w:pPr>
              <w:spacing w:before="40" w:after="40"/>
            </w:pPr>
            <w:r>
              <w:rPr>
                <w:rFonts w:ascii="Calibri" w:hAnsi="Calibri"/>
                <w:color w:val="1A1A1A"/>
                <w:sz w:val="17"/>
              </w:rPr>
              <w:t>Lung weight 3–5× normal</w:t>
            </w:r>
          </w:p>
        </w:tc>
      </w:tr>
      <w:tr>
        <w:tc>
          <w:tcPr>
            <w:tcW w:type="dxa" w:w="2551"/>
            <w:shd w:val="clear" w:color="auto" w:fill="FFFFFF"/>
          </w:tcPr>
          <w:p>
            <w:pPr>
              <w:spacing w:before="40" w:after="40"/>
            </w:pPr>
            <w:r>
              <w:rPr>
                <w:rFonts w:ascii="Calibri" w:hAnsi="Calibri"/>
                <w:color w:val="1A1A1A"/>
                <w:sz w:val="17"/>
              </w:rPr>
              <w:t>Water in trachea</w:t>
            </w:r>
          </w:p>
        </w:tc>
        <w:tc>
          <w:tcPr>
            <w:tcW w:type="dxa" w:w="2268"/>
            <w:shd w:val="clear" w:color="auto" w:fill="FFFFFF"/>
          </w:tcPr>
          <w:p>
            <w:pPr>
              <w:spacing w:before="40" w:after="40"/>
            </w:pPr>
            <w:r>
              <w:rPr>
                <w:rFonts w:ascii="Calibri" w:hAnsi="Calibri"/>
                <w:color w:val="1A1A1A"/>
                <w:sz w:val="17"/>
              </w:rPr>
              <w:t>ALL 13 cases</w:t>
            </w:r>
          </w:p>
        </w:tc>
        <w:tc>
          <w:tcPr>
            <w:tcW w:type="dxa" w:w="4819"/>
            <w:shd w:val="clear" w:color="auto" w:fill="FFFFFF"/>
          </w:tcPr>
          <w:p>
            <w:pPr>
              <w:spacing w:before="40" w:after="40"/>
            </w:pPr>
            <w:r>
              <w:rPr>
                <w:rFonts w:ascii="Calibri" w:hAnsi="Calibri"/>
                <w:color w:val="1A1A1A"/>
                <w:sz w:val="17"/>
              </w:rPr>
              <w:t>Rules out post-mortem artefact</w:t>
            </w:r>
          </w:p>
        </w:tc>
      </w:tr>
      <w:tr>
        <w:tc>
          <w:tcPr>
            <w:tcW w:type="dxa" w:w="2551"/>
            <w:shd w:val="clear" w:color="auto" w:fill="EAF7EE"/>
          </w:tcPr>
          <w:p>
            <w:pPr>
              <w:spacing w:before="40" w:after="40"/>
            </w:pPr>
            <w:r>
              <w:rPr>
                <w:rFonts w:ascii="Calibri" w:hAnsi="Calibri"/>
                <w:color w:val="1A1A1A"/>
                <w:sz w:val="17"/>
              </w:rPr>
              <w:t>GI water content</w:t>
            </w:r>
          </w:p>
        </w:tc>
        <w:tc>
          <w:tcPr>
            <w:tcW w:type="dxa" w:w="2268"/>
            <w:shd w:val="clear" w:color="auto" w:fill="EAF7EE"/>
          </w:tcPr>
          <w:p>
            <w:pPr>
              <w:spacing w:before="40" w:after="40"/>
            </w:pPr>
            <w:r>
              <w:rPr>
                <w:rFonts w:ascii="Calibri" w:hAnsi="Calibri"/>
                <w:color w:val="1A1A1A"/>
                <w:sz w:val="17"/>
              </w:rPr>
              <w:t>ALL 13 cases</w:t>
            </w:r>
          </w:p>
        </w:tc>
        <w:tc>
          <w:tcPr>
            <w:tcW w:type="dxa" w:w="4819"/>
            <w:shd w:val="clear" w:color="auto" w:fill="EAF7EE"/>
          </w:tcPr>
          <w:p>
            <w:pPr>
              <w:spacing w:before="40" w:after="40"/>
            </w:pPr>
            <w:r>
              <w:rPr>
                <w:rFonts w:ascii="Calibri" w:hAnsi="Calibri"/>
                <w:color w:val="1A1A1A"/>
                <w:sz w:val="17"/>
              </w:rPr>
              <w:t>Swallowed water while alive</w:t>
            </w:r>
          </w:p>
        </w:tc>
      </w:tr>
      <w:tr>
        <w:tc>
          <w:tcPr>
            <w:tcW w:type="dxa" w:w="2551"/>
            <w:shd w:val="clear" w:color="auto" w:fill="FFFFFF"/>
          </w:tcPr>
          <w:p>
            <w:pPr>
              <w:spacing w:before="40" w:after="40"/>
            </w:pPr>
            <w:r>
              <w:rPr>
                <w:rFonts w:ascii="Calibri" w:hAnsi="Calibri"/>
                <w:b/>
                <w:color w:val="1A1A1A"/>
                <w:sz w:val="17"/>
              </w:rPr>
              <w:t>Diatom test</w:t>
            </w:r>
          </w:p>
        </w:tc>
        <w:tc>
          <w:tcPr>
            <w:tcW w:type="dxa" w:w="2268"/>
            <w:shd w:val="clear" w:color="auto" w:fill="FFFFFF"/>
          </w:tcPr>
          <w:p>
            <w:pPr>
              <w:spacing w:before="40" w:after="40"/>
            </w:pPr>
            <w:r>
              <w:rPr>
                <w:rFonts w:ascii="Calibri" w:hAnsi="Calibri"/>
                <w:b/>
                <w:color w:val="1A1A1A"/>
                <w:sz w:val="17"/>
              </w:rPr>
              <w:t>POSITIVE — all tested</w:t>
            </w:r>
          </w:p>
        </w:tc>
        <w:tc>
          <w:tcPr>
            <w:tcW w:type="dxa" w:w="4819"/>
            <w:shd w:val="clear" w:color="auto" w:fill="FFFFFF"/>
          </w:tcPr>
          <w:p>
            <w:pPr>
              <w:spacing w:before="40" w:after="40"/>
            </w:pPr>
            <w:r>
              <w:rPr>
                <w:rFonts w:ascii="Calibri" w:hAnsi="Calibri"/>
                <w:color w:val="1A1A1A"/>
                <w:sz w:val="17"/>
              </w:rPr>
              <w:t>Confirmed antemortem drowning</w:t>
            </w:r>
          </w:p>
        </w:tc>
      </w:tr>
      <w:tr>
        <w:tc>
          <w:tcPr>
            <w:tcW w:type="dxa" w:w="2551"/>
            <w:shd w:val="clear" w:color="auto" w:fill="EAF7EE"/>
          </w:tcPr>
          <w:p>
            <w:pPr>
              <w:spacing w:before="40" w:after="40"/>
            </w:pPr>
            <w:r>
              <w:rPr>
                <w:rFonts w:ascii="Calibri" w:hAnsi="Calibri"/>
                <w:b/>
                <w:color w:val="1A1A1A"/>
                <w:sz w:val="17"/>
              </w:rPr>
              <w:t>Arsenic</w:t>
            </w:r>
          </w:p>
        </w:tc>
        <w:tc>
          <w:tcPr>
            <w:tcW w:type="dxa" w:w="2268"/>
            <w:shd w:val="clear" w:color="auto" w:fill="EAF7EE"/>
          </w:tcPr>
          <w:p>
            <w:pPr>
              <w:spacing w:before="40" w:after="40"/>
            </w:pPr>
            <w:r>
              <w:rPr>
                <w:rFonts w:ascii="Calibri" w:hAnsi="Calibri"/>
                <w:b/>
                <w:color w:val="1A1A1A"/>
                <w:sz w:val="17"/>
              </w:rPr>
              <w:t>DETECTED — 2 specimens</w:t>
            </w:r>
          </w:p>
        </w:tc>
        <w:tc>
          <w:tcPr>
            <w:tcW w:type="dxa" w:w="4819"/>
            <w:shd w:val="clear" w:color="auto" w:fill="EAF7EE"/>
          </w:tcPr>
          <w:p>
            <w:pPr>
              <w:spacing w:before="40" w:after="40"/>
            </w:pPr>
            <w:r>
              <w:rPr>
                <w:rFonts w:ascii="Calibri" w:hAnsi="Calibri"/>
                <w:color w:val="1A1A1A"/>
                <w:sz w:val="17"/>
              </w:rPr>
              <w:t>Tamnar Range Dec 2025 — investigation initiated</w:t>
            </w:r>
          </w:p>
        </w:tc>
      </w:tr>
      <w:tr>
        <w:tc>
          <w:tcPr>
            <w:tcW w:type="dxa" w:w="2551"/>
            <w:shd w:val="clear" w:color="auto" w:fill="FFFFFF"/>
          </w:tcPr>
          <w:p>
            <w:pPr>
              <w:spacing w:before="40" w:after="40"/>
            </w:pPr>
            <w:r>
              <w:rPr>
                <w:rFonts w:ascii="Calibri" w:hAnsi="Calibri"/>
                <w:color w:val="1A1A1A"/>
                <w:sz w:val="17"/>
              </w:rPr>
              <w:t>EEHV / Nitrate / HMs</w:t>
            </w:r>
          </w:p>
        </w:tc>
        <w:tc>
          <w:tcPr>
            <w:tcW w:type="dxa" w:w="2268"/>
            <w:shd w:val="clear" w:color="auto" w:fill="FFFFFF"/>
          </w:tcPr>
          <w:p>
            <w:pPr>
              <w:spacing w:before="40" w:after="40"/>
            </w:pPr>
            <w:r>
              <w:rPr>
                <w:rFonts w:ascii="Calibri" w:hAnsi="Calibri"/>
                <w:color w:val="1A1A1A"/>
                <w:sz w:val="17"/>
              </w:rPr>
              <w:t>NEGATIVE all cases</w:t>
            </w:r>
          </w:p>
        </w:tc>
        <w:tc>
          <w:tcPr>
            <w:tcW w:type="dxa" w:w="4819"/>
            <w:shd w:val="clear" w:color="auto" w:fill="FFFFFF"/>
          </w:tcPr>
          <w:p>
            <w:pPr>
              <w:spacing w:before="40" w:after="40"/>
            </w:pPr>
            <w:r>
              <w:rPr>
                <w:rFonts w:ascii="Calibri" w:hAnsi="Calibri"/>
                <w:color w:val="1A1A1A"/>
                <w:sz w:val="17"/>
              </w:rPr>
              <w:t>Infection and contamination excluded</w:t>
            </w:r>
          </w:p>
        </w:tc>
      </w:tr>
      <w:tr>
        <w:tc>
          <w:tcPr>
            <w:tcW w:type="dxa" w:w="2551"/>
            <w:shd w:val="clear" w:color="auto" w:fill="EAF7EE"/>
          </w:tcPr>
          <w:p>
            <w:pPr>
              <w:spacing w:before="40" w:after="40"/>
            </w:pPr>
            <w:r>
              <w:rPr>
                <w:rFonts w:ascii="Calibri" w:hAnsi="Calibri"/>
                <w:color w:val="1A1A1A"/>
                <w:sz w:val="17"/>
              </w:rPr>
              <w:t>HCN / Organochlorine</w:t>
            </w:r>
          </w:p>
        </w:tc>
        <w:tc>
          <w:tcPr>
            <w:tcW w:type="dxa" w:w="2268"/>
            <w:shd w:val="clear" w:color="auto" w:fill="EAF7EE"/>
          </w:tcPr>
          <w:p>
            <w:pPr>
              <w:spacing w:before="40" w:after="40"/>
            </w:pPr>
            <w:r>
              <w:rPr>
                <w:rFonts w:ascii="Calibri" w:hAnsi="Calibri"/>
                <w:color w:val="1A1A1A"/>
                <w:sz w:val="17"/>
              </w:rPr>
              <w:t>NEGATIVE all cases</w:t>
            </w:r>
          </w:p>
        </w:tc>
        <w:tc>
          <w:tcPr>
            <w:tcW w:type="dxa" w:w="4819"/>
            <w:shd w:val="clear" w:color="auto" w:fill="EAF7EE"/>
          </w:tcPr>
          <w:p>
            <w:pPr>
              <w:spacing w:before="40" w:after="40"/>
            </w:pPr>
            <w:r>
              <w:rPr>
                <w:rFonts w:ascii="Calibri" w:hAnsi="Calibri"/>
                <w:color w:val="1A1A1A"/>
                <w:sz w:val="17"/>
              </w:rPr>
              <w:t>Toxicological causes excluded</w:t>
            </w:r>
          </w:p>
        </w:tc>
      </w:tr>
    </w:tbl>
    <w:p/>
    <w:p>
      <w:pPr>
        <w:pStyle w:val="Heading2"/>
        <w:spacing w:before="80" w:after="40"/>
      </w:pPr>
      <w:r>
        <w:rPr>
          <w:rFonts w:ascii="Calibri" w:hAnsi="Calibri"/>
          <w:color w:val="FFFFFF"/>
          <w:sz w:val="22"/>
        </w:rPr>
        <w:t>8. Case Study — Gurda Calf Drowning (01 June 2026)</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Case Study — Gurda Calf Drowning (01 June 2026)</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Date</w:t>
            </w:r>
          </w:p>
        </w:tc>
        <w:tc>
          <w:tcPr>
            <w:tcW w:type="dxa" w:w="7087"/>
            <w:shd w:val="clear" w:color="auto" w:fill="FFFFFF"/>
          </w:tcPr>
          <w:p>
            <w:pPr>
              <w:spacing w:before="40" w:after="40"/>
            </w:pPr>
            <w:r>
              <w:rPr>
                <w:rFonts w:ascii="Calibri" w:hAnsi="Calibri"/>
                <w:color w:val="1A1A1A"/>
                <w:sz w:val="17"/>
              </w:rPr>
              <w:t>01 June 2026</w:t>
            </w:r>
          </w:p>
        </w:tc>
      </w:tr>
      <w:tr>
        <w:tc>
          <w:tcPr>
            <w:tcW w:type="dxa" w:w="2551"/>
            <w:shd w:val="clear" w:color="auto" w:fill="EAF7EE"/>
          </w:tcPr>
          <w:p>
            <w:pPr>
              <w:spacing w:before="40" w:after="40"/>
            </w:pPr>
            <w:r>
              <w:rPr>
                <w:rFonts w:ascii="Calibri" w:hAnsi="Calibri"/>
                <w:color w:val="1A1A1A"/>
                <w:sz w:val="17"/>
              </w:rPr>
              <w:t>Location</w:t>
            </w:r>
          </w:p>
        </w:tc>
        <w:tc>
          <w:tcPr>
            <w:tcW w:type="dxa" w:w="7087"/>
            <w:shd w:val="clear" w:color="auto" w:fill="EAF7EE"/>
          </w:tcPr>
          <w:p>
            <w:pPr>
              <w:spacing w:before="40" w:after="40"/>
            </w:pPr>
            <w:r>
              <w:rPr>
                <w:rFonts w:ascii="Calibri" w:hAnsi="Calibri"/>
                <w:color w:val="1A1A1A"/>
                <w:sz w:val="17"/>
              </w:rPr>
              <w:t>Gurda River sandbank, Kharsia Range, Raigarh Van Mandal</w:t>
            </w:r>
          </w:p>
        </w:tc>
      </w:tr>
      <w:tr>
        <w:tc>
          <w:tcPr>
            <w:tcW w:type="dxa" w:w="2551"/>
            <w:shd w:val="clear" w:color="auto" w:fill="FFFFFF"/>
          </w:tcPr>
          <w:p>
            <w:pPr>
              <w:spacing w:before="40" w:after="40"/>
            </w:pPr>
            <w:r>
              <w:rPr>
                <w:rFonts w:ascii="Calibri" w:hAnsi="Calibri"/>
                <w:color w:val="1A1A1A"/>
                <w:sz w:val="17"/>
              </w:rPr>
              <w:t>GPS</w:t>
            </w:r>
          </w:p>
        </w:tc>
        <w:tc>
          <w:tcPr>
            <w:tcW w:type="dxa" w:w="7087"/>
            <w:shd w:val="clear" w:color="auto" w:fill="FFFFFF"/>
          </w:tcPr>
          <w:p>
            <w:pPr>
              <w:spacing w:before="40" w:after="40"/>
            </w:pPr>
            <w:r>
              <w:rPr>
                <w:rFonts w:ascii="Calibri" w:hAnsi="Calibri"/>
                <w:color w:val="1A1A1A"/>
                <w:sz w:val="17"/>
              </w:rPr>
              <w:t>22.0439°N, 83.1313°E</w:t>
            </w:r>
          </w:p>
        </w:tc>
      </w:tr>
      <w:tr>
        <w:tc>
          <w:tcPr>
            <w:tcW w:type="dxa" w:w="2551"/>
            <w:shd w:val="clear" w:color="auto" w:fill="EAF7EE"/>
          </w:tcPr>
          <w:p>
            <w:pPr>
              <w:spacing w:before="40" w:after="40"/>
            </w:pPr>
            <w:r>
              <w:rPr>
                <w:rFonts w:ascii="Calibri" w:hAnsi="Calibri"/>
                <w:color w:val="1A1A1A"/>
                <w:sz w:val="17"/>
              </w:rPr>
              <w:t>Victim</w:t>
            </w:r>
          </w:p>
        </w:tc>
        <w:tc>
          <w:tcPr>
            <w:tcW w:type="dxa" w:w="7087"/>
            <w:shd w:val="clear" w:color="auto" w:fill="EAF7EE"/>
          </w:tcPr>
          <w:p>
            <w:pPr>
              <w:spacing w:before="40" w:after="40"/>
            </w:pPr>
            <w:r>
              <w:rPr>
                <w:rFonts w:ascii="Calibri" w:hAnsi="Calibri"/>
                <w:color w:val="1A1A1A"/>
                <w:sz w:val="17"/>
              </w:rPr>
              <w:t>Male calf, estimated age 12–18 months</w:t>
            </w:r>
          </w:p>
        </w:tc>
      </w:tr>
      <w:tr>
        <w:tc>
          <w:tcPr>
            <w:tcW w:type="dxa" w:w="2551"/>
            <w:shd w:val="clear" w:color="auto" w:fill="FFFFFF"/>
          </w:tcPr>
          <w:p>
            <w:pPr>
              <w:spacing w:before="40" w:after="40"/>
            </w:pPr>
            <w:r>
              <w:rPr>
                <w:rFonts w:ascii="Calibri" w:hAnsi="Calibri"/>
                <w:color w:val="1A1A1A"/>
                <w:sz w:val="17"/>
              </w:rPr>
              <w:t>PM Findings</w:t>
            </w:r>
          </w:p>
        </w:tc>
        <w:tc>
          <w:tcPr>
            <w:tcW w:type="dxa" w:w="7087"/>
            <w:shd w:val="clear" w:color="auto" w:fill="FFFFFF"/>
          </w:tcPr>
          <w:p>
            <w:pPr>
              <w:spacing w:before="40" w:after="40"/>
            </w:pPr>
            <w:r>
              <w:rPr>
                <w:rFonts w:ascii="Calibri" w:hAnsi="Calibri"/>
                <w:color w:val="1A1A1A"/>
                <w:sz w:val="17"/>
              </w:rPr>
              <w:t>Waterlogged lungs, frothy tracheal discharge, water in stomach; no external trauma</w:t>
            </w:r>
          </w:p>
        </w:tc>
      </w:tr>
      <w:tr>
        <w:tc>
          <w:tcPr>
            <w:tcW w:type="dxa" w:w="2551"/>
            <w:shd w:val="clear" w:color="auto" w:fill="EAF7EE"/>
          </w:tcPr>
          <w:p>
            <w:pPr>
              <w:spacing w:before="40" w:after="40"/>
            </w:pPr>
            <w:r>
              <w:rPr>
                <w:rFonts w:ascii="Calibri" w:hAnsi="Calibri"/>
                <w:color w:val="1A1A1A"/>
                <w:sz w:val="17"/>
              </w:rPr>
              <w:t>Diatom Test</w:t>
            </w:r>
          </w:p>
        </w:tc>
        <w:tc>
          <w:tcPr>
            <w:tcW w:type="dxa" w:w="7087"/>
            <w:shd w:val="clear" w:color="auto" w:fill="EAF7EE"/>
          </w:tcPr>
          <w:p>
            <w:pPr>
              <w:spacing w:before="40" w:after="40"/>
            </w:pPr>
            <w:r>
              <w:rPr>
                <w:rFonts w:ascii="Calibri" w:hAnsi="Calibri"/>
                <w:color w:val="1A1A1A"/>
                <w:sz w:val="17"/>
              </w:rPr>
              <w:t>POSITIVE — Naviculaceae spp. in lung and bone marrow</w:t>
            </w:r>
          </w:p>
        </w:tc>
      </w:tr>
      <w:tr>
        <w:tc>
          <w:tcPr>
            <w:tcW w:type="dxa" w:w="2551"/>
            <w:shd w:val="clear" w:color="auto" w:fill="FFFFFF"/>
          </w:tcPr>
          <w:p>
            <w:pPr>
              <w:spacing w:before="40" w:after="40"/>
            </w:pPr>
            <w:r>
              <w:rPr>
                <w:rFonts w:ascii="Calibri" w:hAnsi="Calibri"/>
                <w:b/>
                <w:color w:val="1A1A1A"/>
                <w:sz w:val="17"/>
              </w:rPr>
              <w:t>Cause of Death</w:t>
            </w:r>
          </w:p>
        </w:tc>
        <w:tc>
          <w:tcPr>
            <w:tcW w:type="dxa" w:w="7087"/>
            <w:shd w:val="clear" w:color="auto" w:fill="FFFFFF"/>
          </w:tcPr>
          <w:p>
            <w:pPr>
              <w:spacing w:before="40" w:after="40"/>
            </w:pPr>
            <w:r>
              <w:rPr>
                <w:rFonts w:ascii="Calibri" w:hAnsi="Calibri"/>
                <w:b/>
                <w:color w:val="1A1A1A"/>
                <w:sz w:val="17"/>
              </w:rPr>
              <w:t>Confirmed drowning — asphyxia due to water inhalation</w:t>
            </w:r>
          </w:p>
        </w:tc>
      </w:tr>
      <w:tr>
        <w:tc>
          <w:tcPr>
            <w:tcW w:type="dxa" w:w="2551"/>
            <w:shd w:val="clear" w:color="auto" w:fill="EAF7EE"/>
          </w:tcPr>
          <w:p>
            <w:pPr>
              <w:spacing w:before="40" w:after="40"/>
            </w:pPr>
            <w:r>
              <w:rPr>
                <w:rFonts w:ascii="Calibri" w:hAnsi="Calibri"/>
                <w:color w:val="1A1A1A"/>
                <w:sz w:val="17"/>
              </w:rPr>
              <w:t>Follow-up</w:t>
            </w:r>
          </w:p>
        </w:tc>
        <w:tc>
          <w:tcPr>
            <w:tcW w:type="dxa" w:w="7087"/>
            <w:shd w:val="clear" w:color="auto" w:fill="EAF7EE"/>
          </w:tcPr>
          <w:p>
            <w:pPr>
              <w:spacing w:before="40" w:after="40"/>
            </w:pPr>
            <w:r>
              <w:rPr>
                <w:rFonts w:ascii="Calibri" w:hAnsi="Calibri"/>
                <w:color w:val="1A1A1A"/>
                <w:sz w:val="17"/>
              </w:rPr>
              <w:t>Water sample collected for arsenic; site flagged for earthen ramp installation</w:t>
            </w:r>
          </w:p>
        </w:tc>
      </w:tr>
    </w:tbl>
    <w:p/>
    <w:p>
      <w:pPr>
        <w:pStyle w:val="Heading2"/>
        <w:spacing w:before="80" w:after="40"/>
      </w:pPr>
      <w:r>
        <w:rPr>
          <w:rFonts w:ascii="Calibri" w:hAnsi="Calibri"/>
          <w:color w:val="FFFFFF"/>
          <w:sz w:val="22"/>
        </w:rPr>
        <w:t>9. Key Recommendations &amp; Priority Action Plan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9. Key Recommendations &amp; Priority Action Plan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454"/>
            <w:shd w:val="clear" w:color="auto" w:fill="2D6A4F"/>
          </w:tcPr>
          <w:p>
            <w:pPr>
              <w:spacing w:before="40" w:after="40"/>
              <w:jc w:val="center"/>
            </w:pPr>
            <w:r>
              <w:rPr>
                <w:rFonts w:ascii="Calibri" w:hAnsi="Calibri"/>
                <w:b/>
                <w:color w:val="FFFFFF"/>
                <w:sz w:val="17"/>
              </w:rPr>
              <w:t>#</w:t>
            </w:r>
          </w:p>
        </w:tc>
        <w:tc>
          <w:tcPr>
            <w:tcW w:type="dxa" w:w="5386"/>
            <w:shd w:val="clear" w:color="auto" w:fill="2D6A4F"/>
          </w:tcPr>
          <w:p>
            <w:pPr>
              <w:spacing w:before="40" w:after="40"/>
              <w:jc w:val="center"/>
            </w:pPr>
            <w:r>
              <w:rPr>
                <w:rFonts w:ascii="Calibri" w:hAnsi="Calibri"/>
                <w:b/>
                <w:color w:val="FFFFFF"/>
                <w:sz w:val="17"/>
              </w:rPr>
              <w:t>Priority Action</w:t>
            </w:r>
          </w:p>
        </w:tc>
        <w:tc>
          <w:tcPr>
            <w:tcW w:type="dxa" w:w="1417"/>
            <w:shd w:val="clear" w:color="auto" w:fill="2D6A4F"/>
          </w:tcPr>
          <w:p>
            <w:pPr>
              <w:spacing w:before="40" w:after="40"/>
              <w:jc w:val="center"/>
            </w:pPr>
            <w:r>
              <w:rPr>
                <w:rFonts w:ascii="Calibri" w:hAnsi="Calibri"/>
                <w:b/>
                <w:color w:val="FFFFFF"/>
                <w:sz w:val="17"/>
              </w:rPr>
              <w:t>Timeline</w:t>
            </w:r>
          </w:p>
        </w:tc>
        <w:tc>
          <w:tcPr>
            <w:tcW w:type="dxa" w:w="2381"/>
            <w:shd w:val="clear" w:color="auto" w:fill="2D6A4F"/>
          </w:tcPr>
          <w:p>
            <w:pPr>
              <w:spacing w:before="40" w:after="40"/>
              <w:jc w:val="center"/>
            </w:pPr>
            <w:r>
              <w:rPr>
                <w:rFonts w:ascii="Calibri" w:hAnsi="Calibri"/>
                <w:b/>
                <w:color w:val="FFFFFF"/>
                <w:sz w:val="17"/>
              </w:rPr>
              <w:t>Agency</w:t>
            </w:r>
          </w:p>
        </w:tc>
      </w:tr>
      <w:tr>
        <w:tc>
          <w:tcPr>
            <w:tcW w:type="dxa" w:w="454"/>
            <w:shd w:val="clear" w:color="auto" w:fill="FFFFFF"/>
          </w:tcPr>
          <w:p>
            <w:pPr>
              <w:spacing w:before="40" w:after="40"/>
            </w:pPr>
            <w:r>
              <w:rPr>
                <w:rFonts w:ascii="Calibri" w:hAnsi="Calibri"/>
                <w:color w:val="1A1A1A"/>
                <w:sz w:val="17"/>
              </w:rPr>
              <w:t>1</w:t>
            </w:r>
          </w:p>
        </w:tc>
        <w:tc>
          <w:tcPr>
            <w:tcW w:type="dxa" w:w="5386"/>
            <w:shd w:val="clear" w:color="auto" w:fill="FFFFFF"/>
          </w:tcPr>
          <w:p>
            <w:pPr>
              <w:spacing w:before="40" w:after="40"/>
            </w:pPr>
            <w:r>
              <w:rPr>
                <w:rFonts w:ascii="Calibri" w:hAnsi="Calibri"/>
                <w:color w:val="1A1A1A"/>
                <w:sz w:val="17"/>
              </w:rPr>
              <w:t>Environmental water sampling: Rabo &amp; Panikshet dams + Tamnar Range for arsenic/heavy metals</w:t>
            </w:r>
          </w:p>
        </w:tc>
        <w:tc>
          <w:tcPr>
            <w:tcW w:type="dxa" w:w="1417"/>
            <w:shd w:val="clear" w:color="auto" w:fill="FFFFFF"/>
          </w:tcPr>
          <w:p>
            <w:pPr>
              <w:spacing w:before="40" w:after="40"/>
            </w:pPr>
            <w:r>
              <w:rPr>
                <w:rFonts w:ascii="Calibri" w:hAnsi="Calibri"/>
                <w:color w:val="1A1A1A"/>
                <w:sz w:val="17"/>
              </w:rPr>
              <w:t>Immediate</w:t>
            </w:r>
          </w:p>
        </w:tc>
        <w:tc>
          <w:tcPr>
            <w:tcW w:type="dxa" w:w="2381"/>
            <w:shd w:val="clear" w:color="auto" w:fill="FFFFFF"/>
          </w:tcPr>
          <w:p>
            <w:pPr>
              <w:spacing w:before="40" w:after="40"/>
            </w:pPr>
            <w:r>
              <w:rPr>
                <w:rFonts w:ascii="Calibri" w:hAnsi="Calibri"/>
                <w:color w:val="1A1A1A"/>
                <w:sz w:val="17"/>
              </w:rPr>
              <w:t>CG Forest Dept + ICAR-IVRI</w:t>
            </w:r>
          </w:p>
        </w:tc>
      </w:tr>
      <w:tr>
        <w:tc>
          <w:tcPr>
            <w:tcW w:type="dxa" w:w="454"/>
            <w:shd w:val="clear" w:color="auto" w:fill="EAF7EE"/>
          </w:tcPr>
          <w:p>
            <w:pPr>
              <w:spacing w:before="40" w:after="40"/>
            </w:pPr>
            <w:r>
              <w:rPr>
                <w:rFonts w:ascii="Calibri" w:hAnsi="Calibri"/>
                <w:color w:val="1A1A1A"/>
                <w:sz w:val="17"/>
              </w:rPr>
              <w:t>2</w:t>
            </w:r>
          </w:p>
        </w:tc>
        <w:tc>
          <w:tcPr>
            <w:tcW w:type="dxa" w:w="5386"/>
            <w:shd w:val="clear" w:color="auto" w:fill="EAF7EE"/>
          </w:tcPr>
          <w:p>
            <w:pPr>
              <w:spacing w:before="40" w:after="40"/>
            </w:pPr>
            <w:r>
              <w:rPr>
                <w:rFonts w:ascii="Calibri" w:hAnsi="Calibri"/>
                <w:color w:val="1A1A1A"/>
                <w:sz w:val="17"/>
              </w:rPr>
              <w:t>Drowning prevention infrastructure: earthen ramps at hotspots (Ghargoda &amp; Chhal priority)</w:t>
            </w:r>
          </w:p>
        </w:tc>
        <w:tc>
          <w:tcPr>
            <w:tcW w:type="dxa" w:w="1417"/>
            <w:shd w:val="clear" w:color="auto" w:fill="EAF7EE"/>
          </w:tcPr>
          <w:p>
            <w:pPr>
              <w:spacing w:before="40" w:after="40"/>
            </w:pPr>
            <w:r>
              <w:rPr>
                <w:rFonts w:ascii="Calibri" w:hAnsi="Calibri"/>
                <w:color w:val="1A1A1A"/>
                <w:sz w:val="17"/>
              </w:rPr>
              <w:t>1–3 months</w:t>
            </w:r>
          </w:p>
        </w:tc>
        <w:tc>
          <w:tcPr>
            <w:tcW w:type="dxa" w:w="2381"/>
            <w:shd w:val="clear" w:color="auto" w:fill="EAF7EE"/>
          </w:tcPr>
          <w:p>
            <w:pPr>
              <w:spacing w:before="40" w:after="40"/>
            </w:pPr>
            <w:r>
              <w:rPr>
                <w:rFonts w:ascii="Calibri" w:hAnsi="Calibri"/>
                <w:color w:val="1A1A1A"/>
                <w:sz w:val="17"/>
              </w:rPr>
              <w:t>CG Forest Dept + PWD</w:t>
            </w:r>
          </w:p>
        </w:tc>
      </w:tr>
      <w:tr>
        <w:tc>
          <w:tcPr>
            <w:tcW w:type="dxa" w:w="454"/>
            <w:shd w:val="clear" w:color="auto" w:fill="FFFFFF"/>
          </w:tcPr>
          <w:p>
            <w:pPr>
              <w:spacing w:before="40" w:after="40"/>
            </w:pPr>
            <w:r>
              <w:rPr>
                <w:rFonts w:ascii="Calibri" w:hAnsi="Calibri"/>
                <w:color w:val="1A1A1A"/>
                <w:sz w:val="17"/>
              </w:rPr>
              <w:t>3</w:t>
            </w:r>
          </w:p>
        </w:tc>
        <w:tc>
          <w:tcPr>
            <w:tcW w:type="dxa" w:w="5386"/>
            <w:shd w:val="clear" w:color="auto" w:fill="FFFFFF"/>
          </w:tcPr>
          <w:p>
            <w:pPr>
              <w:spacing w:before="40" w:after="40"/>
            </w:pPr>
            <w:r>
              <w:rPr>
                <w:rFonts w:ascii="Calibri" w:hAnsi="Calibri"/>
                <w:color w:val="1A1A1A"/>
                <w:sz w:val="17"/>
              </w:rPr>
              <w:t>Power-line audit: complete audit of illegal electric fencing and stray HV lines in all corridors</w:t>
            </w:r>
          </w:p>
        </w:tc>
        <w:tc>
          <w:tcPr>
            <w:tcW w:type="dxa" w:w="1417"/>
            <w:shd w:val="clear" w:color="auto" w:fill="FFFFFF"/>
          </w:tcPr>
          <w:p>
            <w:pPr>
              <w:spacing w:before="40" w:after="40"/>
            </w:pPr>
            <w:r>
              <w:rPr>
                <w:rFonts w:ascii="Calibri" w:hAnsi="Calibri"/>
                <w:color w:val="1A1A1A"/>
                <w:sz w:val="17"/>
              </w:rPr>
              <w:t>1–6 months</w:t>
            </w:r>
          </w:p>
        </w:tc>
        <w:tc>
          <w:tcPr>
            <w:tcW w:type="dxa" w:w="2381"/>
            <w:shd w:val="clear" w:color="auto" w:fill="FFFFFF"/>
          </w:tcPr>
          <w:p>
            <w:pPr>
              <w:spacing w:before="40" w:after="40"/>
            </w:pPr>
            <w:r>
              <w:rPr>
                <w:rFonts w:ascii="Calibri" w:hAnsi="Calibri"/>
                <w:color w:val="1A1A1A"/>
                <w:sz w:val="17"/>
              </w:rPr>
              <w:t>CG Forest Dept + CSPDCL</w:t>
            </w:r>
          </w:p>
        </w:tc>
      </w:tr>
      <w:tr>
        <w:tc>
          <w:tcPr>
            <w:tcW w:type="dxa" w:w="454"/>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Oct–Dec enforcement: anti-fencing squads with weekly intelligence during harvest season</w:t>
            </w:r>
          </w:p>
        </w:tc>
        <w:tc>
          <w:tcPr>
            <w:tcW w:type="dxa" w:w="1417"/>
            <w:shd w:val="clear" w:color="auto" w:fill="EAF7EE"/>
          </w:tcPr>
          <w:p>
            <w:pPr>
              <w:spacing w:before="40" w:after="40"/>
            </w:pPr>
            <w:r>
              <w:rPr>
                <w:rFonts w:ascii="Calibri" w:hAnsi="Calibri"/>
                <w:color w:val="1A1A1A"/>
                <w:sz w:val="17"/>
              </w:rPr>
              <w:t>Seasonal</w:t>
            </w:r>
          </w:p>
        </w:tc>
        <w:tc>
          <w:tcPr>
            <w:tcW w:type="dxa" w:w="2381"/>
            <w:shd w:val="clear" w:color="auto" w:fill="EAF7EE"/>
          </w:tcPr>
          <w:p>
            <w:pPr>
              <w:spacing w:before="40" w:after="40"/>
            </w:pPr>
            <w:r>
              <w:rPr>
                <w:rFonts w:ascii="Calibri" w:hAnsi="Calibri"/>
                <w:color w:val="1A1A1A"/>
                <w:sz w:val="17"/>
              </w:rPr>
              <w:t>Forest Dept + Police</w:t>
            </w:r>
          </w:p>
        </w:tc>
      </w:tr>
      <w:tr>
        <w:tc>
          <w:tcPr>
            <w:tcW w:type="dxa" w:w="454"/>
            <w:shd w:val="clear" w:color="auto" w:fill="FFFFFF"/>
          </w:tcPr>
          <w:p>
            <w:pPr>
              <w:spacing w:before="40" w:after="40"/>
            </w:pPr>
            <w:r>
              <w:rPr>
                <w:rFonts w:ascii="Calibri" w:hAnsi="Calibri"/>
                <w:color w:val="1A1A1A"/>
                <w:sz w:val="17"/>
              </w:rPr>
              <w:t>5</w:t>
            </w:r>
          </w:p>
        </w:tc>
        <w:tc>
          <w:tcPr>
            <w:tcW w:type="dxa" w:w="5386"/>
            <w:shd w:val="clear" w:color="auto" w:fill="FFFFFF"/>
          </w:tcPr>
          <w:p>
            <w:pPr>
              <w:spacing w:before="40" w:after="40"/>
            </w:pPr>
            <w:r>
              <w:rPr>
                <w:rFonts w:ascii="Calibri" w:hAnsi="Calibri"/>
                <w:color w:val="1A1A1A"/>
                <w:sz w:val="17"/>
              </w:rPr>
              <w:t>Jan–May calf monitoring: intensive surveillance in dry season — highest drowning risk</w:t>
            </w:r>
          </w:p>
        </w:tc>
        <w:tc>
          <w:tcPr>
            <w:tcW w:type="dxa" w:w="1417"/>
            <w:shd w:val="clear" w:color="auto" w:fill="FFFFFF"/>
          </w:tcPr>
          <w:p>
            <w:pPr>
              <w:spacing w:before="40" w:after="40"/>
            </w:pPr>
            <w:r>
              <w:rPr>
                <w:rFonts w:ascii="Calibri" w:hAnsi="Calibri"/>
                <w:color w:val="1A1A1A"/>
                <w:sz w:val="17"/>
              </w:rPr>
              <w:t>Seasonal</w:t>
            </w:r>
          </w:p>
        </w:tc>
        <w:tc>
          <w:tcPr>
            <w:tcW w:type="dxa" w:w="2381"/>
            <w:shd w:val="clear" w:color="auto" w:fill="FFFFFF"/>
          </w:tcPr>
          <w:p>
            <w:pPr>
              <w:spacing w:before="40" w:after="40"/>
            </w:pPr>
            <w:r>
              <w:rPr>
                <w:rFonts w:ascii="Calibri" w:hAnsi="Calibri"/>
                <w:color w:val="1A1A1A"/>
                <w:sz w:val="17"/>
              </w:rPr>
              <w:t>WII + CG Forest Dept</w:t>
            </w:r>
          </w:p>
        </w:tc>
      </w:tr>
      <w:tr>
        <w:tc>
          <w:tcPr>
            <w:tcW w:type="dxa" w:w="454"/>
            <w:shd w:val="clear" w:color="auto" w:fill="EAF7EE"/>
          </w:tcPr>
          <w:p>
            <w:pPr>
              <w:spacing w:before="40" w:after="40"/>
            </w:pPr>
            <w:r>
              <w:rPr>
                <w:rFonts w:ascii="Calibri" w:hAnsi="Calibri"/>
                <w:color w:val="1A1A1A"/>
                <w:sz w:val="17"/>
              </w:rPr>
              <w:t>6</w:t>
            </w:r>
          </w:p>
        </w:tc>
        <w:tc>
          <w:tcPr>
            <w:tcW w:type="dxa" w:w="5386"/>
            <w:shd w:val="clear" w:color="auto" w:fill="EAF7EE"/>
          </w:tcPr>
          <w:p>
            <w:pPr>
              <w:spacing w:before="40" w:after="40"/>
            </w:pPr>
            <w:r>
              <w:rPr>
                <w:rFonts w:ascii="Calibri" w:hAnsi="Calibri"/>
                <w:color w:val="1A1A1A"/>
                <w:sz w:val="17"/>
              </w:rPr>
              <w:t>Mandatory PM within 24 hrs: SOP with digital reporting to State WL Office</w:t>
            </w:r>
          </w:p>
        </w:tc>
        <w:tc>
          <w:tcPr>
            <w:tcW w:type="dxa" w:w="1417"/>
            <w:shd w:val="clear" w:color="auto" w:fill="EAF7EE"/>
          </w:tcPr>
          <w:p>
            <w:pPr>
              <w:spacing w:before="40" w:after="40"/>
            </w:pPr>
            <w:r>
              <w:rPr>
                <w:rFonts w:ascii="Calibri" w:hAnsi="Calibri"/>
                <w:color w:val="1A1A1A"/>
                <w:sz w:val="17"/>
              </w:rPr>
              <w:t>Immediate policy</w:t>
            </w:r>
          </w:p>
        </w:tc>
        <w:tc>
          <w:tcPr>
            <w:tcW w:type="dxa" w:w="2381"/>
            <w:shd w:val="clear" w:color="auto" w:fill="EAF7EE"/>
          </w:tcPr>
          <w:p>
            <w:pPr>
              <w:spacing w:before="40" w:after="40"/>
            </w:pPr>
            <w:r>
              <w:rPr>
                <w:rFonts w:ascii="Calibri" w:hAnsi="Calibri"/>
                <w:color w:val="1A1A1A"/>
                <w:sz w:val="17"/>
              </w:rPr>
              <w:t>PCCF (WL), CG</w:t>
            </w:r>
          </w:p>
        </w:tc>
      </w:tr>
      <w:tr>
        <w:tc>
          <w:tcPr>
            <w:tcW w:type="dxa" w:w="454"/>
            <w:shd w:val="clear" w:color="auto" w:fill="FFFFFF"/>
          </w:tcPr>
          <w:p>
            <w:pPr>
              <w:spacing w:before="40" w:after="40"/>
            </w:pPr>
            <w:r>
              <w:rPr>
                <w:rFonts w:ascii="Calibri" w:hAnsi="Calibri"/>
                <w:color w:val="1A1A1A"/>
                <w:sz w:val="17"/>
              </w:rPr>
              <w:t>7</w:t>
            </w:r>
          </w:p>
        </w:tc>
        <w:tc>
          <w:tcPr>
            <w:tcW w:type="dxa" w:w="5386"/>
            <w:shd w:val="clear" w:color="auto" w:fill="FFFFFF"/>
          </w:tcPr>
          <w:p>
            <w:pPr>
              <w:spacing w:before="40" w:after="40"/>
            </w:pPr>
            <w:r>
              <w:rPr>
                <w:rFonts w:ascii="Calibri" w:hAnsi="Calibri"/>
                <w:color w:val="1A1A1A"/>
                <w:sz w:val="17"/>
              </w:rPr>
              <w:t>Annual EEHV surveillance: PCR + serology across all herds in DH &amp; RG Divisions</w:t>
            </w:r>
          </w:p>
        </w:tc>
        <w:tc>
          <w:tcPr>
            <w:tcW w:type="dxa" w:w="1417"/>
            <w:shd w:val="clear" w:color="auto" w:fill="FFFFFF"/>
          </w:tcPr>
          <w:p>
            <w:pPr>
              <w:spacing w:before="40" w:after="40"/>
            </w:pPr>
            <w:r>
              <w:rPr>
                <w:rFonts w:ascii="Calibri" w:hAnsi="Calibri"/>
                <w:color w:val="1A1A1A"/>
                <w:sz w:val="17"/>
              </w:rPr>
              <w:t>Annual</w:t>
            </w:r>
          </w:p>
        </w:tc>
        <w:tc>
          <w:tcPr>
            <w:tcW w:type="dxa" w:w="2381"/>
            <w:shd w:val="clear" w:color="auto" w:fill="FFFFFF"/>
          </w:tcPr>
          <w:p>
            <w:pPr>
              <w:spacing w:before="40" w:after="40"/>
            </w:pPr>
            <w:r>
              <w:rPr>
                <w:rFonts w:ascii="Calibri" w:hAnsi="Calibri"/>
                <w:color w:val="1A1A1A"/>
                <w:sz w:val="17"/>
              </w:rPr>
              <w:t>ICAR-IVRI + WII</w:t>
            </w:r>
          </w:p>
        </w:tc>
      </w:tr>
      <w:tr>
        <w:tc>
          <w:tcPr>
            <w:tcW w:type="dxa" w:w="454"/>
            <w:shd w:val="clear" w:color="auto" w:fill="EAF7EE"/>
          </w:tcPr>
          <w:p>
            <w:pPr>
              <w:spacing w:before="40" w:after="40"/>
            </w:pPr>
            <w:r>
              <w:rPr>
                <w:rFonts w:ascii="Calibri" w:hAnsi="Calibri"/>
                <w:color w:val="1A1A1A"/>
                <w:sz w:val="17"/>
              </w:rPr>
              <w:t>8</w:t>
            </w:r>
          </w:p>
        </w:tc>
        <w:tc>
          <w:tcPr>
            <w:tcW w:type="dxa" w:w="5386"/>
            <w:shd w:val="clear" w:color="auto" w:fill="EAF7EE"/>
          </w:tcPr>
          <w:p>
            <w:pPr>
              <w:spacing w:before="40" w:after="40"/>
            </w:pPr>
            <w:r>
              <w:rPr>
                <w:rFonts w:ascii="Calibri" w:hAnsi="Calibri"/>
                <w:color w:val="1A1A1A"/>
                <w:sz w:val="17"/>
              </w:rPr>
              <w:t>Quarterly review meetings: inter-departmental review — Forest, Police, Revenue, Power Depts</w:t>
            </w:r>
          </w:p>
        </w:tc>
        <w:tc>
          <w:tcPr>
            <w:tcW w:type="dxa" w:w="1417"/>
            <w:shd w:val="clear" w:color="auto" w:fill="EAF7EE"/>
          </w:tcPr>
          <w:p>
            <w:pPr>
              <w:spacing w:before="40" w:after="40"/>
            </w:pPr>
            <w:r>
              <w:rPr>
                <w:rFonts w:ascii="Calibri" w:hAnsi="Calibri"/>
                <w:color w:val="1A1A1A"/>
                <w:sz w:val="17"/>
              </w:rPr>
              <w:t>Quarterly</w:t>
            </w:r>
          </w:p>
        </w:tc>
        <w:tc>
          <w:tcPr>
            <w:tcW w:type="dxa" w:w="2381"/>
            <w:shd w:val="clear" w:color="auto" w:fill="EAF7EE"/>
          </w:tcPr>
          <w:p>
            <w:pPr>
              <w:spacing w:before="40" w:after="40"/>
            </w:pPr>
            <w:r>
              <w:rPr>
                <w:rFonts w:ascii="Calibri" w:hAnsi="Calibri"/>
                <w:color w:val="1A1A1A"/>
                <w:sz w:val="17"/>
              </w:rPr>
              <w:t>PCCF (WL) + All Depts</w:t>
            </w:r>
          </w:p>
        </w:tc>
      </w:tr>
    </w:tbl>
    <w:p/>
    <w:p>
      <w:pPr>
        <w:spacing w:before="0" w:after="0"/>
      </w:pPr>
      <w:r>
        <w:br w:type="page"/>
      </w:r>
    </w:p>
    <w:p>
      <w:pPr>
        <w:pStyle w:val="Heading1"/>
        <w:spacing w:before="0" w:after="40"/>
      </w:pPr>
      <w:r>
        <w:rPr>
          <w:rFonts w:ascii="Calibri" w:hAnsi="Calibri"/>
          <w:color w:val="1B4332"/>
          <w:sz w:val="28"/>
        </w:rPr>
        <w:t>Chapter 2 — Biological &amp; Anatomical Aspects of the Asian Elephant</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2</w:t>
            </w:r>
            <w:r>
              <w:br/>
            </w:r>
            <w:r>
              <w:rPr>
                <w:rFonts w:ascii="Calibri" w:hAnsi="Calibri"/>
                <w:b/>
                <w:color w:val="FFFFFF"/>
                <w:sz w:val="32"/>
              </w:rPr>
              <w:t>Biological &amp; Anatomical Aspects of the Asian Elephant</w:t>
            </w:r>
            <w:r>
              <w:br/>
            </w:r>
            <w:r>
              <w:rPr>
                <w:rFonts w:ascii="Calibri" w:hAnsi="Calibri"/>
                <w:i/>
                <w:color w:val="D8F3DC"/>
                <w:sz w:val="19"/>
              </w:rPr>
              <w:t>Taxonomy, Morphology, Physiology &amp; Specialised Systems</w:t>
            </w:r>
            <w:r>
              <w:br/>
              <w:br/>
            </w:r>
            <w:r>
              <w:rPr>
                <w:rFonts w:ascii="Calibri" w:hAnsi="Calibri"/>
                <w:color w:val="D8F3DC"/>
                <w:sz w:val="17"/>
              </w:rPr>
              <w:t>Compiled from WII Training Materials  |  Workshop 2026</w:t>
            </w:r>
          </w:p>
        </w:tc>
      </w:tr>
    </w:tbl>
    <w:p/>
    <w:p>
      <w:pPr>
        <w:pStyle w:val="Heading2"/>
        <w:spacing w:before="80" w:after="40"/>
      </w:pPr>
      <w:r>
        <w:rPr>
          <w:rFonts w:ascii="Calibri" w:hAnsi="Calibri"/>
          <w:color w:val="FFFFFF"/>
          <w:sz w:val="22"/>
        </w:rPr>
        <w:t>1. Taxonomy &amp; Classification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Taxonomy &amp; Classification</w:t>
            </w:r>
          </w:p>
        </w:tc>
      </w:tr>
    </w:tbl>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spacing w:before="40" w:after="40"/>
              <w:jc w:val="center"/>
            </w:pPr>
            <w:r>
              <w:rPr>
                <w:rFonts w:ascii="Calibri" w:hAnsi="Calibri"/>
                <w:b/>
                <w:color w:val="FFFFFF"/>
                <w:sz w:val="17"/>
              </w:rPr>
              <w:t>Taxonomic Rank</w:t>
            </w:r>
          </w:p>
        </w:tc>
        <w:tc>
          <w:tcPr>
            <w:tcW w:type="dxa" w:w="6803"/>
            <w:shd w:val="clear" w:color="auto" w:fill="2D6A4F"/>
          </w:tcPr>
          <w:p>
            <w:pPr>
              <w:spacing w:before="40" w:after="40"/>
              <w:jc w:val="center"/>
            </w:pPr>
            <w:r>
              <w:rPr>
                <w:rFonts w:ascii="Calibri" w:hAnsi="Calibri"/>
                <w:b/>
                <w:color w:val="FFFFFF"/>
                <w:sz w:val="17"/>
              </w:rPr>
              <w:t>Classification</w:t>
            </w:r>
          </w:p>
        </w:tc>
      </w:tr>
      <w:tr>
        <w:tc>
          <w:tcPr>
            <w:tcW w:type="dxa" w:w="2835"/>
            <w:shd w:val="clear" w:color="auto" w:fill="FFFFFF"/>
          </w:tcPr>
          <w:p>
            <w:pPr>
              <w:spacing w:before="40" w:after="40"/>
            </w:pPr>
            <w:r>
              <w:rPr>
                <w:rFonts w:ascii="Calibri" w:hAnsi="Calibri"/>
                <w:color w:val="1A1A1A"/>
                <w:sz w:val="17"/>
              </w:rPr>
              <w:t>Kingdom</w:t>
            </w:r>
          </w:p>
        </w:tc>
        <w:tc>
          <w:tcPr>
            <w:tcW w:type="dxa" w:w="6803"/>
            <w:shd w:val="clear" w:color="auto" w:fill="FFFFFF"/>
          </w:tcPr>
          <w:p>
            <w:pPr>
              <w:spacing w:before="40" w:after="40"/>
            </w:pPr>
            <w:r>
              <w:rPr>
                <w:rFonts w:ascii="Calibri" w:hAnsi="Calibri"/>
                <w:color w:val="1A1A1A"/>
                <w:sz w:val="17"/>
              </w:rPr>
              <w:t>Animalia</w:t>
            </w:r>
          </w:p>
        </w:tc>
      </w:tr>
      <w:tr>
        <w:tc>
          <w:tcPr>
            <w:tcW w:type="dxa" w:w="2835"/>
            <w:shd w:val="clear" w:color="auto" w:fill="EAF7EE"/>
          </w:tcPr>
          <w:p>
            <w:pPr>
              <w:spacing w:before="40" w:after="40"/>
            </w:pPr>
            <w:r>
              <w:rPr>
                <w:rFonts w:ascii="Calibri" w:hAnsi="Calibri"/>
                <w:color w:val="1A1A1A"/>
                <w:sz w:val="17"/>
              </w:rPr>
              <w:t>Phylum</w:t>
            </w:r>
          </w:p>
        </w:tc>
        <w:tc>
          <w:tcPr>
            <w:tcW w:type="dxa" w:w="6803"/>
            <w:shd w:val="clear" w:color="auto" w:fill="EAF7EE"/>
          </w:tcPr>
          <w:p>
            <w:pPr>
              <w:spacing w:before="40" w:after="40"/>
            </w:pPr>
            <w:r>
              <w:rPr>
                <w:rFonts w:ascii="Calibri" w:hAnsi="Calibri"/>
                <w:color w:val="1A1A1A"/>
                <w:sz w:val="17"/>
              </w:rPr>
              <w:t>Chordata</w:t>
            </w:r>
          </w:p>
        </w:tc>
      </w:tr>
      <w:tr>
        <w:tc>
          <w:tcPr>
            <w:tcW w:type="dxa" w:w="2835"/>
            <w:shd w:val="clear" w:color="auto" w:fill="FFFFFF"/>
          </w:tcPr>
          <w:p>
            <w:pPr>
              <w:spacing w:before="40" w:after="40"/>
            </w:pPr>
            <w:r>
              <w:rPr>
                <w:rFonts w:ascii="Calibri" w:hAnsi="Calibri"/>
                <w:color w:val="1A1A1A"/>
                <w:sz w:val="17"/>
              </w:rPr>
              <w:t>Class</w:t>
            </w:r>
          </w:p>
        </w:tc>
        <w:tc>
          <w:tcPr>
            <w:tcW w:type="dxa" w:w="6803"/>
            <w:shd w:val="clear" w:color="auto" w:fill="FFFFFF"/>
          </w:tcPr>
          <w:p>
            <w:pPr>
              <w:spacing w:before="40" w:after="40"/>
            </w:pPr>
            <w:r>
              <w:rPr>
                <w:rFonts w:ascii="Calibri" w:hAnsi="Calibri"/>
                <w:color w:val="1A1A1A"/>
                <w:sz w:val="17"/>
              </w:rPr>
              <w:t>Mammalia</w:t>
            </w:r>
          </w:p>
        </w:tc>
      </w:tr>
      <w:tr>
        <w:tc>
          <w:tcPr>
            <w:tcW w:type="dxa" w:w="2835"/>
            <w:shd w:val="clear" w:color="auto" w:fill="EAF7EE"/>
          </w:tcPr>
          <w:p>
            <w:pPr>
              <w:spacing w:before="40" w:after="40"/>
            </w:pPr>
            <w:r>
              <w:rPr>
                <w:rFonts w:ascii="Calibri" w:hAnsi="Calibri"/>
                <w:color w:val="1A1A1A"/>
                <w:sz w:val="17"/>
              </w:rPr>
              <w:t>Order</w:t>
            </w:r>
          </w:p>
        </w:tc>
        <w:tc>
          <w:tcPr>
            <w:tcW w:type="dxa" w:w="6803"/>
            <w:shd w:val="clear" w:color="auto" w:fill="EAF7EE"/>
          </w:tcPr>
          <w:p>
            <w:pPr>
              <w:spacing w:before="40" w:after="40"/>
            </w:pPr>
            <w:r>
              <w:rPr>
                <w:rFonts w:ascii="Calibri" w:hAnsi="Calibri"/>
                <w:color w:val="1A1A1A"/>
                <w:sz w:val="17"/>
              </w:rPr>
              <w:t>Proboscidea</w:t>
            </w:r>
          </w:p>
        </w:tc>
      </w:tr>
      <w:tr>
        <w:tc>
          <w:tcPr>
            <w:tcW w:type="dxa" w:w="2835"/>
            <w:shd w:val="clear" w:color="auto" w:fill="FFFFFF"/>
          </w:tcPr>
          <w:p>
            <w:pPr>
              <w:spacing w:before="40" w:after="40"/>
            </w:pPr>
            <w:r>
              <w:rPr>
                <w:rFonts w:ascii="Calibri" w:hAnsi="Calibri"/>
                <w:color w:val="1A1A1A"/>
                <w:sz w:val="17"/>
              </w:rPr>
              <w:t>Family</w:t>
            </w:r>
          </w:p>
        </w:tc>
        <w:tc>
          <w:tcPr>
            <w:tcW w:type="dxa" w:w="6803"/>
            <w:shd w:val="clear" w:color="auto" w:fill="FFFFFF"/>
          </w:tcPr>
          <w:p>
            <w:pPr>
              <w:spacing w:before="40" w:after="40"/>
            </w:pPr>
            <w:r>
              <w:rPr>
                <w:rFonts w:ascii="Calibri" w:hAnsi="Calibri"/>
                <w:color w:val="1A1A1A"/>
                <w:sz w:val="17"/>
              </w:rPr>
              <w:t>Elephantidae</w:t>
            </w:r>
          </w:p>
        </w:tc>
      </w:tr>
      <w:tr>
        <w:tc>
          <w:tcPr>
            <w:tcW w:type="dxa" w:w="2835"/>
            <w:shd w:val="clear" w:color="auto" w:fill="EAF7EE"/>
          </w:tcPr>
          <w:p>
            <w:pPr>
              <w:spacing w:before="40" w:after="40"/>
            </w:pPr>
            <w:r>
              <w:rPr>
                <w:rFonts w:ascii="Calibri" w:hAnsi="Calibri"/>
                <w:color w:val="1A1A1A"/>
                <w:sz w:val="17"/>
              </w:rPr>
              <w:t>Genus</w:t>
            </w:r>
          </w:p>
        </w:tc>
        <w:tc>
          <w:tcPr>
            <w:tcW w:type="dxa" w:w="6803"/>
            <w:shd w:val="clear" w:color="auto" w:fill="EAF7EE"/>
          </w:tcPr>
          <w:p>
            <w:pPr>
              <w:spacing w:before="40" w:after="40"/>
            </w:pPr>
            <w:r>
              <w:rPr>
                <w:rFonts w:ascii="Calibri" w:hAnsi="Calibri"/>
                <w:color w:val="1A1A1A"/>
                <w:sz w:val="17"/>
              </w:rPr>
              <w:t>Elephas</w:t>
            </w:r>
          </w:p>
        </w:tc>
      </w:tr>
      <w:tr>
        <w:tc>
          <w:tcPr>
            <w:tcW w:type="dxa" w:w="2835"/>
            <w:shd w:val="clear" w:color="auto" w:fill="FFFFFF"/>
          </w:tcPr>
          <w:p>
            <w:pPr>
              <w:spacing w:before="40" w:after="40"/>
            </w:pPr>
            <w:r>
              <w:rPr>
                <w:rFonts w:ascii="Calibri" w:hAnsi="Calibri"/>
                <w:color w:val="1A1A1A"/>
                <w:sz w:val="17"/>
              </w:rPr>
              <w:t>Species</w:t>
            </w:r>
          </w:p>
        </w:tc>
        <w:tc>
          <w:tcPr>
            <w:tcW w:type="dxa" w:w="6803"/>
            <w:shd w:val="clear" w:color="auto" w:fill="FFFFFF"/>
          </w:tcPr>
          <w:p>
            <w:pPr>
              <w:spacing w:before="40" w:after="40"/>
            </w:pPr>
            <w:r>
              <w:rPr>
                <w:rFonts w:ascii="Calibri" w:hAnsi="Calibri"/>
                <w:color w:val="1A1A1A"/>
                <w:sz w:val="17"/>
              </w:rPr>
              <w:t>Elephas maximus</w:t>
            </w:r>
          </w:p>
        </w:tc>
      </w:tr>
      <w:tr>
        <w:tc>
          <w:tcPr>
            <w:tcW w:type="dxa" w:w="2835"/>
            <w:shd w:val="clear" w:color="auto" w:fill="EAF7EE"/>
          </w:tcPr>
          <w:p>
            <w:pPr>
              <w:spacing w:before="40" w:after="40"/>
            </w:pPr>
            <w:r>
              <w:rPr>
                <w:rFonts w:ascii="Calibri" w:hAnsi="Calibri"/>
                <w:color w:val="1A1A1A"/>
                <w:sz w:val="17"/>
              </w:rPr>
              <w:t>Sub-species (India)</w:t>
            </w:r>
          </w:p>
        </w:tc>
        <w:tc>
          <w:tcPr>
            <w:tcW w:type="dxa" w:w="6803"/>
            <w:shd w:val="clear" w:color="auto" w:fill="EAF7EE"/>
          </w:tcPr>
          <w:p>
            <w:pPr>
              <w:spacing w:before="40" w:after="40"/>
            </w:pPr>
            <w:r>
              <w:rPr>
                <w:rFonts w:ascii="Calibri" w:hAnsi="Calibri"/>
                <w:color w:val="1A1A1A"/>
                <w:sz w:val="17"/>
              </w:rPr>
              <w:t>Elephas maximus indicus (Indian Elephant)</w:t>
            </w:r>
          </w:p>
        </w:tc>
      </w:tr>
    </w:tbl>
    <w:p/>
    <w:p>
      <w:pPr>
        <w:pStyle w:val="Heading2"/>
        <w:spacing w:before="80" w:after="40"/>
      </w:pPr>
      <w:r>
        <w:rPr>
          <w:rFonts w:ascii="Calibri" w:hAnsi="Calibri"/>
          <w:color w:val="FFFFFF"/>
          <w:sz w:val="22"/>
        </w:rPr>
        <w:t>2. Physical Characteristics — Asian vs African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Physical Characteristics — Asian vs African Elephant</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Parameter</w:t>
            </w:r>
          </w:p>
        </w:tc>
        <w:tc>
          <w:tcPr>
            <w:tcW w:type="dxa" w:w="3402"/>
            <w:shd w:val="clear" w:color="auto" w:fill="2D6A4F"/>
          </w:tcPr>
          <w:p>
            <w:pPr>
              <w:spacing w:before="40" w:after="40"/>
              <w:jc w:val="center"/>
            </w:pPr>
            <w:r>
              <w:rPr>
                <w:rFonts w:ascii="Calibri" w:hAnsi="Calibri"/>
                <w:b/>
                <w:color w:val="FFFFFF"/>
                <w:sz w:val="17"/>
              </w:rPr>
              <w:t>Asian Elephant</w:t>
            </w:r>
          </w:p>
        </w:tc>
        <w:tc>
          <w:tcPr>
            <w:tcW w:type="dxa" w:w="3969"/>
            <w:shd w:val="clear" w:color="auto" w:fill="2D6A4F"/>
          </w:tcPr>
          <w:p>
            <w:pPr>
              <w:spacing w:before="40" w:after="40"/>
              <w:jc w:val="center"/>
            </w:pPr>
            <w:r>
              <w:rPr>
                <w:rFonts w:ascii="Calibri" w:hAnsi="Calibri"/>
                <w:b/>
                <w:color w:val="FFFFFF"/>
                <w:sz w:val="17"/>
              </w:rPr>
              <w:t>African Elephant</w:t>
            </w:r>
          </w:p>
        </w:tc>
      </w:tr>
      <w:tr>
        <w:tc>
          <w:tcPr>
            <w:tcW w:type="dxa" w:w="2268"/>
            <w:shd w:val="clear" w:color="auto" w:fill="FFFFFF"/>
          </w:tcPr>
          <w:p>
            <w:pPr>
              <w:spacing w:before="40" w:after="40"/>
            </w:pPr>
            <w:r>
              <w:rPr>
                <w:rFonts w:ascii="Calibri" w:hAnsi="Calibri"/>
                <w:color w:val="1A1A1A"/>
                <w:sz w:val="17"/>
              </w:rPr>
              <w:t>Body Length</w:t>
            </w:r>
          </w:p>
        </w:tc>
        <w:tc>
          <w:tcPr>
            <w:tcW w:type="dxa" w:w="3402"/>
            <w:shd w:val="clear" w:color="auto" w:fill="FFFFFF"/>
          </w:tcPr>
          <w:p>
            <w:pPr>
              <w:spacing w:before="40" w:after="40"/>
            </w:pPr>
            <w:r>
              <w:rPr>
                <w:rFonts w:ascii="Calibri" w:hAnsi="Calibri"/>
                <w:color w:val="1A1A1A"/>
                <w:sz w:val="17"/>
              </w:rPr>
              <w:t>5.5–6.5 m</w:t>
            </w:r>
          </w:p>
        </w:tc>
        <w:tc>
          <w:tcPr>
            <w:tcW w:type="dxa" w:w="3969"/>
            <w:shd w:val="clear" w:color="auto" w:fill="FFFFFF"/>
          </w:tcPr>
          <w:p>
            <w:pPr>
              <w:spacing w:before="40" w:after="40"/>
            </w:pPr>
            <w:r>
              <w:rPr>
                <w:rFonts w:ascii="Calibri" w:hAnsi="Calibri"/>
                <w:color w:val="1A1A1A"/>
                <w:sz w:val="17"/>
              </w:rPr>
              <w:t>6–7.5 m</w:t>
            </w:r>
          </w:p>
        </w:tc>
      </w:tr>
      <w:tr>
        <w:tc>
          <w:tcPr>
            <w:tcW w:type="dxa" w:w="2268"/>
            <w:shd w:val="clear" w:color="auto" w:fill="EAF7EE"/>
          </w:tcPr>
          <w:p>
            <w:pPr>
              <w:spacing w:before="40" w:after="40"/>
            </w:pPr>
            <w:r>
              <w:rPr>
                <w:rFonts w:ascii="Calibri" w:hAnsi="Calibri"/>
                <w:color w:val="1A1A1A"/>
                <w:sz w:val="17"/>
              </w:rPr>
              <w:t>Shoulder Height</w:t>
            </w:r>
          </w:p>
        </w:tc>
        <w:tc>
          <w:tcPr>
            <w:tcW w:type="dxa" w:w="3402"/>
            <w:shd w:val="clear" w:color="auto" w:fill="EAF7EE"/>
          </w:tcPr>
          <w:p>
            <w:pPr>
              <w:spacing w:before="40" w:after="40"/>
            </w:pPr>
            <w:r>
              <w:rPr>
                <w:rFonts w:ascii="Calibri" w:hAnsi="Calibri"/>
                <w:color w:val="1A1A1A"/>
                <w:sz w:val="17"/>
              </w:rPr>
              <w:t>2.5–3.0 m (male)</w:t>
            </w:r>
          </w:p>
        </w:tc>
        <w:tc>
          <w:tcPr>
            <w:tcW w:type="dxa" w:w="3969"/>
            <w:shd w:val="clear" w:color="auto" w:fill="EAF7EE"/>
          </w:tcPr>
          <w:p>
            <w:pPr>
              <w:spacing w:before="40" w:after="40"/>
            </w:pPr>
            <w:r>
              <w:rPr>
                <w:rFonts w:ascii="Calibri" w:hAnsi="Calibri"/>
                <w:color w:val="1A1A1A"/>
                <w:sz w:val="17"/>
              </w:rPr>
              <w:t>3.2–4.0 m (male)</w:t>
            </w:r>
          </w:p>
        </w:tc>
      </w:tr>
      <w:tr>
        <w:tc>
          <w:tcPr>
            <w:tcW w:type="dxa" w:w="2268"/>
            <w:shd w:val="clear" w:color="auto" w:fill="FFFFFF"/>
          </w:tcPr>
          <w:p>
            <w:pPr>
              <w:spacing w:before="40" w:after="40"/>
            </w:pPr>
            <w:r>
              <w:rPr>
                <w:rFonts w:ascii="Calibri" w:hAnsi="Calibri"/>
                <w:color w:val="1A1A1A"/>
                <w:sz w:val="17"/>
              </w:rPr>
              <w:t>Body Weight</w:t>
            </w:r>
          </w:p>
        </w:tc>
        <w:tc>
          <w:tcPr>
            <w:tcW w:type="dxa" w:w="3402"/>
            <w:shd w:val="clear" w:color="auto" w:fill="FFFFFF"/>
          </w:tcPr>
          <w:p>
            <w:pPr>
              <w:spacing w:before="40" w:after="40"/>
            </w:pPr>
            <w:r>
              <w:rPr>
                <w:rFonts w:ascii="Calibri" w:hAnsi="Calibri"/>
                <w:color w:val="1A1A1A"/>
                <w:sz w:val="17"/>
              </w:rPr>
              <w:t>3,500–5,000 kg (male)</w:t>
            </w:r>
          </w:p>
        </w:tc>
        <w:tc>
          <w:tcPr>
            <w:tcW w:type="dxa" w:w="3969"/>
            <w:shd w:val="clear" w:color="auto" w:fill="FFFFFF"/>
          </w:tcPr>
          <w:p>
            <w:pPr>
              <w:spacing w:before="40" w:after="40"/>
            </w:pPr>
            <w:r>
              <w:rPr>
                <w:rFonts w:ascii="Calibri" w:hAnsi="Calibri"/>
                <w:color w:val="1A1A1A"/>
                <w:sz w:val="17"/>
              </w:rPr>
              <w:t>4,000–7,000 kg (male)</w:t>
            </w:r>
          </w:p>
        </w:tc>
      </w:tr>
      <w:tr>
        <w:tc>
          <w:tcPr>
            <w:tcW w:type="dxa" w:w="2268"/>
            <w:shd w:val="clear" w:color="auto" w:fill="EAF7EE"/>
          </w:tcPr>
          <w:p>
            <w:pPr>
              <w:spacing w:before="40" w:after="40"/>
            </w:pPr>
            <w:r>
              <w:rPr>
                <w:rFonts w:ascii="Calibri" w:hAnsi="Calibri"/>
                <w:color w:val="1A1A1A"/>
                <w:sz w:val="17"/>
              </w:rPr>
              <w:t>Head Profile</w:t>
            </w:r>
          </w:p>
        </w:tc>
        <w:tc>
          <w:tcPr>
            <w:tcW w:type="dxa" w:w="3402"/>
            <w:shd w:val="clear" w:color="auto" w:fill="EAF7EE"/>
          </w:tcPr>
          <w:p>
            <w:pPr>
              <w:spacing w:before="40" w:after="40"/>
            </w:pPr>
            <w:r>
              <w:rPr>
                <w:rFonts w:ascii="Calibri" w:hAnsi="Calibri"/>
                <w:color w:val="1A1A1A"/>
                <w:sz w:val="17"/>
              </w:rPr>
              <w:t>Double dome (two bumps on crown)</w:t>
            </w:r>
          </w:p>
        </w:tc>
        <w:tc>
          <w:tcPr>
            <w:tcW w:type="dxa" w:w="3969"/>
            <w:shd w:val="clear" w:color="auto" w:fill="EAF7EE"/>
          </w:tcPr>
          <w:p>
            <w:pPr>
              <w:spacing w:before="40" w:after="40"/>
            </w:pPr>
            <w:r>
              <w:rPr>
                <w:rFonts w:ascii="Calibri" w:hAnsi="Calibri"/>
                <w:color w:val="1A1A1A"/>
                <w:sz w:val="17"/>
              </w:rPr>
              <w:t>Single dome (one smooth dome)</w:t>
            </w:r>
          </w:p>
        </w:tc>
      </w:tr>
      <w:tr>
        <w:tc>
          <w:tcPr>
            <w:tcW w:type="dxa" w:w="2268"/>
            <w:shd w:val="clear" w:color="auto" w:fill="FFFFFF"/>
          </w:tcPr>
          <w:p>
            <w:pPr>
              <w:spacing w:before="40" w:after="40"/>
            </w:pPr>
            <w:r>
              <w:rPr>
                <w:rFonts w:ascii="Calibri" w:hAnsi="Calibri"/>
                <w:color w:val="1A1A1A"/>
                <w:sz w:val="17"/>
              </w:rPr>
              <w:t>Ear Shape</w:t>
            </w:r>
          </w:p>
        </w:tc>
        <w:tc>
          <w:tcPr>
            <w:tcW w:type="dxa" w:w="3402"/>
            <w:shd w:val="clear" w:color="auto" w:fill="FFFFFF"/>
          </w:tcPr>
          <w:p>
            <w:pPr>
              <w:spacing w:before="40" w:after="40"/>
            </w:pPr>
            <w:r>
              <w:rPr>
                <w:rFonts w:ascii="Calibri" w:hAnsi="Calibri"/>
                <w:color w:val="1A1A1A"/>
                <w:sz w:val="17"/>
              </w:rPr>
              <w:t>Smaller, rounded — resembles map of India</w:t>
            </w:r>
          </w:p>
        </w:tc>
        <w:tc>
          <w:tcPr>
            <w:tcW w:type="dxa" w:w="3969"/>
            <w:shd w:val="clear" w:color="auto" w:fill="FFFFFF"/>
          </w:tcPr>
          <w:p>
            <w:pPr>
              <w:spacing w:before="40" w:after="40"/>
            </w:pPr>
            <w:r>
              <w:rPr>
                <w:rFonts w:ascii="Calibri" w:hAnsi="Calibri"/>
                <w:color w:val="1A1A1A"/>
                <w:sz w:val="17"/>
              </w:rPr>
              <w:t>Larger — map of Africa</w:t>
            </w:r>
          </w:p>
        </w:tc>
      </w:tr>
      <w:tr>
        <w:tc>
          <w:tcPr>
            <w:tcW w:type="dxa" w:w="2268"/>
            <w:shd w:val="clear" w:color="auto" w:fill="EAF7EE"/>
          </w:tcPr>
          <w:p>
            <w:pPr>
              <w:spacing w:before="40" w:after="40"/>
            </w:pPr>
            <w:r>
              <w:rPr>
                <w:rFonts w:ascii="Calibri" w:hAnsi="Calibri"/>
                <w:color w:val="1A1A1A"/>
                <w:sz w:val="17"/>
              </w:rPr>
              <w:t>Trunk Tip</w:t>
            </w:r>
          </w:p>
        </w:tc>
        <w:tc>
          <w:tcPr>
            <w:tcW w:type="dxa" w:w="3402"/>
            <w:shd w:val="clear" w:color="auto" w:fill="EAF7EE"/>
          </w:tcPr>
          <w:p>
            <w:pPr>
              <w:spacing w:before="40" w:after="40"/>
            </w:pPr>
            <w:r>
              <w:rPr>
                <w:rFonts w:ascii="Calibri" w:hAnsi="Calibri"/>
                <w:color w:val="1A1A1A"/>
                <w:sz w:val="17"/>
              </w:rPr>
              <w:t>One finger (single prehensile lobe)</w:t>
            </w:r>
          </w:p>
        </w:tc>
        <w:tc>
          <w:tcPr>
            <w:tcW w:type="dxa" w:w="3969"/>
            <w:shd w:val="clear" w:color="auto" w:fill="EAF7EE"/>
          </w:tcPr>
          <w:p>
            <w:pPr>
              <w:spacing w:before="40" w:after="40"/>
            </w:pPr>
            <w:r>
              <w:rPr>
                <w:rFonts w:ascii="Calibri" w:hAnsi="Calibri"/>
                <w:color w:val="1A1A1A"/>
                <w:sz w:val="17"/>
              </w:rPr>
              <w:t>Two lips / two fingers</w:t>
            </w:r>
          </w:p>
        </w:tc>
      </w:tr>
      <w:tr>
        <w:tc>
          <w:tcPr>
            <w:tcW w:type="dxa" w:w="2268"/>
            <w:shd w:val="clear" w:color="auto" w:fill="FFFFFF"/>
          </w:tcPr>
          <w:p>
            <w:pPr>
              <w:spacing w:before="40" w:after="40"/>
            </w:pPr>
            <w:r>
              <w:rPr>
                <w:rFonts w:ascii="Calibri" w:hAnsi="Calibri"/>
                <w:color w:val="1A1A1A"/>
                <w:sz w:val="17"/>
              </w:rPr>
              <w:t>Tusk Prevalence</w:t>
            </w:r>
          </w:p>
        </w:tc>
        <w:tc>
          <w:tcPr>
            <w:tcW w:type="dxa" w:w="3402"/>
            <w:shd w:val="clear" w:color="auto" w:fill="FFFFFF"/>
          </w:tcPr>
          <w:p>
            <w:pPr>
              <w:spacing w:before="40" w:after="40"/>
            </w:pPr>
            <w:r>
              <w:rPr>
                <w:rFonts w:ascii="Calibri" w:hAnsi="Calibri"/>
                <w:color w:val="1A1A1A"/>
                <w:sz w:val="17"/>
              </w:rPr>
              <w:t>Males mainly; some females (tushes)</w:t>
            </w:r>
          </w:p>
        </w:tc>
        <w:tc>
          <w:tcPr>
            <w:tcW w:type="dxa" w:w="3969"/>
            <w:shd w:val="clear" w:color="auto" w:fill="FFFFFF"/>
          </w:tcPr>
          <w:p>
            <w:pPr>
              <w:spacing w:before="40" w:after="40"/>
            </w:pPr>
            <w:r>
              <w:rPr>
                <w:rFonts w:ascii="Calibri" w:hAnsi="Calibri"/>
                <w:color w:val="1A1A1A"/>
                <w:sz w:val="17"/>
              </w:rPr>
              <w:t>Both sexes commonly</w:t>
            </w:r>
          </w:p>
        </w:tc>
      </w:tr>
      <w:tr>
        <w:tc>
          <w:tcPr>
            <w:tcW w:type="dxa" w:w="2268"/>
            <w:shd w:val="clear" w:color="auto" w:fill="EAF7EE"/>
          </w:tcPr>
          <w:p>
            <w:pPr>
              <w:spacing w:before="40" w:after="40"/>
            </w:pPr>
            <w:r>
              <w:rPr>
                <w:rFonts w:ascii="Calibri" w:hAnsi="Calibri"/>
                <w:color w:val="1A1A1A"/>
                <w:sz w:val="17"/>
              </w:rPr>
              <w:t>Toe Nails</w:t>
            </w:r>
          </w:p>
        </w:tc>
        <w:tc>
          <w:tcPr>
            <w:tcW w:type="dxa" w:w="3402"/>
            <w:shd w:val="clear" w:color="auto" w:fill="EAF7EE"/>
          </w:tcPr>
          <w:p>
            <w:pPr>
              <w:spacing w:before="40" w:after="40"/>
            </w:pPr>
            <w:r>
              <w:rPr>
                <w:rFonts w:ascii="Calibri" w:hAnsi="Calibri"/>
                <w:color w:val="1A1A1A"/>
                <w:sz w:val="17"/>
              </w:rPr>
              <w:t>5 front / 4 hind</w:t>
            </w:r>
          </w:p>
        </w:tc>
        <w:tc>
          <w:tcPr>
            <w:tcW w:type="dxa" w:w="3969"/>
            <w:shd w:val="clear" w:color="auto" w:fill="EAF7EE"/>
          </w:tcPr>
          <w:p>
            <w:pPr>
              <w:spacing w:before="40" w:after="40"/>
            </w:pPr>
            <w:r>
              <w:rPr>
                <w:rFonts w:ascii="Calibri" w:hAnsi="Calibri"/>
                <w:color w:val="1A1A1A"/>
                <w:sz w:val="17"/>
              </w:rPr>
              <w:t>4 front / 3 hind</w:t>
            </w:r>
          </w:p>
        </w:tc>
      </w:tr>
      <w:tr>
        <w:tc>
          <w:tcPr>
            <w:tcW w:type="dxa" w:w="2268"/>
            <w:shd w:val="clear" w:color="auto" w:fill="FFFFFF"/>
          </w:tcPr>
          <w:p>
            <w:pPr>
              <w:spacing w:before="40" w:after="40"/>
            </w:pPr>
            <w:r>
              <w:rPr>
                <w:rFonts w:ascii="Calibri" w:hAnsi="Calibri"/>
                <w:color w:val="1A1A1A"/>
                <w:sz w:val="17"/>
              </w:rPr>
              <w:t>Skin</w:t>
            </w:r>
          </w:p>
        </w:tc>
        <w:tc>
          <w:tcPr>
            <w:tcW w:type="dxa" w:w="3402"/>
            <w:shd w:val="clear" w:color="auto" w:fill="FFFFFF"/>
          </w:tcPr>
          <w:p>
            <w:pPr>
              <w:spacing w:before="40" w:after="40"/>
            </w:pPr>
            <w:r>
              <w:rPr>
                <w:rFonts w:ascii="Calibri" w:hAnsi="Calibri"/>
                <w:color w:val="1A1A1A"/>
                <w:sz w:val="17"/>
              </w:rPr>
              <w:t>Grey — pink depigmented patches on ears/trunk</w:t>
            </w:r>
          </w:p>
        </w:tc>
        <w:tc>
          <w:tcPr>
            <w:tcW w:type="dxa" w:w="3969"/>
            <w:shd w:val="clear" w:color="auto" w:fill="FFFFFF"/>
          </w:tcPr>
          <w:p>
            <w:pPr>
              <w:spacing w:before="40" w:after="40"/>
            </w:pPr>
            <w:r>
              <w:rPr>
                <w:rFonts w:ascii="Calibri" w:hAnsi="Calibri"/>
                <w:color w:val="1A1A1A"/>
                <w:sz w:val="17"/>
              </w:rPr>
              <w:t>Grey — less depigmentation</w:t>
            </w:r>
          </w:p>
        </w:tc>
      </w:tr>
    </w:tbl>
    <w:p/>
    <w:p>
      <w:pPr>
        <w:pStyle w:val="Heading2"/>
        <w:spacing w:before="80" w:after="40"/>
      </w:pPr>
      <w:r>
        <w:rPr>
          <w:rFonts w:ascii="Calibri" w:hAnsi="Calibri"/>
          <w:color w:val="FFFFFF"/>
          <w:sz w:val="22"/>
        </w:rPr>
        <w:t>3. The Trunk — Proboscis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The Trunk — Proboscis</w:t>
            </w:r>
          </w:p>
        </w:tc>
      </w:tr>
    </w:tbl>
    <w:p/>
    <w:p>
      <w:pPr>
        <w:spacing w:after="80"/>
        <w:jc w:val="left"/>
      </w:pPr>
      <w:r>
        <w:rPr>
          <w:rFonts w:ascii="Calibri" w:hAnsi="Calibri"/>
          <w:b w:val="0"/>
          <w:i w:val="0"/>
          <w:color w:val="1A1A1A"/>
          <w:sz w:val="19"/>
        </w:rPr>
        <w:t>The trunk is a fusion of the upper lip and nose — over 150,000 muscle units, no bone. It is the elephant's most versatile organ, performing sensory, feeding, drinking, communication, and defensive functions simultaneously.</w:t>
      </w: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Function</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Olfaction</w:t>
            </w:r>
          </w:p>
        </w:tc>
        <w:tc>
          <w:tcPr>
            <w:tcW w:type="dxa" w:w="7087"/>
            <w:shd w:val="clear" w:color="auto" w:fill="FFFFFF"/>
          </w:tcPr>
          <w:p>
            <w:pPr>
              <w:spacing w:before="40" w:after="40"/>
            </w:pPr>
            <w:r>
              <w:rPr>
                <w:rFonts w:ascii="Calibri" w:hAnsi="Calibri"/>
                <w:color w:val="1A1A1A"/>
                <w:sz w:val="17"/>
              </w:rPr>
              <w:t>Primary sensory organ — smell range up to 19–20 km</w:t>
            </w:r>
          </w:p>
        </w:tc>
      </w:tr>
      <w:tr>
        <w:tc>
          <w:tcPr>
            <w:tcW w:type="dxa" w:w="2551"/>
            <w:shd w:val="clear" w:color="auto" w:fill="EAF7EE"/>
          </w:tcPr>
          <w:p>
            <w:pPr>
              <w:spacing w:before="40" w:after="40"/>
            </w:pPr>
            <w:r>
              <w:rPr>
                <w:rFonts w:ascii="Calibri" w:hAnsi="Calibri"/>
                <w:color w:val="1A1A1A"/>
                <w:sz w:val="17"/>
              </w:rPr>
              <w:t>Drinking</w:t>
            </w:r>
          </w:p>
        </w:tc>
        <w:tc>
          <w:tcPr>
            <w:tcW w:type="dxa" w:w="7087"/>
            <w:shd w:val="clear" w:color="auto" w:fill="EAF7EE"/>
          </w:tcPr>
          <w:p>
            <w:pPr>
              <w:spacing w:before="40" w:after="40"/>
            </w:pPr>
            <w:r>
              <w:rPr>
                <w:rFonts w:ascii="Calibri" w:hAnsi="Calibri"/>
                <w:color w:val="1A1A1A"/>
                <w:sz w:val="17"/>
              </w:rPr>
              <w:t>Holds 8–10 L per inhalation; total 150–200 L/day</w:t>
            </w:r>
          </w:p>
        </w:tc>
      </w:tr>
      <w:tr>
        <w:tc>
          <w:tcPr>
            <w:tcW w:type="dxa" w:w="2551"/>
            <w:shd w:val="clear" w:color="auto" w:fill="FFFFFF"/>
          </w:tcPr>
          <w:p>
            <w:pPr>
              <w:spacing w:before="40" w:after="40"/>
            </w:pPr>
            <w:r>
              <w:rPr>
                <w:rFonts w:ascii="Calibri" w:hAnsi="Calibri"/>
                <w:color w:val="1A1A1A"/>
                <w:sz w:val="17"/>
              </w:rPr>
              <w:t>Feeding</w:t>
            </w:r>
          </w:p>
        </w:tc>
        <w:tc>
          <w:tcPr>
            <w:tcW w:type="dxa" w:w="7087"/>
            <w:shd w:val="clear" w:color="auto" w:fill="FFFFFF"/>
          </w:tcPr>
          <w:p>
            <w:pPr>
              <w:spacing w:before="40" w:after="40"/>
            </w:pPr>
            <w:r>
              <w:rPr>
                <w:rFonts w:ascii="Calibri" w:hAnsi="Calibri"/>
                <w:color w:val="1A1A1A"/>
                <w:sz w:val="17"/>
              </w:rPr>
              <w:t>Plucks, strips, breaks vegetation — up to 150 kg fodder/day</w:t>
            </w:r>
          </w:p>
        </w:tc>
      </w:tr>
      <w:tr>
        <w:tc>
          <w:tcPr>
            <w:tcW w:type="dxa" w:w="2551"/>
            <w:shd w:val="clear" w:color="auto" w:fill="EAF7EE"/>
          </w:tcPr>
          <w:p>
            <w:pPr>
              <w:spacing w:before="40" w:after="40"/>
            </w:pPr>
            <w:r>
              <w:rPr>
                <w:rFonts w:ascii="Calibri" w:hAnsi="Calibri"/>
                <w:color w:val="1A1A1A"/>
                <w:sz w:val="17"/>
              </w:rPr>
              <w:t>Bathing &amp; dusting</w:t>
            </w:r>
          </w:p>
        </w:tc>
        <w:tc>
          <w:tcPr>
            <w:tcW w:type="dxa" w:w="7087"/>
            <w:shd w:val="clear" w:color="auto" w:fill="EAF7EE"/>
          </w:tcPr>
          <w:p>
            <w:pPr>
              <w:spacing w:before="40" w:after="40"/>
            </w:pPr>
            <w:r>
              <w:rPr>
                <w:rFonts w:ascii="Calibri" w:hAnsi="Calibri"/>
                <w:color w:val="1A1A1A"/>
                <w:sz w:val="17"/>
              </w:rPr>
              <w:t>Sprays water/dust for thermoregulation and ectoparasite control</w:t>
            </w:r>
          </w:p>
        </w:tc>
      </w:tr>
      <w:tr>
        <w:tc>
          <w:tcPr>
            <w:tcW w:type="dxa" w:w="2551"/>
            <w:shd w:val="clear" w:color="auto" w:fill="FFFFFF"/>
          </w:tcPr>
          <w:p>
            <w:pPr>
              <w:spacing w:before="40" w:after="40"/>
            </w:pPr>
            <w:r>
              <w:rPr>
                <w:rFonts w:ascii="Calibri" w:hAnsi="Calibri"/>
                <w:color w:val="1A1A1A"/>
                <w:sz w:val="17"/>
              </w:rPr>
              <w:t>Communication</w:t>
            </w:r>
          </w:p>
        </w:tc>
        <w:tc>
          <w:tcPr>
            <w:tcW w:type="dxa" w:w="7087"/>
            <w:shd w:val="clear" w:color="auto" w:fill="FFFFFF"/>
          </w:tcPr>
          <w:p>
            <w:pPr>
              <w:spacing w:before="40" w:after="40"/>
            </w:pPr>
            <w:r>
              <w:rPr>
                <w:rFonts w:ascii="Calibri" w:hAnsi="Calibri"/>
                <w:color w:val="1A1A1A"/>
                <w:sz w:val="17"/>
              </w:rPr>
              <w:t>Trumpeting, rumbling; trunk-in-mouth = greeting/submission</w:t>
            </w:r>
          </w:p>
        </w:tc>
      </w:tr>
      <w:tr>
        <w:tc>
          <w:tcPr>
            <w:tcW w:type="dxa" w:w="2551"/>
            <w:shd w:val="clear" w:color="auto" w:fill="EAF7EE"/>
          </w:tcPr>
          <w:p>
            <w:pPr>
              <w:spacing w:before="40" w:after="40"/>
            </w:pPr>
            <w:r>
              <w:rPr>
                <w:rFonts w:ascii="Calibri" w:hAnsi="Calibri"/>
                <w:color w:val="1A1A1A"/>
                <w:sz w:val="17"/>
              </w:rPr>
              <w:t>Seismic detection</w:t>
            </w:r>
          </w:p>
        </w:tc>
        <w:tc>
          <w:tcPr>
            <w:tcW w:type="dxa" w:w="7087"/>
            <w:shd w:val="clear" w:color="auto" w:fill="EAF7EE"/>
          </w:tcPr>
          <w:p>
            <w:pPr>
              <w:spacing w:before="40" w:after="40"/>
            </w:pPr>
            <w:r>
              <w:rPr>
                <w:rFonts w:ascii="Calibri" w:hAnsi="Calibri"/>
                <w:color w:val="1A1A1A"/>
                <w:sz w:val="17"/>
              </w:rPr>
              <w:t>Detects infrasound vibrations through trunk pressed to ground</w:t>
            </w:r>
          </w:p>
        </w:tc>
      </w:tr>
      <w:tr>
        <w:tc>
          <w:tcPr>
            <w:tcW w:type="dxa" w:w="2551"/>
            <w:shd w:val="clear" w:color="auto" w:fill="FFFFFF"/>
          </w:tcPr>
          <w:p>
            <w:pPr>
              <w:spacing w:before="40" w:after="40"/>
            </w:pPr>
            <w:r>
              <w:rPr>
                <w:rFonts w:ascii="Calibri" w:hAnsi="Calibri"/>
                <w:color w:val="1A1A1A"/>
                <w:sz w:val="17"/>
              </w:rPr>
              <w:t>Tool use</w:t>
            </w:r>
          </w:p>
        </w:tc>
        <w:tc>
          <w:tcPr>
            <w:tcW w:type="dxa" w:w="7087"/>
            <w:shd w:val="clear" w:color="auto" w:fill="FFFFFF"/>
          </w:tcPr>
          <w:p>
            <w:pPr>
              <w:spacing w:before="40" w:after="40"/>
            </w:pPr>
            <w:r>
              <w:rPr>
                <w:rFonts w:ascii="Calibri" w:hAnsi="Calibri"/>
                <w:color w:val="1A1A1A"/>
                <w:sz w:val="17"/>
              </w:rPr>
              <w:t>Throws objects; plugs waterholes; rubs against trees</w:t>
            </w:r>
          </w:p>
        </w:tc>
      </w:tr>
      <w:tr>
        <w:tc>
          <w:tcPr>
            <w:tcW w:type="dxa" w:w="2551"/>
            <w:shd w:val="clear" w:color="auto" w:fill="EAF7EE"/>
          </w:tcPr>
          <w:p>
            <w:pPr>
              <w:spacing w:before="40" w:after="40"/>
            </w:pPr>
            <w:r>
              <w:rPr>
                <w:rFonts w:ascii="Calibri" w:hAnsi="Calibri"/>
                <w:color w:val="1A1A1A"/>
                <w:sz w:val="17"/>
              </w:rPr>
              <w:t>Defence</w:t>
            </w:r>
          </w:p>
        </w:tc>
        <w:tc>
          <w:tcPr>
            <w:tcW w:type="dxa" w:w="7087"/>
            <w:shd w:val="clear" w:color="auto" w:fill="EAF7EE"/>
          </w:tcPr>
          <w:p>
            <w:pPr>
              <w:spacing w:before="40" w:after="40"/>
            </w:pPr>
            <w:r>
              <w:rPr>
                <w:rFonts w:ascii="Calibri" w:hAnsi="Calibri"/>
                <w:color w:val="1A1A1A"/>
                <w:sz w:val="17"/>
              </w:rPr>
              <w:t>Strikes, grapples, throws at perceived threats</w:t>
            </w:r>
          </w:p>
        </w:tc>
      </w:tr>
    </w:tbl>
    <w:p/>
    <w:p>
      <w:pPr>
        <w:pStyle w:val="Heading2"/>
        <w:spacing w:before="80" w:after="40"/>
      </w:pPr>
      <w:r>
        <w:rPr>
          <w:rFonts w:ascii="Calibri" w:hAnsi="Calibri"/>
          <w:color w:val="FFFFFF"/>
          <w:sz w:val="22"/>
        </w:rPr>
        <w:t>4. Molar Teeth &amp; Age Estimation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Molar Teeth &amp; Age Estimation</w:t>
            </w:r>
          </w:p>
        </w:tc>
      </w:tr>
    </w:tbl>
    <w:p/>
    <w:p>
      <w:pPr>
        <w:spacing w:after="80"/>
        <w:jc w:val="left"/>
      </w:pPr>
      <w:r>
        <w:rPr>
          <w:rFonts w:ascii="Calibri" w:hAnsi="Calibri"/>
          <w:b w:val="0"/>
          <w:i w:val="0"/>
          <w:color w:val="1A1A1A"/>
          <w:sz w:val="19"/>
        </w:rPr>
        <w:t>Elephants cycle through 6 molar sets (M1–M6) in horizontal progression — unique among land mammals. Only one or two molars are functional at a time per jaw quadrant.</w:t>
      </w:r>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Molar Set</w:t>
            </w:r>
          </w:p>
        </w:tc>
        <w:tc>
          <w:tcPr>
            <w:tcW w:type="dxa" w:w="1417"/>
            <w:shd w:val="clear" w:color="auto" w:fill="2D6A4F"/>
          </w:tcPr>
          <w:p>
            <w:pPr>
              <w:spacing w:before="40" w:after="40"/>
              <w:jc w:val="center"/>
            </w:pPr>
            <w:r>
              <w:rPr>
                <w:rFonts w:ascii="Calibri" w:hAnsi="Calibri"/>
                <w:b/>
                <w:color w:val="FFFFFF"/>
                <w:sz w:val="17"/>
              </w:rPr>
              <w:t>Age in Wear</w:t>
            </w:r>
          </w:p>
        </w:tc>
        <w:tc>
          <w:tcPr>
            <w:tcW w:type="dxa" w:w="1417"/>
            <w:shd w:val="clear" w:color="auto" w:fill="2D6A4F"/>
          </w:tcPr>
          <w:p>
            <w:pPr>
              <w:spacing w:before="40" w:after="40"/>
              <w:jc w:val="center"/>
            </w:pPr>
            <w:r>
              <w:rPr>
                <w:rFonts w:ascii="Calibri" w:hAnsi="Calibri"/>
                <w:b/>
                <w:color w:val="FFFFFF"/>
                <w:sz w:val="17"/>
              </w:rPr>
              <w:t>Laminae</w:t>
            </w:r>
          </w:p>
        </w:tc>
        <w:tc>
          <w:tcPr>
            <w:tcW w:type="dxa" w:w="5386"/>
            <w:shd w:val="clear" w:color="auto" w:fill="2D6A4F"/>
          </w:tcPr>
          <w:p>
            <w:pPr>
              <w:spacing w:before="40" w:after="40"/>
              <w:jc w:val="center"/>
            </w:pPr>
            <w:r>
              <w:rPr>
                <w:rFonts w:ascii="Calibri" w:hAnsi="Calibri"/>
                <w:b/>
                <w:color w:val="FFFFFF"/>
                <w:sz w:val="17"/>
              </w:rPr>
              <w:t>Notes</w:t>
            </w:r>
          </w:p>
        </w:tc>
      </w:tr>
      <w:tr>
        <w:tc>
          <w:tcPr>
            <w:tcW w:type="dxa" w:w="1417"/>
            <w:shd w:val="clear" w:color="auto" w:fill="FFFFFF"/>
          </w:tcPr>
          <w:p>
            <w:pPr>
              <w:spacing w:before="40" w:after="40"/>
            </w:pPr>
            <w:r>
              <w:rPr>
                <w:rFonts w:ascii="Calibri" w:hAnsi="Calibri"/>
                <w:color w:val="1A1A1A"/>
                <w:sz w:val="17"/>
              </w:rPr>
              <w:t>M1 (dp2)</w:t>
            </w:r>
          </w:p>
        </w:tc>
        <w:tc>
          <w:tcPr>
            <w:tcW w:type="dxa" w:w="1417"/>
            <w:shd w:val="clear" w:color="auto" w:fill="FFFFFF"/>
          </w:tcPr>
          <w:p>
            <w:pPr>
              <w:spacing w:before="40" w:after="40"/>
            </w:pPr>
            <w:r>
              <w:rPr>
                <w:rFonts w:ascii="Calibri" w:hAnsi="Calibri"/>
                <w:color w:val="1A1A1A"/>
                <w:sz w:val="17"/>
              </w:rPr>
              <w:t>0–2 years</w:t>
            </w:r>
          </w:p>
        </w:tc>
        <w:tc>
          <w:tcPr>
            <w:tcW w:type="dxa" w:w="1417"/>
            <w:shd w:val="clear" w:color="auto" w:fill="FFFFFF"/>
          </w:tcPr>
          <w:p>
            <w:pPr>
              <w:spacing w:before="40" w:after="40"/>
            </w:pPr>
            <w:r>
              <w:rPr>
                <w:rFonts w:ascii="Calibri" w:hAnsi="Calibri"/>
                <w:color w:val="1A1A1A"/>
                <w:sz w:val="17"/>
              </w:rPr>
              <w:t>3–4</w:t>
            </w:r>
          </w:p>
        </w:tc>
        <w:tc>
          <w:tcPr>
            <w:tcW w:type="dxa" w:w="5386"/>
            <w:shd w:val="clear" w:color="auto" w:fill="FFFFFF"/>
          </w:tcPr>
          <w:p>
            <w:pPr>
              <w:spacing w:before="40" w:after="40"/>
            </w:pPr>
            <w:r>
              <w:rPr>
                <w:rFonts w:ascii="Calibri" w:hAnsi="Calibri"/>
                <w:color w:val="1A1A1A"/>
                <w:sz w:val="17"/>
              </w:rPr>
              <w:t>Tiny; usually shed before examination</w:t>
            </w:r>
          </w:p>
        </w:tc>
      </w:tr>
      <w:tr>
        <w:tc>
          <w:tcPr>
            <w:tcW w:type="dxa" w:w="1417"/>
            <w:shd w:val="clear" w:color="auto" w:fill="EAF7EE"/>
          </w:tcPr>
          <w:p>
            <w:pPr>
              <w:spacing w:before="40" w:after="40"/>
            </w:pPr>
            <w:r>
              <w:rPr>
                <w:rFonts w:ascii="Calibri" w:hAnsi="Calibri"/>
                <w:color w:val="1A1A1A"/>
                <w:sz w:val="17"/>
              </w:rPr>
              <w:t>M2 (dp3)</w:t>
            </w:r>
          </w:p>
        </w:tc>
        <w:tc>
          <w:tcPr>
            <w:tcW w:type="dxa" w:w="1417"/>
            <w:shd w:val="clear" w:color="auto" w:fill="EAF7EE"/>
          </w:tcPr>
          <w:p>
            <w:pPr>
              <w:spacing w:before="40" w:after="40"/>
            </w:pPr>
            <w:r>
              <w:rPr>
                <w:rFonts w:ascii="Calibri" w:hAnsi="Calibri"/>
                <w:color w:val="1A1A1A"/>
                <w:sz w:val="17"/>
              </w:rPr>
              <w:t>2–4 years</w:t>
            </w:r>
          </w:p>
        </w:tc>
        <w:tc>
          <w:tcPr>
            <w:tcW w:type="dxa" w:w="1417"/>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Small — lower jaw of calves</w:t>
            </w:r>
          </w:p>
        </w:tc>
      </w:tr>
      <w:tr>
        <w:tc>
          <w:tcPr>
            <w:tcW w:type="dxa" w:w="1417"/>
            <w:shd w:val="clear" w:color="auto" w:fill="FFFFFF"/>
          </w:tcPr>
          <w:p>
            <w:pPr>
              <w:spacing w:before="40" w:after="40"/>
            </w:pPr>
            <w:r>
              <w:rPr>
                <w:rFonts w:ascii="Calibri" w:hAnsi="Calibri"/>
                <w:color w:val="1A1A1A"/>
                <w:sz w:val="17"/>
              </w:rPr>
              <w:t>M3 (dp4)</w:t>
            </w:r>
          </w:p>
        </w:tc>
        <w:tc>
          <w:tcPr>
            <w:tcW w:type="dxa" w:w="1417"/>
            <w:shd w:val="clear" w:color="auto" w:fill="FFFFFF"/>
          </w:tcPr>
          <w:p>
            <w:pPr>
              <w:spacing w:before="40" w:after="40"/>
            </w:pPr>
            <w:r>
              <w:rPr>
                <w:rFonts w:ascii="Calibri" w:hAnsi="Calibri"/>
                <w:color w:val="1A1A1A"/>
                <w:sz w:val="17"/>
              </w:rPr>
              <w:t>4–10 years</w:t>
            </w:r>
          </w:p>
        </w:tc>
        <w:tc>
          <w:tcPr>
            <w:tcW w:type="dxa" w:w="1417"/>
            <w:shd w:val="clear" w:color="auto" w:fill="FFFFFF"/>
          </w:tcPr>
          <w:p>
            <w:pPr>
              <w:spacing w:before="40" w:after="40"/>
            </w:pPr>
            <w:r>
              <w:rPr>
                <w:rFonts w:ascii="Calibri" w:hAnsi="Calibri"/>
                <w:color w:val="1A1A1A"/>
                <w:sz w:val="17"/>
              </w:rPr>
              <w:t>5–6</w:t>
            </w:r>
          </w:p>
        </w:tc>
        <w:tc>
          <w:tcPr>
            <w:tcW w:type="dxa" w:w="5386"/>
            <w:shd w:val="clear" w:color="auto" w:fill="FFFFFF"/>
          </w:tcPr>
          <w:p>
            <w:pPr>
              <w:spacing w:before="40" w:after="40"/>
            </w:pPr>
            <w:r>
              <w:rPr>
                <w:rFonts w:ascii="Calibri" w:hAnsi="Calibri"/>
                <w:color w:val="1A1A1A"/>
                <w:sz w:val="17"/>
              </w:rPr>
              <w:t>Main tooth in juveniles; distinct worn front edge</w:t>
            </w:r>
          </w:p>
        </w:tc>
      </w:tr>
      <w:tr>
        <w:tc>
          <w:tcPr>
            <w:tcW w:type="dxa" w:w="1417"/>
            <w:shd w:val="clear" w:color="auto" w:fill="EAF7EE"/>
          </w:tcPr>
          <w:p>
            <w:pPr>
              <w:spacing w:before="40" w:after="40"/>
            </w:pPr>
            <w:r>
              <w:rPr>
                <w:rFonts w:ascii="Calibri" w:hAnsi="Calibri"/>
                <w:color w:val="1A1A1A"/>
                <w:sz w:val="17"/>
              </w:rPr>
              <w:t>M4 (M1)</w:t>
            </w:r>
          </w:p>
        </w:tc>
        <w:tc>
          <w:tcPr>
            <w:tcW w:type="dxa" w:w="1417"/>
            <w:shd w:val="clear" w:color="auto" w:fill="EAF7EE"/>
          </w:tcPr>
          <w:p>
            <w:pPr>
              <w:spacing w:before="40" w:after="40"/>
            </w:pPr>
            <w:r>
              <w:rPr>
                <w:rFonts w:ascii="Calibri" w:hAnsi="Calibri"/>
                <w:color w:val="1A1A1A"/>
                <w:sz w:val="17"/>
              </w:rPr>
              <w:t>8–22 years</w:t>
            </w:r>
          </w:p>
        </w:tc>
        <w:tc>
          <w:tcPr>
            <w:tcW w:type="dxa" w:w="1417"/>
            <w:shd w:val="clear" w:color="auto" w:fill="EAF7EE"/>
          </w:tcPr>
          <w:p>
            <w:pPr>
              <w:spacing w:before="40" w:after="40"/>
            </w:pPr>
            <w:r>
              <w:rPr>
                <w:rFonts w:ascii="Calibri" w:hAnsi="Calibri"/>
                <w:color w:val="1A1A1A"/>
                <w:sz w:val="17"/>
              </w:rPr>
              <w:t>7–8</w:t>
            </w:r>
          </w:p>
        </w:tc>
        <w:tc>
          <w:tcPr>
            <w:tcW w:type="dxa" w:w="5386"/>
            <w:shd w:val="clear" w:color="auto" w:fill="EAF7EE"/>
          </w:tcPr>
          <w:p>
            <w:pPr>
              <w:spacing w:before="40" w:after="40"/>
            </w:pPr>
            <w:r>
              <w:rPr>
                <w:rFonts w:ascii="Calibri" w:hAnsi="Calibri"/>
                <w:color w:val="1A1A1A"/>
                <w:sz w:val="17"/>
              </w:rPr>
              <w:t>Sub-adult to young adult — most common in CG casualties</w:t>
            </w:r>
          </w:p>
        </w:tc>
      </w:tr>
      <w:tr>
        <w:tc>
          <w:tcPr>
            <w:tcW w:type="dxa" w:w="1417"/>
            <w:shd w:val="clear" w:color="auto" w:fill="FFFFFF"/>
          </w:tcPr>
          <w:p>
            <w:pPr>
              <w:spacing w:before="40" w:after="40"/>
            </w:pPr>
            <w:r>
              <w:rPr>
                <w:rFonts w:ascii="Calibri" w:hAnsi="Calibri"/>
                <w:color w:val="1A1A1A"/>
                <w:sz w:val="17"/>
              </w:rPr>
              <w:t>M5 (M2)</w:t>
            </w:r>
          </w:p>
        </w:tc>
        <w:tc>
          <w:tcPr>
            <w:tcW w:type="dxa" w:w="1417"/>
            <w:shd w:val="clear" w:color="auto" w:fill="FFFFFF"/>
          </w:tcPr>
          <w:p>
            <w:pPr>
              <w:spacing w:before="40" w:after="40"/>
            </w:pPr>
            <w:r>
              <w:rPr>
                <w:rFonts w:ascii="Calibri" w:hAnsi="Calibri"/>
                <w:color w:val="1A1A1A"/>
                <w:sz w:val="17"/>
              </w:rPr>
              <w:t>15–45 years</w:t>
            </w:r>
          </w:p>
        </w:tc>
        <w:tc>
          <w:tcPr>
            <w:tcW w:type="dxa" w:w="1417"/>
            <w:shd w:val="clear" w:color="auto" w:fill="FFFFFF"/>
          </w:tcPr>
          <w:p>
            <w:pPr>
              <w:spacing w:before="40" w:after="40"/>
            </w:pPr>
            <w:r>
              <w:rPr>
                <w:rFonts w:ascii="Calibri" w:hAnsi="Calibri"/>
                <w:color w:val="1A1A1A"/>
                <w:sz w:val="17"/>
              </w:rPr>
              <w:t>9–10</w:t>
            </w:r>
          </w:p>
        </w:tc>
        <w:tc>
          <w:tcPr>
            <w:tcW w:type="dxa" w:w="5386"/>
            <w:shd w:val="clear" w:color="auto" w:fill="FFFFFF"/>
          </w:tcPr>
          <w:p>
            <w:pPr>
              <w:spacing w:before="40" w:after="40"/>
            </w:pPr>
            <w:r>
              <w:rPr>
                <w:rFonts w:ascii="Calibri" w:hAnsi="Calibri"/>
                <w:color w:val="1A1A1A"/>
                <w:sz w:val="17"/>
              </w:rPr>
              <w:t>Adult — large, wide, deeply worn ridges</w:t>
            </w:r>
          </w:p>
        </w:tc>
      </w:tr>
      <w:tr>
        <w:tc>
          <w:tcPr>
            <w:tcW w:type="dxa" w:w="1417"/>
            <w:shd w:val="clear" w:color="auto" w:fill="EAF7EE"/>
          </w:tcPr>
          <w:p>
            <w:pPr>
              <w:spacing w:before="40" w:after="40"/>
            </w:pPr>
            <w:r>
              <w:rPr>
                <w:rFonts w:ascii="Calibri" w:hAnsi="Calibri"/>
                <w:color w:val="1A1A1A"/>
                <w:sz w:val="17"/>
              </w:rPr>
              <w:t>M6 (M3)</w:t>
            </w:r>
          </w:p>
        </w:tc>
        <w:tc>
          <w:tcPr>
            <w:tcW w:type="dxa" w:w="1417"/>
            <w:shd w:val="clear" w:color="auto" w:fill="EAF7EE"/>
          </w:tcPr>
          <w:p>
            <w:pPr>
              <w:spacing w:before="40" w:after="40"/>
            </w:pPr>
            <w:r>
              <w:rPr>
                <w:rFonts w:ascii="Calibri" w:hAnsi="Calibri"/>
                <w:color w:val="1A1A1A"/>
                <w:sz w:val="17"/>
              </w:rPr>
              <w:t>30+ years</w:t>
            </w:r>
          </w:p>
        </w:tc>
        <w:tc>
          <w:tcPr>
            <w:tcW w:type="dxa" w:w="1417"/>
            <w:shd w:val="clear" w:color="auto" w:fill="EAF7EE"/>
          </w:tcPr>
          <w:p>
            <w:pPr>
              <w:spacing w:before="40" w:after="40"/>
            </w:pPr>
            <w:r>
              <w:rPr>
                <w:rFonts w:ascii="Calibri" w:hAnsi="Calibri"/>
                <w:color w:val="1A1A1A"/>
                <w:sz w:val="17"/>
              </w:rPr>
              <w:t>12–14</w:t>
            </w:r>
          </w:p>
        </w:tc>
        <w:tc>
          <w:tcPr>
            <w:tcW w:type="dxa" w:w="5386"/>
            <w:shd w:val="clear" w:color="auto" w:fill="EAF7EE"/>
          </w:tcPr>
          <w:p>
            <w:pPr>
              <w:spacing w:before="40" w:after="40"/>
            </w:pPr>
            <w:r>
              <w:rPr>
                <w:rFonts w:ascii="Calibri" w:hAnsi="Calibri"/>
                <w:color w:val="1A1A1A"/>
                <w:sz w:val="17"/>
              </w:rPr>
              <w:t>Final set — exhaustion → starvation → death</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Molar exhaustion is the primary cause of "old age" death in elephants. When M6 wears out, the elephant can no longer chew — death follows from malnutrition.</w:t>
            </w:r>
          </w:p>
        </w:tc>
      </w:tr>
    </w:tbl>
    <w:p/>
    <w:p>
      <w:pPr>
        <w:pStyle w:val="Heading2"/>
        <w:spacing w:before="80" w:after="40"/>
      </w:pPr>
      <w:r>
        <w:rPr>
          <w:rFonts w:ascii="Calibri" w:hAnsi="Calibri"/>
          <w:color w:val="FFFFFF"/>
          <w:sz w:val="22"/>
        </w:rPr>
        <w:t>5. Ear Morphology &amp; Thermoregulation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Ear Morphology &amp; Thermoregulation</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Feature</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Ear area</w:t>
            </w:r>
          </w:p>
        </w:tc>
        <w:tc>
          <w:tcPr>
            <w:tcW w:type="dxa" w:w="7087"/>
            <w:shd w:val="clear" w:color="auto" w:fill="FFFFFF"/>
          </w:tcPr>
          <w:p>
            <w:pPr>
              <w:spacing w:before="40" w:after="40"/>
            </w:pPr>
            <w:r>
              <w:rPr>
                <w:rFonts w:ascii="Calibri" w:hAnsi="Calibri"/>
                <w:color w:val="1A1A1A"/>
                <w:sz w:val="17"/>
              </w:rPr>
              <w:t>Asian: ~0.5 m² per ear | African: ~1.0 m²</w:t>
            </w:r>
          </w:p>
        </w:tc>
      </w:tr>
      <w:tr>
        <w:tc>
          <w:tcPr>
            <w:tcW w:type="dxa" w:w="2551"/>
            <w:shd w:val="clear" w:color="auto" w:fill="EAF7EE"/>
          </w:tcPr>
          <w:p>
            <w:pPr>
              <w:spacing w:before="40" w:after="40"/>
            </w:pPr>
            <w:r>
              <w:rPr>
                <w:rFonts w:ascii="Calibri" w:hAnsi="Calibri"/>
                <w:color w:val="1A1A1A"/>
                <w:sz w:val="17"/>
              </w:rPr>
              <w:t>Mechanism</w:t>
            </w:r>
          </w:p>
        </w:tc>
        <w:tc>
          <w:tcPr>
            <w:tcW w:type="dxa" w:w="7087"/>
            <w:shd w:val="clear" w:color="auto" w:fill="EAF7EE"/>
          </w:tcPr>
          <w:p>
            <w:pPr>
              <w:spacing w:before="40" w:after="40"/>
            </w:pPr>
            <w:r>
              <w:rPr>
                <w:rFonts w:ascii="Calibri" w:hAnsi="Calibri"/>
                <w:color w:val="1A1A1A"/>
                <w:sz w:val="17"/>
              </w:rPr>
              <w:t>Flapping increases convective heat loss; blood cools as it flows through dense ear vessels</w:t>
            </w:r>
          </w:p>
        </w:tc>
      </w:tr>
      <w:tr>
        <w:tc>
          <w:tcPr>
            <w:tcW w:type="dxa" w:w="2551"/>
            <w:shd w:val="clear" w:color="auto" w:fill="FFFFFF"/>
          </w:tcPr>
          <w:p>
            <w:pPr>
              <w:spacing w:before="40" w:after="40"/>
            </w:pPr>
            <w:r>
              <w:rPr>
                <w:rFonts w:ascii="Calibri" w:hAnsi="Calibri"/>
                <w:color w:val="1A1A1A"/>
                <w:sz w:val="17"/>
              </w:rPr>
              <w:t>Temperature</w:t>
            </w:r>
          </w:p>
        </w:tc>
        <w:tc>
          <w:tcPr>
            <w:tcW w:type="dxa" w:w="7087"/>
            <w:shd w:val="clear" w:color="auto" w:fill="FFFFFF"/>
          </w:tcPr>
          <w:p>
            <w:pPr>
              <w:spacing w:before="40" w:after="40"/>
            </w:pPr>
            <w:r>
              <w:rPr>
                <w:rFonts w:ascii="Calibri" w:hAnsi="Calibri"/>
                <w:color w:val="1A1A1A"/>
                <w:sz w:val="17"/>
              </w:rPr>
              <w:t>Ear surface 2–4°C cooler than core body temperature</w:t>
            </w:r>
          </w:p>
        </w:tc>
      </w:tr>
      <w:tr>
        <w:tc>
          <w:tcPr>
            <w:tcW w:type="dxa" w:w="2551"/>
            <w:shd w:val="clear" w:color="auto" w:fill="EAF7EE"/>
          </w:tcPr>
          <w:p>
            <w:pPr>
              <w:spacing w:before="40" w:after="40"/>
            </w:pPr>
            <w:r>
              <w:rPr>
                <w:rFonts w:ascii="Calibri" w:hAnsi="Calibri"/>
                <w:color w:val="1A1A1A"/>
                <w:sz w:val="17"/>
              </w:rPr>
              <w:t>Temporal gland</w:t>
            </w:r>
          </w:p>
        </w:tc>
        <w:tc>
          <w:tcPr>
            <w:tcW w:type="dxa" w:w="7087"/>
            <w:shd w:val="clear" w:color="auto" w:fill="EAF7EE"/>
          </w:tcPr>
          <w:p>
            <w:pPr>
              <w:spacing w:before="40" w:after="40"/>
            </w:pPr>
            <w:r>
              <w:rPr>
                <w:rFonts w:ascii="Calibri" w:hAnsi="Calibri"/>
                <w:color w:val="1A1A1A"/>
                <w:sz w:val="17"/>
              </w:rPr>
              <w:t>Between eye and ear; swells during musth — secretes temporal fluid</w:t>
            </w:r>
          </w:p>
        </w:tc>
      </w:tr>
    </w:tbl>
    <w:p/>
    <w:p>
      <w:pPr>
        <w:pStyle w:val="Heading2"/>
        <w:spacing w:before="80" w:after="40"/>
      </w:pPr>
      <w:r>
        <w:rPr>
          <w:rFonts w:ascii="Calibri" w:hAnsi="Calibri"/>
          <w:color w:val="FFFFFF"/>
          <w:sz w:val="22"/>
        </w:rPr>
        <w:t>6. Digestive System — Hindgut Fermenters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Digestive System — Hindgut Fermenters</w:t>
            </w:r>
          </w:p>
        </w:tc>
      </w:tr>
    </w:tbl>
    <w:p/>
    <w:p>
      <w:pPr>
        <w:spacing w:after="80"/>
        <w:jc w:val="left"/>
      </w:pPr>
      <w:r>
        <w:rPr>
          <w:rFonts w:ascii="Calibri" w:hAnsi="Calibri"/>
          <w:b w:val="0"/>
          <w:i w:val="0"/>
          <w:color w:val="1A1A1A"/>
          <w:sz w:val="19"/>
        </w:rPr>
        <w:t>Elephants are hindgut fermenters — cellulose fermentation occurs in the large intestine and caecum. Digestive efficiency is only 40–50% (vs ruminants ~65%), requiring enormous food intake: 150–200 kg fresh vegetation and 150–200 L water daily.</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Segment</w:t>
            </w:r>
          </w:p>
        </w:tc>
        <w:tc>
          <w:tcPr>
            <w:tcW w:type="dxa" w:w="7370"/>
            <w:shd w:val="clear" w:color="auto" w:fill="2D6A4F"/>
          </w:tcPr>
          <w:p>
            <w:pPr>
              <w:spacing w:before="40" w:after="40"/>
              <w:jc w:val="center"/>
            </w:pPr>
            <w:r>
              <w:rPr>
                <w:rFonts w:ascii="Calibri" w:hAnsi="Calibri"/>
                <w:b/>
                <w:color w:val="FFFFFF"/>
                <w:sz w:val="17"/>
              </w:rPr>
              <w:t>Capacity / Key Details</w:t>
            </w:r>
          </w:p>
        </w:tc>
      </w:tr>
      <w:tr>
        <w:tc>
          <w:tcPr>
            <w:tcW w:type="dxa" w:w="2268"/>
            <w:shd w:val="clear" w:color="auto" w:fill="FFFFFF"/>
          </w:tcPr>
          <w:p>
            <w:pPr>
              <w:spacing w:before="40" w:after="40"/>
            </w:pPr>
            <w:r>
              <w:rPr>
                <w:rFonts w:ascii="Calibri" w:hAnsi="Calibri"/>
                <w:color w:val="1A1A1A"/>
                <w:sz w:val="17"/>
              </w:rPr>
              <w:t>Stomach</w:t>
            </w:r>
          </w:p>
        </w:tc>
        <w:tc>
          <w:tcPr>
            <w:tcW w:type="dxa" w:w="7370"/>
            <w:shd w:val="clear" w:color="auto" w:fill="FFFFFF"/>
          </w:tcPr>
          <w:p>
            <w:pPr>
              <w:spacing w:before="40" w:after="40"/>
            </w:pPr>
            <w:r>
              <w:rPr>
                <w:rFonts w:ascii="Calibri" w:hAnsi="Calibri"/>
                <w:color w:val="1A1A1A"/>
                <w:sz w:val="17"/>
              </w:rPr>
              <w:t>Simple monogastric; capacity ~100 L; no forestomach</w:t>
            </w:r>
          </w:p>
        </w:tc>
      </w:tr>
      <w:tr>
        <w:tc>
          <w:tcPr>
            <w:tcW w:type="dxa" w:w="2268"/>
            <w:shd w:val="clear" w:color="auto" w:fill="EAF7EE"/>
          </w:tcPr>
          <w:p>
            <w:pPr>
              <w:spacing w:before="40" w:after="40"/>
            </w:pPr>
            <w:r>
              <w:rPr>
                <w:rFonts w:ascii="Calibri" w:hAnsi="Calibri"/>
                <w:color w:val="1A1A1A"/>
                <w:sz w:val="17"/>
              </w:rPr>
              <w:t>Small intestine</w:t>
            </w:r>
          </w:p>
        </w:tc>
        <w:tc>
          <w:tcPr>
            <w:tcW w:type="dxa" w:w="7370"/>
            <w:shd w:val="clear" w:color="auto" w:fill="EAF7EE"/>
          </w:tcPr>
          <w:p>
            <w:pPr>
              <w:spacing w:before="40" w:after="40"/>
            </w:pPr>
            <w:r>
              <w:rPr>
                <w:rFonts w:ascii="Calibri" w:hAnsi="Calibri"/>
                <w:color w:val="1A1A1A"/>
                <w:sz w:val="17"/>
              </w:rPr>
              <w:t>~19 m length; primary nutrient absorption</w:t>
            </w:r>
          </w:p>
        </w:tc>
      </w:tr>
      <w:tr>
        <w:tc>
          <w:tcPr>
            <w:tcW w:type="dxa" w:w="2268"/>
            <w:shd w:val="clear" w:color="auto" w:fill="FFFFFF"/>
          </w:tcPr>
          <w:p>
            <w:pPr>
              <w:spacing w:before="40" w:after="40"/>
            </w:pPr>
            <w:r>
              <w:rPr>
                <w:rFonts w:ascii="Calibri" w:hAnsi="Calibri"/>
                <w:color w:val="1A1A1A"/>
                <w:sz w:val="17"/>
              </w:rPr>
              <w:t>Caecum</w:t>
            </w:r>
          </w:p>
        </w:tc>
        <w:tc>
          <w:tcPr>
            <w:tcW w:type="dxa" w:w="7370"/>
            <w:shd w:val="clear" w:color="auto" w:fill="FFFFFF"/>
          </w:tcPr>
          <w:p>
            <w:pPr>
              <w:spacing w:before="40" w:after="40"/>
            </w:pPr>
            <w:r>
              <w:rPr>
                <w:rFonts w:ascii="Calibri" w:hAnsi="Calibri"/>
                <w:color w:val="1A1A1A"/>
                <w:sz w:val="17"/>
              </w:rPr>
              <w:t>Large; major fermentation chamber; capacity ~100 L</w:t>
            </w:r>
          </w:p>
        </w:tc>
      </w:tr>
      <w:tr>
        <w:tc>
          <w:tcPr>
            <w:tcW w:type="dxa" w:w="2268"/>
            <w:shd w:val="clear" w:color="auto" w:fill="EAF7EE"/>
          </w:tcPr>
          <w:p>
            <w:pPr>
              <w:spacing w:before="40" w:after="40"/>
            </w:pPr>
            <w:r>
              <w:rPr>
                <w:rFonts w:ascii="Calibri" w:hAnsi="Calibri"/>
                <w:color w:val="1A1A1A"/>
                <w:sz w:val="17"/>
              </w:rPr>
              <w:t>Large intestine</w:t>
            </w:r>
          </w:p>
        </w:tc>
        <w:tc>
          <w:tcPr>
            <w:tcW w:type="dxa" w:w="7370"/>
            <w:shd w:val="clear" w:color="auto" w:fill="EAF7EE"/>
          </w:tcPr>
          <w:p>
            <w:pPr>
              <w:spacing w:before="40" w:after="40"/>
            </w:pPr>
            <w:r>
              <w:rPr>
                <w:rFonts w:ascii="Calibri" w:hAnsi="Calibri"/>
                <w:color w:val="1A1A1A"/>
                <w:sz w:val="17"/>
              </w:rPr>
              <w:t>~10 m; water reabsorption and secondary fermentation</w:t>
            </w:r>
          </w:p>
        </w:tc>
      </w:tr>
      <w:tr>
        <w:tc>
          <w:tcPr>
            <w:tcW w:type="dxa" w:w="2268"/>
            <w:shd w:val="clear" w:color="auto" w:fill="FFFFFF"/>
          </w:tcPr>
          <w:p>
            <w:pPr>
              <w:spacing w:before="40" w:after="40"/>
            </w:pPr>
            <w:r>
              <w:rPr>
                <w:rFonts w:ascii="Calibri" w:hAnsi="Calibri"/>
                <w:color w:val="1A1A1A"/>
                <w:sz w:val="17"/>
              </w:rPr>
              <w:t>Daily intake</w:t>
            </w:r>
          </w:p>
        </w:tc>
        <w:tc>
          <w:tcPr>
            <w:tcW w:type="dxa" w:w="7370"/>
            <w:shd w:val="clear" w:color="auto" w:fill="FFFFFF"/>
          </w:tcPr>
          <w:p>
            <w:pPr>
              <w:spacing w:before="40" w:after="40"/>
            </w:pPr>
            <w:r>
              <w:rPr>
                <w:rFonts w:ascii="Calibri" w:hAnsi="Calibri"/>
                <w:color w:val="1A1A1A"/>
                <w:sz w:val="17"/>
              </w:rPr>
              <w:t>150–200 kg vegetation | 150–200 L water | 16–18 hrs foraging</w:t>
            </w:r>
          </w:p>
        </w:tc>
      </w:tr>
    </w:tbl>
    <w:p/>
    <w:p>
      <w:pPr>
        <w:pStyle w:val="Heading2"/>
        <w:spacing w:before="80" w:after="40"/>
      </w:pPr>
      <w:r>
        <w:rPr>
          <w:rFonts w:ascii="Calibri" w:hAnsi="Calibri"/>
          <w:color w:val="FFFFFF"/>
          <w:sz w:val="22"/>
        </w:rPr>
        <w:t>7. Reproductive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Reproductive System</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Parameter</w:t>
            </w:r>
          </w:p>
        </w:tc>
        <w:tc>
          <w:tcPr>
            <w:tcW w:type="dxa" w:w="3685"/>
            <w:shd w:val="clear" w:color="auto" w:fill="2D6A4F"/>
          </w:tcPr>
          <w:p>
            <w:pPr>
              <w:spacing w:before="40" w:after="40"/>
              <w:jc w:val="center"/>
            </w:pPr>
            <w:r>
              <w:rPr>
                <w:rFonts w:ascii="Calibri" w:hAnsi="Calibri"/>
                <w:b/>
                <w:color w:val="FFFFFF"/>
                <w:sz w:val="17"/>
              </w:rPr>
              <w:t>Female (Cow)</w:t>
            </w:r>
          </w:p>
        </w:tc>
        <w:tc>
          <w:tcPr>
            <w:tcW w:type="dxa" w:w="3969"/>
            <w:shd w:val="clear" w:color="auto" w:fill="2D6A4F"/>
          </w:tcPr>
          <w:p>
            <w:pPr>
              <w:spacing w:before="40" w:after="40"/>
              <w:jc w:val="center"/>
            </w:pPr>
            <w:r>
              <w:rPr>
                <w:rFonts w:ascii="Calibri" w:hAnsi="Calibri"/>
                <w:b/>
                <w:color w:val="FFFFFF"/>
                <w:sz w:val="17"/>
              </w:rPr>
              <w:t>Male (Bull)</w:t>
            </w:r>
          </w:p>
        </w:tc>
      </w:tr>
      <w:tr>
        <w:tc>
          <w:tcPr>
            <w:tcW w:type="dxa" w:w="1984"/>
            <w:shd w:val="clear" w:color="auto" w:fill="FFFFFF"/>
          </w:tcPr>
          <w:p>
            <w:pPr>
              <w:spacing w:before="40" w:after="40"/>
            </w:pPr>
            <w:r>
              <w:rPr>
                <w:rFonts w:ascii="Calibri" w:hAnsi="Calibri"/>
                <w:color w:val="1A1A1A"/>
                <w:sz w:val="17"/>
              </w:rPr>
              <w:t>Sexual maturity</w:t>
            </w:r>
          </w:p>
        </w:tc>
        <w:tc>
          <w:tcPr>
            <w:tcW w:type="dxa" w:w="3685"/>
            <w:shd w:val="clear" w:color="auto" w:fill="FFFFFF"/>
          </w:tcPr>
          <w:p>
            <w:pPr>
              <w:spacing w:before="40" w:after="40"/>
            </w:pPr>
            <w:r>
              <w:rPr>
                <w:rFonts w:ascii="Calibri" w:hAnsi="Calibri"/>
                <w:color w:val="1A1A1A"/>
                <w:sz w:val="17"/>
              </w:rPr>
              <w:t>8–12 years</w:t>
            </w:r>
          </w:p>
        </w:tc>
        <w:tc>
          <w:tcPr>
            <w:tcW w:type="dxa" w:w="3969"/>
            <w:shd w:val="clear" w:color="auto" w:fill="FFFFFF"/>
          </w:tcPr>
          <w:p>
            <w:pPr>
              <w:spacing w:before="40" w:after="40"/>
            </w:pPr>
            <w:r>
              <w:rPr>
                <w:rFonts w:ascii="Calibri" w:hAnsi="Calibri"/>
                <w:color w:val="1A1A1A"/>
                <w:sz w:val="17"/>
              </w:rPr>
              <w:t>12–15 years (social maturity ~20 yrs)</w:t>
            </w:r>
          </w:p>
        </w:tc>
      </w:tr>
      <w:tr>
        <w:tc>
          <w:tcPr>
            <w:tcW w:type="dxa" w:w="1984"/>
            <w:shd w:val="clear" w:color="auto" w:fill="EAF7EE"/>
          </w:tcPr>
          <w:p>
            <w:pPr>
              <w:spacing w:before="40" w:after="40"/>
            </w:pPr>
            <w:r>
              <w:rPr>
                <w:rFonts w:ascii="Calibri" w:hAnsi="Calibri"/>
                <w:color w:val="1A1A1A"/>
                <w:sz w:val="17"/>
              </w:rPr>
              <w:t>Oestrous cycle</w:t>
            </w:r>
          </w:p>
        </w:tc>
        <w:tc>
          <w:tcPr>
            <w:tcW w:type="dxa" w:w="3685"/>
            <w:shd w:val="clear" w:color="auto" w:fill="EAF7EE"/>
          </w:tcPr>
          <w:p>
            <w:pPr>
              <w:spacing w:before="40" w:after="40"/>
            </w:pPr>
            <w:r>
              <w:rPr>
                <w:rFonts w:ascii="Calibri" w:hAnsi="Calibri"/>
                <w:color w:val="1A1A1A"/>
                <w:sz w:val="17"/>
              </w:rPr>
              <w:t>13–17 weeks — longest of all mammals</w:t>
            </w:r>
          </w:p>
        </w:tc>
        <w:tc>
          <w:tcPr>
            <w:tcW w:type="dxa" w:w="3969"/>
            <w:shd w:val="clear" w:color="auto" w:fill="EAF7EE"/>
          </w:tcPr>
          <w:p>
            <w:pPr>
              <w:spacing w:before="40" w:after="40"/>
            </w:pPr>
            <w:r>
              <w:rPr>
                <w:rFonts w:ascii="Calibri" w:hAnsi="Calibri"/>
                <w:color w:val="1A1A1A"/>
                <w:sz w:val="17"/>
              </w:rPr>
              <w:t>Musth: annual 2–3 month high-testosterone period</w:t>
            </w:r>
          </w:p>
        </w:tc>
      </w:tr>
      <w:tr>
        <w:tc>
          <w:tcPr>
            <w:tcW w:type="dxa" w:w="1984"/>
            <w:shd w:val="clear" w:color="auto" w:fill="FFFFFF"/>
          </w:tcPr>
          <w:p>
            <w:pPr>
              <w:spacing w:before="40" w:after="40"/>
            </w:pPr>
            <w:r>
              <w:rPr>
                <w:rFonts w:ascii="Calibri" w:hAnsi="Calibri"/>
                <w:color w:val="1A1A1A"/>
                <w:sz w:val="17"/>
              </w:rPr>
              <w:t>Gestation</w:t>
            </w:r>
          </w:p>
        </w:tc>
        <w:tc>
          <w:tcPr>
            <w:tcW w:type="dxa" w:w="3685"/>
            <w:shd w:val="clear" w:color="auto" w:fill="FFFFFF"/>
          </w:tcPr>
          <w:p>
            <w:pPr>
              <w:spacing w:before="40" w:after="40"/>
            </w:pPr>
            <w:r>
              <w:rPr>
                <w:rFonts w:ascii="Calibri" w:hAnsi="Calibri"/>
                <w:color w:val="1A1A1A"/>
                <w:sz w:val="17"/>
              </w:rPr>
              <w:t>22 months — longest of all land mammals</w:t>
            </w:r>
          </w:p>
        </w:tc>
        <w:tc>
          <w:tcPr>
            <w:tcW w:type="dxa" w:w="3969"/>
            <w:shd w:val="clear" w:color="auto" w:fill="FFFFFF"/>
          </w:tcPr>
          <w:p>
            <w:pPr>
              <w:spacing w:before="40" w:after="40"/>
            </w:pPr>
            <w:r>
              <w:rPr>
                <w:rFonts w:ascii="Calibri" w:hAnsi="Calibri"/>
                <w:color w:val="1A1A1A"/>
                <w:sz w:val="17"/>
              </w:rPr>
              <w:t>—</w:t>
            </w:r>
          </w:p>
        </w:tc>
      </w:tr>
      <w:tr>
        <w:tc>
          <w:tcPr>
            <w:tcW w:type="dxa" w:w="1984"/>
            <w:shd w:val="clear" w:color="auto" w:fill="EAF7EE"/>
          </w:tcPr>
          <w:p>
            <w:pPr>
              <w:spacing w:before="40" w:after="40"/>
            </w:pPr>
            <w:r>
              <w:rPr>
                <w:rFonts w:ascii="Calibri" w:hAnsi="Calibri"/>
                <w:color w:val="1A1A1A"/>
                <w:sz w:val="17"/>
              </w:rPr>
              <w:t>Birth interval</w:t>
            </w:r>
          </w:p>
        </w:tc>
        <w:tc>
          <w:tcPr>
            <w:tcW w:type="dxa" w:w="3685"/>
            <w:shd w:val="clear" w:color="auto" w:fill="EAF7EE"/>
          </w:tcPr>
          <w:p>
            <w:pPr>
              <w:spacing w:before="40" w:after="40"/>
            </w:pPr>
            <w:r>
              <w:rPr>
                <w:rFonts w:ascii="Calibri" w:hAnsi="Calibri"/>
                <w:color w:val="1A1A1A"/>
                <w:sz w:val="17"/>
              </w:rPr>
              <w:t>4–6 years</w:t>
            </w:r>
          </w:p>
        </w:tc>
        <w:tc>
          <w:tcPr>
            <w:tcW w:type="dxa" w:w="3969"/>
            <w:shd w:val="clear" w:color="auto" w:fill="EAF7EE"/>
          </w:tcPr>
          <w:p>
            <w:pPr>
              <w:spacing w:before="40" w:after="40"/>
            </w:pPr>
            <w:r>
              <w:rPr>
                <w:rFonts w:ascii="Calibri" w:hAnsi="Calibri"/>
                <w:color w:val="1A1A1A"/>
                <w:sz w:val="17"/>
              </w:rPr>
              <w:t>—</w:t>
            </w:r>
          </w:p>
        </w:tc>
      </w:tr>
      <w:tr>
        <w:tc>
          <w:tcPr>
            <w:tcW w:type="dxa" w:w="1984"/>
            <w:shd w:val="clear" w:color="auto" w:fill="FFFFFF"/>
          </w:tcPr>
          <w:p>
            <w:pPr>
              <w:spacing w:before="40" w:after="40"/>
            </w:pPr>
            <w:r>
              <w:rPr>
                <w:rFonts w:ascii="Calibri" w:hAnsi="Calibri"/>
                <w:color w:val="1A1A1A"/>
                <w:sz w:val="17"/>
              </w:rPr>
              <w:t>Litter size</w:t>
            </w:r>
          </w:p>
        </w:tc>
        <w:tc>
          <w:tcPr>
            <w:tcW w:type="dxa" w:w="3685"/>
            <w:shd w:val="clear" w:color="auto" w:fill="FFFFFF"/>
          </w:tcPr>
          <w:p>
            <w:pPr>
              <w:spacing w:before="40" w:after="40"/>
            </w:pPr>
            <w:r>
              <w:rPr>
                <w:rFonts w:ascii="Calibri" w:hAnsi="Calibri"/>
                <w:color w:val="1A1A1A"/>
                <w:sz w:val="17"/>
              </w:rPr>
              <w:t>Singleton; twins very rare (&lt;1%)</w:t>
            </w:r>
          </w:p>
        </w:tc>
        <w:tc>
          <w:tcPr>
            <w:tcW w:type="dxa" w:w="3969"/>
            <w:shd w:val="clear" w:color="auto" w:fill="FFFFFF"/>
          </w:tcPr>
          <w:p>
            <w:pPr>
              <w:spacing w:before="40" w:after="40"/>
            </w:pPr>
            <w:r>
              <w:rPr>
                <w:rFonts w:ascii="Calibri" w:hAnsi="Calibri"/>
                <w:color w:val="1A1A1A"/>
                <w:sz w:val="17"/>
              </w:rPr>
              <w:t>—</w:t>
            </w:r>
          </w:p>
        </w:tc>
      </w:tr>
      <w:tr>
        <w:tc>
          <w:tcPr>
            <w:tcW w:type="dxa" w:w="1984"/>
            <w:shd w:val="clear" w:color="auto" w:fill="EAF7EE"/>
          </w:tcPr>
          <w:p>
            <w:pPr>
              <w:spacing w:before="40" w:after="40"/>
            </w:pPr>
            <w:r>
              <w:rPr>
                <w:rFonts w:ascii="Calibri" w:hAnsi="Calibri"/>
                <w:color w:val="1A1A1A"/>
                <w:sz w:val="17"/>
              </w:rPr>
              <w:t>Lifespan (wild)</w:t>
            </w:r>
          </w:p>
        </w:tc>
        <w:tc>
          <w:tcPr>
            <w:tcW w:type="dxa" w:w="3685"/>
            <w:shd w:val="clear" w:color="auto" w:fill="EAF7EE"/>
          </w:tcPr>
          <w:p>
            <w:pPr>
              <w:spacing w:before="40" w:after="40"/>
            </w:pPr>
            <w:r>
              <w:rPr>
                <w:rFonts w:ascii="Calibri" w:hAnsi="Calibri"/>
                <w:color w:val="1A1A1A"/>
                <w:sz w:val="17"/>
              </w:rPr>
              <w:t>60–70 years</w:t>
            </w:r>
          </w:p>
        </w:tc>
        <w:tc>
          <w:tcPr>
            <w:tcW w:type="dxa" w:w="3969"/>
            <w:shd w:val="clear" w:color="auto" w:fill="EAF7EE"/>
          </w:tcPr>
          <w:p>
            <w:pPr>
              <w:spacing w:before="40" w:after="40"/>
            </w:pPr>
            <w:r>
              <w:rPr>
                <w:rFonts w:ascii="Calibri" w:hAnsi="Calibri"/>
                <w:color w:val="1A1A1A"/>
                <w:sz w:val="17"/>
              </w:rPr>
              <w:t>50–60 years (injuries reduce bull lifespan)</w:t>
            </w:r>
          </w:p>
        </w:tc>
      </w:tr>
    </w:tbl>
    <w:p/>
    <w:p>
      <w:pPr>
        <w:pStyle w:val="Heading2"/>
        <w:spacing w:before="80" w:after="40"/>
      </w:pPr>
      <w:r>
        <w:rPr>
          <w:rFonts w:ascii="Calibri" w:hAnsi="Calibri"/>
          <w:color w:val="FFFFFF"/>
          <w:sz w:val="22"/>
        </w:rPr>
        <w:t>8. Sensory Capabilities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Sensory Capabilities</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Sense</w:t>
            </w:r>
          </w:p>
        </w:tc>
        <w:tc>
          <w:tcPr>
            <w:tcW w:type="dxa" w:w="7654"/>
            <w:shd w:val="clear" w:color="auto" w:fill="2D6A4F"/>
          </w:tcPr>
          <w:p>
            <w:pPr>
              <w:spacing w:before="40" w:after="40"/>
              <w:jc w:val="center"/>
            </w:pPr>
            <w:r>
              <w:rPr>
                <w:rFonts w:ascii="Calibri" w:hAnsi="Calibri"/>
                <w:b/>
                <w:color w:val="FFFFFF"/>
                <w:sz w:val="17"/>
              </w:rPr>
              <w:t>Capability</w:t>
            </w:r>
          </w:p>
        </w:tc>
      </w:tr>
      <w:tr>
        <w:tc>
          <w:tcPr>
            <w:tcW w:type="dxa" w:w="1984"/>
            <w:shd w:val="clear" w:color="auto" w:fill="FFFFFF"/>
          </w:tcPr>
          <w:p>
            <w:pPr>
              <w:spacing w:before="40" w:after="40"/>
            </w:pPr>
            <w:r>
              <w:rPr>
                <w:rFonts w:ascii="Calibri" w:hAnsi="Calibri"/>
                <w:color w:val="1A1A1A"/>
                <w:sz w:val="17"/>
              </w:rPr>
              <w:t>Olfaction</w:t>
            </w:r>
          </w:p>
        </w:tc>
        <w:tc>
          <w:tcPr>
            <w:tcW w:type="dxa" w:w="7654"/>
            <w:shd w:val="clear" w:color="auto" w:fill="FFFFFF"/>
          </w:tcPr>
          <w:p>
            <w:pPr>
              <w:spacing w:before="40" w:after="40"/>
            </w:pPr>
            <w:r>
              <w:rPr>
                <w:rFonts w:ascii="Calibri" w:hAnsi="Calibri"/>
                <w:color w:val="1A1A1A"/>
                <w:sz w:val="17"/>
              </w:rPr>
              <w:t>Exceptional — detects water at 19 km, predators, conspecifics, musth individuals</w:t>
            </w:r>
          </w:p>
        </w:tc>
      </w:tr>
      <w:tr>
        <w:tc>
          <w:tcPr>
            <w:tcW w:type="dxa" w:w="1984"/>
            <w:shd w:val="clear" w:color="auto" w:fill="EAF7EE"/>
          </w:tcPr>
          <w:p>
            <w:pPr>
              <w:spacing w:before="40" w:after="40"/>
            </w:pPr>
            <w:r>
              <w:rPr>
                <w:rFonts w:ascii="Calibri" w:hAnsi="Calibri"/>
                <w:color w:val="1A1A1A"/>
                <w:sz w:val="17"/>
              </w:rPr>
              <w:t>Hearing</w:t>
            </w:r>
          </w:p>
        </w:tc>
        <w:tc>
          <w:tcPr>
            <w:tcW w:type="dxa" w:w="7654"/>
            <w:shd w:val="clear" w:color="auto" w:fill="EAF7EE"/>
          </w:tcPr>
          <w:p>
            <w:pPr>
              <w:spacing w:before="40" w:after="40"/>
            </w:pPr>
            <w:r>
              <w:rPr>
                <w:rFonts w:ascii="Calibri" w:hAnsi="Calibri"/>
                <w:color w:val="1A1A1A"/>
                <w:sz w:val="17"/>
              </w:rPr>
              <w:t>Detects infrasound (1–20 Hz) over 10+ km; seismic detection through feet and trunk</w:t>
            </w:r>
          </w:p>
        </w:tc>
      </w:tr>
      <w:tr>
        <w:tc>
          <w:tcPr>
            <w:tcW w:type="dxa" w:w="1984"/>
            <w:shd w:val="clear" w:color="auto" w:fill="FFFFFF"/>
          </w:tcPr>
          <w:p>
            <w:pPr>
              <w:spacing w:before="40" w:after="40"/>
            </w:pPr>
            <w:r>
              <w:rPr>
                <w:rFonts w:ascii="Calibri" w:hAnsi="Calibri"/>
                <w:color w:val="1A1A1A"/>
                <w:sz w:val="17"/>
              </w:rPr>
              <w:t>Vision</w:t>
            </w:r>
          </w:p>
        </w:tc>
        <w:tc>
          <w:tcPr>
            <w:tcW w:type="dxa" w:w="7654"/>
            <w:shd w:val="clear" w:color="auto" w:fill="FFFFFF"/>
          </w:tcPr>
          <w:p>
            <w:pPr>
              <w:spacing w:before="40" w:after="40"/>
            </w:pPr>
            <w:r>
              <w:rPr>
                <w:rFonts w:ascii="Calibri" w:hAnsi="Calibri"/>
                <w:color w:val="1A1A1A"/>
                <w:sz w:val="17"/>
              </w:rPr>
              <w:t>Poor colour vision (dichromat); good in dim light; poor at distance</w:t>
            </w:r>
          </w:p>
        </w:tc>
      </w:tr>
      <w:tr>
        <w:tc>
          <w:tcPr>
            <w:tcW w:type="dxa" w:w="1984"/>
            <w:shd w:val="clear" w:color="auto" w:fill="EAF7EE"/>
          </w:tcPr>
          <w:p>
            <w:pPr>
              <w:spacing w:before="40" w:after="40"/>
            </w:pPr>
            <w:r>
              <w:rPr>
                <w:rFonts w:ascii="Calibri" w:hAnsi="Calibri"/>
                <w:color w:val="1A1A1A"/>
                <w:sz w:val="17"/>
              </w:rPr>
              <w:t>Touch</w:t>
            </w:r>
          </w:p>
        </w:tc>
        <w:tc>
          <w:tcPr>
            <w:tcW w:type="dxa" w:w="7654"/>
            <w:shd w:val="clear" w:color="auto" w:fill="EAF7EE"/>
          </w:tcPr>
          <w:p>
            <w:pPr>
              <w:spacing w:before="40" w:after="40"/>
            </w:pPr>
            <w:r>
              <w:rPr>
                <w:rFonts w:ascii="Calibri" w:hAnsi="Calibri"/>
                <w:color w:val="1A1A1A"/>
                <w:sz w:val="17"/>
              </w:rPr>
              <w:t>Highly sensitive — trunk tip, ears, foot soles (seismic vibration detection)</w:t>
            </w:r>
          </w:p>
        </w:tc>
      </w:tr>
      <w:tr>
        <w:tc>
          <w:tcPr>
            <w:tcW w:type="dxa" w:w="1984"/>
            <w:shd w:val="clear" w:color="auto" w:fill="FFFFFF"/>
          </w:tcPr>
          <w:p>
            <w:pPr>
              <w:spacing w:before="40" w:after="40"/>
            </w:pPr>
            <w:r>
              <w:rPr>
                <w:rFonts w:ascii="Calibri" w:hAnsi="Calibri"/>
                <w:color w:val="1A1A1A"/>
                <w:sz w:val="17"/>
              </w:rPr>
              <w:t>Taste</w:t>
            </w:r>
          </w:p>
        </w:tc>
        <w:tc>
          <w:tcPr>
            <w:tcW w:type="dxa" w:w="7654"/>
            <w:shd w:val="clear" w:color="auto" w:fill="FFFFFF"/>
          </w:tcPr>
          <w:p>
            <w:pPr>
              <w:spacing w:before="40" w:after="40"/>
            </w:pPr>
            <w:r>
              <w:rPr>
                <w:rFonts w:ascii="Calibri" w:hAnsi="Calibri"/>
                <w:color w:val="1A1A1A"/>
                <w:sz w:val="17"/>
              </w:rPr>
              <w:t>Selective — rejects bitter/toxic plants; geophagy for minerals</w:t>
            </w:r>
          </w:p>
        </w:tc>
      </w:tr>
    </w:tbl>
    <w:p/>
    <w:p>
      <w:pPr>
        <w:spacing w:before="0" w:after="0"/>
      </w:pPr>
      <w:r>
        <w:br w:type="page"/>
      </w:r>
    </w:p>
    <w:p>
      <w:pPr>
        <w:pStyle w:val="Heading1"/>
        <w:spacing w:before="0" w:after="40"/>
      </w:pPr>
      <w:r>
        <w:rPr>
          <w:rFonts w:ascii="Calibri" w:hAnsi="Calibri"/>
          <w:color w:val="1B4332"/>
          <w:sz w:val="28"/>
        </w:rPr>
        <w:t>Chapter 3 — Infectious Diseases of Asian Elephants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3</w:t>
            </w:r>
            <w:r>
              <w:br/>
            </w:r>
            <w:r>
              <w:rPr>
                <w:rFonts w:ascii="Calibri" w:hAnsi="Calibri"/>
                <w:b/>
                <w:color w:val="FFFFFF"/>
                <w:sz w:val="32"/>
              </w:rPr>
              <w:t>Infectious Diseases of Asian Elephants</w:t>
            </w:r>
            <w:r>
              <w:br/>
            </w:r>
            <w:r>
              <w:rPr>
                <w:rFonts w:ascii="Calibri" w:hAnsi="Calibri"/>
                <w:i/>
                <w:color w:val="D8F3DC"/>
                <w:sz w:val="19"/>
              </w:rPr>
              <w:t>Aetiology, Pathology, Diagnosis &amp; Control</w:t>
            </w:r>
            <w:r>
              <w:br/>
              <w:br/>
            </w:r>
            <w:r>
              <w:rPr>
                <w:rFonts w:ascii="Calibri" w:hAnsi="Calibri"/>
                <w:color w:val="D8F3DC"/>
                <w:sz w:val="17"/>
              </w:rPr>
              <w:t>Dr. M. Karikalan  |  ICAR-IVRI, Bareilly</w:t>
            </w:r>
          </w:p>
        </w:tc>
      </w:tr>
    </w:tbl>
    <w:p/>
    <w:p>
      <w:pPr>
        <w:pStyle w:val="Heading2"/>
        <w:spacing w:before="80" w:after="40"/>
      </w:pPr>
      <w:r>
        <w:rPr>
          <w:rFonts w:ascii="Calibri" w:hAnsi="Calibri"/>
          <w:color w:val="FFFFFF"/>
          <w:sz w:val="22"/>
        </w:rPr>
        <w:t>1. Introduction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Introduction</w:t>
            </w:r>
          </w:p>
        </w:tc>
      </w:tr>
    </w:tbl>
    <w:p/>
    <w:p>
      <w:pPr>
        <w:spacing w:after="80"/>
        <w:jc w:val="left"/>
      </w:pPr>
      <w:r>
        <w:rPr>
          <w:rFonts w:ascii="Calibri" w:hAnsi="Calibri"/>
          <w:b w:val="0"/>
          <w:i w:val="0"/>
          <w:color w:val="1A1A1A"/>
          <w:sz w:val="19"/>
        </w:rPr>
        <w:t>Infectious diseases are a growing threat to Asian elephant conservation. Both captive and wild populations face viral, bacterial, and parasitic pathogens. Many are zoonotic, posing risk to handlers and veterinary staff. Systematic necropsy, sampling, and laboratory diagnosis are essential for identifying and managing these threats.</w:t>
      </w:r>
    </w:p>
    <w:p>
      <w:pPr>
        <w:pStyle w:val="Heading2"/>
        <w:spacing w:before="80" w:after="40"/>
      </w:pPr>
      <w:r>
        <w:rPr>
          <w:rFonts w:ascii="Calibri" w:hAnsi="Calibri"/>
          <w:color w:val="FFFFFF"/>
          <w:sz w:val="22"/>
        </w:rPr>
        <w:t>2. EEHV — Elephant Endotheliotropic Herpesvirus (MOST FATAL)</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EEHV — Elephant Endotheliotropic Herpesvirus (MOST FATAL)</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EEHV is the leading infectious cause of death in captive Asian elephant calves worldwide. Mortality rate &gt;85% once clinical signs appear. Targets calves 1–8 years of age.</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Causative Agent</w:t>
            </w:r>
          </w:p>
        </w:tc>
        <w:tc>
          <w:tcPr>
            <w:tcW w:type="dxa" w:w="7370"/>
            <w:shd w:val="clear" w:color="auto" w:fill="FFFFFF"/>
          </w:tcPr>
          <w:p>
            <w:pPr>
              <w:spacing w:before="40" w:after="40"/>
            </w:pPr>
            <w:r>
              <w:rPr>
                <w:rFonts w:ascii="Calibri" w:hAnsi="Calibri"/>
                <w:color w:val="1A1A1A"/>
                <w:sz w:val="17"/>
              </w:rPr>
              <w:t>EEHV1A, 1B, 4, 5, 6 (subfamily Betaherpesviridae; genus Proboscivirus)</w:t>
            </w:r>
          </w:p>
        </w:tc>
      </w:tr>
      <w:tr>
        <w:tc>
          <w:tcPr>
            <w:tcW w:type="dxa" w:w="2268"/>
            <w:shd w:val="clear" w:color="auto" w:fill="EAF7EE"/>
          </w:tcPr>
          <w:p>
            <w:pPr>
              <w:spacing w:before="40" w:after="40"/>
            </w:pPr>
            <w:r>
              <w:rPr>
                <w:rFonts w:ascii="Calibri" w:hAnsi="Calibri"/>
                <w:color w:val="1A1A1A"/>
                <w:sz w:val="17"/>
              </w:rPr>
              <w:t>Host</w:t>
            </w:r>
          </w:p>
        </w:tc>
        <w:tc>
          <w:tcPr>
            <w:tcW w:type="dxa" w:w="7370"/>
            <w:shd w:val="clear" w:color="auto" w:fill="EAF7EE"/>
          </w:tcPr>
          <w:p>
            <w:pPr>
              <w:spacing w:before="40" w:after="40"/>
            </w:pPr>
            <w:r>
              <w:rPr>
                <w:rFonts w:ascii="Calibri" w:hAnsi="Calibri"/>
                <w:color w:val="1A1A1A"/>
                <w:sz w:val="17"/>
              </w:rPr>
              <w:t>Asian elephants — latent in adults; lethal in calves 1–8 years</w:t>
            </w:r>
          </w:p>
        </w:tc>
      </w:tr>
      <w:tr>
        <w:tc>
          <w:tcPr>
            <w:tcW w:type="dxa" w:w="2268"/>
            <w:shd w:val="clear" w:color="auto" w:fill="FFFFFF"/>
          </w:tcPr>
          <w:p>
            <w:pPr>
              <w:spacing w:before="40" w:after="40"/>
            </w:pPr>
            <w:r>
              <w:rPr>
                <w:rFonts w:ascii="Calibri" w:hAnsi="Calibri"/>
                <w:color w:val="1A1A1A"/>
                <w:sz w:val="17"/>
              </w:rPr>
              <w:t>Transmission</w:t>
            </w:r>
          </w:p>
        </w:tc>
        <w:tc>
          <w:tcPr>
            <w:tcW w:type="dxa" w:w="7370"/>
            <w:shd w:val="clear" w:color="auto" w:fill="FFFFFF"/>
          </w:tcPr>
          <w:p>
            <w:pPr>
              <w:spacing w:before="40" w:after="40"/>
            </w:pPr>
            <w:r>
              <w:rPr>
                <w:rFonts w:ascii="Calibri" w:hAnsi="Calibri"/>
                <w:color w:val="1A1A1A"/>
                <w:sz w:val="17"/>
              </w:rPr>
              <w:t>Direct contact with oral secretions; adult-to-calf likely</w:t>
            </w:r>
          </w:p>
        </w:tc>
      </w:tr>
      <w:tr>
        <w:tc>
          <w:tcPr>
            <w:tcW w:type="dxa" w:w="2268"/>
            <w:shd w:val="clear" w:color="auto" w:fill="EAF7EE"/>
          </w:tcPr>
          <w:p>
            <w:pPr>
              <w:spacing w:before="40" w:after="40"/>
            </w:pPr>
            <w:r>
              <w:rPr>
                <w:rFonts w:ascii="Calibri" w:hAnsi="Calibri"/>
                <w:color w:val="1A1A1A"/>
                <w:sz w:val="17"/>
              </w:rPr>
              <w:t>Pathogenesis</w:t>
            </w:r>
          </w:p>
        </w:tc>
        <w:tc>
          <w:tcPr>
            <w:tcW w:type="dxa" w:w="7370"/>
            <w:shd w:val="clear" w:color="auto" w:fill="EAF7EE"/>
          </w:tcPr>
          <w:p>
            <w:pPr>
              <w:spacing w:before="40" w:after="40"/>
            </w:pPr>
            <w:r>
              <w:rPr>
                <w:rFonts w:ascii="Calibri" w:hAnsi="Calibri"/>
                <w:color w:val="1A1A1A"/>
                <w:sz w:val="17"/>
              </w:rPr>
              <w:t>Vascular endothelial tropism → haemorrhagic disease → DIC → shock</w:t>
            </w:r>
          </w:p>
        </w:tc>
      </w:tr>
      <w:tr>
        <w:tc>
          <w:tcPr>
            <w:tcW w:type="dxa" w:w="2268"/>
            <w:shd w:val="clear" w:color="auto" w:fill="FFFFFF"/>
          </w:tcPr>
          <w:p>
            <w:pPr>
              <w:spacing w:before="40" w:after="40"/>
            </w:pPr>
            <w:r>
              <w:rPr>
                <w:rFonts w:ascii="Calibri" w:hAnsi="Calibri"/>
                <w:color w:val="1A1A1A"/>
                <w:sz w:val="17"/>
              </w:rPr>
              <w:t>Clinical Signs</w:t>
            </w:r>
          </w:p>
        </w:tc>
        <w:tc>
          <w:tcPr>
            <w:tcW w:type="dxa" w:w="7370"/>
            <w:shd w:val="clear" w:color="auto" w:fill="FFFFFF"/>
          </w:tcPr>
          <w:p>
            <w:pPr>
              <w:spacing w:before="40" w:after="40"/>
            </w:pPr>
            <w:r>
              <w:rPr>
                <w:rFonts w:ascii="Calibri" w:hAnsi="Calibri"/>
                <w:color w:val="1A1A1A"/>
                <w:sz w:val="17"/>
              </w:rPr>
              <w:t>Sudden lethargy, oedema (head/neck/limbs), cyanotic tongue, haemorrhagic discharge</w:t>
            </w:r>
          </w:p>
        </w:tc>
      </w:tr>
      <w:tr>
        <w:tc>
          <w:tcPr>
            <w:tcW w:type="dxa" w:w="2268"/>
            <w:shd w:val="clear" w:color="auto" w:fill="EAF7EE"/>
          </w:tcPr>
          <w:p>
            <w:pPr>
              <w:spacing w:before="40" w:after="40"/>
            </w:pPr>
            <w:r>
              <w:rPr>
                <w:rFonts w:ascii="Calibri" w:hAnsi="Calibri"/>
                <w:color w:val="1A1A1A"/>
                <w:sz w:val="17"/>
              </w:rPr>
              <w:t>Gross PM Lesions</w:t>
            </w:r>
          </w:p>
        </w:tc>
        <w:tc>
          <w:tcPr>
            <w:tcW w:type="dxa" w:w="7370"/>
            <w:shd w:val="clear" w:color="auto" w:fill="EAF7EE"/>
          </w:tcPr>
          <w:p>
            <w:pPr>
              <w:spacing w:before="40" w:after="40"/>
            </w:pPr>
            <w:r>
              <w:rPr>
                <w:rFonts w:ascii="Calibri" w:hAnsi="Calibri"/>
                <w:color w:val="1A1A1A"/>
                <w:sz w:val="17"/>
              </w:rPr>
              <w:t>Generalised haemorrhage, oedema, hepatomegaly, splenomegaly, myocarditis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Intranuclear herpesviral inclusion bodies in endothelial cells — PATHOGNOMONIC</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qPCR on EDTA blood/trunk wash; IHC on tissue (spleen, heart)</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Famciclovir (antiviral); supportive IV fluids; early diagnosis critical</w:t>
            </w:r>
          </w:p>
        </w:tc>
      </w:tr>
      <w:tr>
        <w:tc>
          <w:tcPr>
            <w:tcW w:type="dxa" w:w="2268"/>
            <w:shd w:val="clear" w:color="auto" w:fill="EAF7EE"/>
          </w:tcPr>
          <w:p>
            <w:pPr>
              <w:spacing w:before="40" w:after="40"/>
            </w:pPr>
            <w:r>
              <w:rPr>
                <w:rFonts w:ascii="Calibri" w:hAnsi="Calibri"/>
                <w:color w:val="1A1A1A"/>
                <w:sz w:val="17"/>
              </w:rPr>
              <w:t>CG Surveillance</w:t>
            </w:r>
          </w:p>
        </w:tc>
        <w:tc>
          <w:tcPr>
            <w:tcW w:type="dxa" w:w="7370"/>
            <w:shd w:val="clear" w:color="auto" w:fill="EAF7EE"/>
          </w:tcPr>
          <w:p>
            <w:pPr>
              <w:spacing w:before="40" w:after="40"/>
            </w:pPr>
            <w:r>
              <w:rPr>
                <w:rFonts w:ascii="Calibri" w:hAnsi="Calibri"/>
                <w:color w:val="1A1A1A"/>
                <w:sz w:val="17"/>
              </w:rPr>
              <w:t>EEHV tested: NEGATIVE in all 13 CG drowning deaths (2021–2026)</w:t>
            </w:r>
          </w:p>
        </w:tc>
      </w:tr>
    </w:tbl>
    <w:p/>
    <w:p>
      <w:pPr>
        <w:pStyle w:val="Heading2"/>
        <w:spacing w:before="80" w:after="40"/>
      </w:pPr>
      <w:r>
        <w:rPr>
          <w:rFonts w:ascii="Calibri" w:hAnsi="Calibri"/>
          <w:color w:val="FFFFFF"/>
          <w:sz w:val="22"/>
        </w:rPr>
        <w:t>3. Tuberculosis (TB) — Mycobacterium tuberculosis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Tuberculosis (TB) — Mycobacterium tuberculosis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Elephant TB is a ZOONOSIS of highest concern. Handlers and veterinary staff are at risk from aerosol infection via trunk secretions and breath. PPE is NON-NEGOTIABLE.</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Causative Agent</w:t>
            </w:r>
          </w:p>
        </w:tc>
        <w:tc>
          <w:tcPr>
            <w:tcW w:type="dxa" w:w="7370"/>
            <w:shd w:val="clear" w:color="auto" w:fill="FFFFFF"/>
          </w:tcPr>
          <w:p>
            <w:pPr>
              <w:spacing w:before="40" w:after="40"/>
            </w:pPr>
            <w:r>
              <w:rPr>
                <w:rFonts w:ascii="Calibri" w:hAnsi="Calibri"/>
                <w:color w:val="1A1A1A"/>
                <w:sz w:val="17"/>
              </w:rPr>
              <w:t>Mycobacterium tuberculosis (human strain); M. bovis less common</w:t>
            </w:r>
          </w:p>
        </w:tc>
      </w:tr>
      <w:tr>
        <w:tc>
          <w:tcPr>
            <w:tcW w:type="dxa" w:w="2268"/>
            <w:shd w:val="clear" w:color="auto" w:fill="EAF7EE"/>
          </w:tcPr>
          <w:p>
            <w:pPr>
              <w:spacing w:before="40" w:after="40"/>
            </w:pPr>
            <w:r>
              <w:rPr>
                <w:rFonts w:ascii="Calibri" w:hAnsi="Calibri"/>
                <w:color w:val="1A1A1A"/>
                <w:sz w:val="17"/>
              </w:rPr>
              <w:t>Transmission</w:t>
            </w:r>
          </w:p>
        </w:tc>
        <w:tc>
          <w:tcPr>
            <w:tcW w:type="dxa" w:w="7370"/>
            <w:shd w:val="clear" w:color="auto" w:fill="EAF7EE"/>
          </w:tcPr>
          <w:p>
            <w:pPr>
              <w:spacing w:before="40" w:after="40"/>
            </w:pPr>
            <w:r>
              <w:rPr>
                <w:rFonts w:ascii="Calibri" w:hAnsi="Calibri"/>
                <w:color w:val="1A1A1A"/>
                <w:sz w:val="17"/>
              </w:rPr>
              <w:t>Aerosol from trunk secretions; direct contact; contaminated feed/water</w:t>
            </w:r>
          </w:p>
        </w:tc>
      </w:tr>
      <w:tr>
        <w:tc>
          <w:tcPr>
            <w:tcW w:type="dxa" w:w="2268"/>
            <w:shd w:val="clear" w:color="auto" w:fill="FFFFFF"/>
          </w:tcPr>
          <w:p>
            <w:pPr>
              <w:spacing w:before="40" w:after="40"/>
            </w:pPr>
            <w:r>
              <w:rPr>
                <w:rFonts w:ascii="Calibri" w:hAnsi="Calibri"/>
                <w:color w:val="1A1A1A"/>
                <w:sz w:val="17"/>
              </w:rPr>
              <w:t>Clinical Signs</w:t>
            </w:r>
          </w:p>
        </w:tc>
        <w:tc>
          <w:tcPr>
            <w:tcW w:type="dxa" w:w="7370"/>
            <w:shd w:val="clear" w:color="auto" w:fill="FFFFFF"/>
          </w:tcPr>
          <w:p>
            <w:pPr>
              <w:spacing w:before="40" w:after="40"/>
            </w:pPr>
            <w:r>
              <w:rPr>
                <w:rFonts w:ascii="Calibri" w:hAnsi="Calibri"/>
                <w:color w:val="1A1A1A"/>
                <w:sz w:val="17"/>
              </w:rPr>
              <w:t>Weight loss, weakness, intermittent trunk discharge; often subclinical for years</w:t>
            </w:r>
          </w:p>
        </w:tc>
      </w:tr>
      <w:tr>
        <w:tc>
          <w:tcPr>
            <w:tcW w:type="dxa" w:w="2268"/>
            <w:shd w:val="clear" w:color="auto" w:fill="EAF7EE"/>
          </w:tcPr>
          <w:p>
            <w:pPr>
              <w:spacing w:before="40" w:after="40"/>
            </w:pPr>
            <w:r>
              <w:rPr>
                <w:rFonts w:ascii="Calibri" w:hAnsi="Calibri"/>
                <w:color w:val="1A1A1A"/>
                <w:sz w:val="17"/>
              </w:rPr>
              <w:t>PM Lesions</w:t>
            </w:r>
          </w:p>
        </w:tc>
        <w:tc>
          <w:tcPr>
            <w:tcW w:type="dxa" w:w="7370"/>
            <w:shd w:val="clear" w:color="auto" w:fill="EAF7EE"/>
          </w:tcPr>
          <w:p>
            <w:pPr>
              <w:spacing w:before="40" w:after="40"/>
            </w:pPr>
            <w:r>
              <w:rPr>
                <w:rFonts w:ascii="Calibri" w:hAnsi="Calibri"/>
                <w:color w:val="1A1A1A"/>
                <w:sz w:val="17"/>
              </w:rPr>
              <w:t>Granulomata in lungs, thoracic LN, liver, spleen; cavitation in advanced cases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Caseous necrosis, Langhans giant cells, lymphocytic infiltration</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ElephantTB STAT-PAK ELISA; trunk wash culture (MGIT, BSL-3); PCR</w:t>
            </w:r>
          </w:p>
        </w:tc>
      </w:tr>
      <w:tr>
        <w:tc>
          <w:tcPr>
            <w:tcW w:type="dxa" w:w="2268"/>
            <w:shd w:val="clear" w:color="auto" w:fill="FFFFFF"/>
          </w:tcPr>
          <w:p>
            <w:pPr>
              <w:spacing w:before="40" w:after="40"/>
            </w:pPr>
            <w:r>
              <w:rPr>
                <w:rFonts w:ascii="Calibri" w:hAnsi="Calibri"/>
                <w:color w:val="1A1A1A"/>
                <w:sz w:val="17"/>
              </w:rPr>
              <w:t>Zoonotic Risk</w:t>
            </w:r>
          </w:p>
        </w:tc>
        <w:tc>
          <w:tcPr>
            <w:tcW w:type="dxa" w:w="7370"/>
            <w:shd w:val="clear" w:color="auto" w:fill="FFFFFF"/>
          </w:tcPr>
          <w:p>
            <w:pPr>
              <w:spacing w:before="40" w:after="40"/>
            </w:pPr>
            <w:r>
              <w:rPr>
                <w:rFonts w:ascii="Calibri" w:hAnsi="Calibri"/>
                <w:color w:val="1A1A1A"/>
                <w:sz w:val="17"/>
              </w:rPr>
              <w:t>HIGH — N95 mask, double gloves, full PPE mandatory at necropsy</w:t>
            </w:r>
          </w:p>
        </w:tc>
      </w:tr>
      <w:tr>
        <w:tc>
          <w:tcPr>
            <w:tcW w:type="dxa" w:w="2268"/>
            <w:shd w:val="clear" w:color="auto" w:fill="EAF7EE"/>
          </w:tcPr>
          <w:p>
            <w:pPr>
              <w:spacing w:before="40" w:after="40"/>
            </w:pPr>
            <w:r>
              <w:rPr>
                <w:rFonts w:ascii="Calibri" w:hAnsi="Calibri"/>
                <w:color w:val="1A1A1A"/>
                <w:sz w:val="17"/>
              </w:rPr>
              <w:t>Surveillance</w:t>
            </w:r>
          </w:p>
        </w:tc>
        <w:tc>
          <w:tcPr>
            <w:tcW w:type="dxa" w:w="7370"/>
            <w:shd w:val="clear" w:color="auto" w:fill="EAF7EE"/>
          </w:tcPr>
          <w:p>
            <w:pPr>
              <w:spacing w:before="40" w:after="40"/>
            </w:pPr>
            <w:r>
              <w:rPr>
                <w:rFonts w:ascii="Calibri" w:hAnsi="Calibri"/>
                <w:color w:val="1A1A1A"/>
                <w:sz w:val="17"/>
              </w:rPr>
              <w:t>Annual trunk wash culture mandatory for all captive elephants (MoEFCC)</w:t>
            </w:r>
          </w:p>
        </w:tc>
      </w:tr>
    </w:tbl>
    <w:p/>
    <w:p>
      <w:pPr>
        <w:pStyle w:val="Heading2"/>
        <w:spacing w:before="80" w:after="40"/>
      </w:pPr>
      <w:r>
        <w:rPr>
          <w:rFonts w:ascii="Calibri" w:hAnsi="Calibri"/>
          <w:color w:val="FFFFFF"/>
          <w:sz w:val="22"/>
        </w:rPr>
        <w:t>4. Anthrax — Bacillus anthracis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Anthrax — Bacillus anthracis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DO NOT OPEN carcass if anthrax suspected — sporulation causes environmental contamination.</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Feature</w:t>
            </w:r>
          </w:p>
        </w:tc>
        <w:tc>
          <w:tcPr>
            <w:tcW w:type="dxa" w:w="7654"/>
            <w:shd w:val="clear" w:color="auto" w:fill="2D6A4F"/>
          </w:tcPr>
          <w:p>
            <w:pPr>
              <w:spacing w:before="40" w:after="40"/>
              <w:jc w:val="center"/>
            </w:pPr>
            <w:r>
              <w:rPr>
                <w:rFonts w:ascii="Calibri" w:hAnsi="Calibri"/>
                <w:b/>
                <w:color w:val="FFFFFF"/>
                <w:sz w:val="17"/>
              </w:rPr>
              <w:t>Details</w:t>
            </w:r>
          </w:p>
        </w:tc>
      </w:tr>
      <w:tr>
        <w:tc>
          <w:tcPr>
            <w:tcW w:type="dxa" w:w="1984"/>
            <w:shd w:val="clear" w:color="auto" w:fill="FFFFFF"/>
          </w:tcPr>
          <w:p>
            <w:pPr>
              <w:spacing w:before="40" w:after="40"/>
            </w:pPr>
            <w:r>
              <w:rPr>
                <w:rFonts w:ascii="Calibri" w:hAnsi="Calibri"/>
                <w:color w:val="1A1A1A"/>
                <w:sz w:val="17"/>
              </w:rPr>
              <w:t>Presentation</w:t>
            </w:r>
          </w:p>
        </w:tc>
        <w:tc>
          <w:tcPr>
            <w:tcW w:type="dxa" w:w="7654"/>
            <w:shd w:val="clear" w:color="auto" w:fill="FFFFFF"/>
          </w:tcPr>
          <w:p>
            <w:pPr>
              <w:spacing w:before="40" w:after="40"/>
            </w:pPr>
            <w:r>
              <w:rPr>
                <w:rFonts w:ascii="Calibri" w:hAnsi="Calibri"/>
                <w:color w:val="1A1A1A"/>
                <w:sz w:val="17"/>
              </w:rPr>
              <w:t>Peracute death; bloody orifice discharge; bloating; NO rigor mortis</w:t>
            </w:r>
          </w:p>
        </w:tc>
      </w:tr>
      <w:tr>
        <w:tc>
          <w:tcPr>
            <w:tcW w:type="dxa" w:w="1984"/>
            <w:shd w:val="clear" w:color="auto" w:fill="EAF7EE"/>
          </w:tcPr>
          <w:p>
            <w:pPr>
              <w:spacing w:before="40" w:after="40"/>
            </w:pPr>
            <w:r>
              <w:rPr>
                <w:rFonts w:ascii="Calibri" w:hAnsi="Calibri"/>
                <w:color w:val="1A1A1A"/>
                <w:sz w:val="17"/>
              </w:rPr>
              <w:t>Diagnosis</w:t>
            </w:r>
          </w:p>
        </w:tc>
        <w:tc>
          <w:tcPr>
            <w:tcW w:type="dxa" w:w="7654"/>
            <w:shd w:val="clear" w:color="auto" w:fill="EAF7EE"/>
          </w:tcPr>
          <w:p>
            <w:pPr>
              <w:spacing w:before="40" w:after="40"/>
            </w:pPr>
            <w:r>
              <w:rPr>
                <w:rFonts w:ascii="Calibri" w:hAnsi="Calibri"/>
                <w:color w:val="1A1A1A"/>
                <w:sz w:val="17"/>
              </w:rPr>
              <w:t>Blood smear — McFadyean stain; FAT; PCR (from closed carcass)</w:t>
            </w:r>
          </w:p>
        </w:tc>
      </w:tr>
      <w:tr>
        <w:tc>
          <w:tcPr>
            <w:tcW w:type="dxa" w:w="1984"/>
            <w:shd w:val="clear" w:color="auto" w:fill="FFFFFF"/>
          </w:tcPr>
          <w:p>
            <w:pPr>
              <w:spacing w:before="40" w:after="40"/>
            </w:pPr>
            <w:r>
              <w:rPr>
                <w:rFonts w:ascii="Calibri" w:hAnsi="Calibri"/>
                <w:color w:val="1A1A1A"/>
                <w:sz w:val="17"/>
              </w:rPr>
              <w:t>Zoonotic Risk</w:t>
            </w:r>
          </w:p>
        </w:tc>
        <w:tc>
          <w:tcPr>
            <w:tcW w:type="dxa" w:w="7654"/>
            <w:shd w:val="clear" w:color="auto" w:fill="FFFFFF"/>
          </w:tcPr>
          <w:p>
            <w:pPr>
              <w:spacing w:before="40" w:after="40"/>
            </w:pPr>
            <w:r>
              <w:rPr>
                <w:rFonts w:ascii="Calibri" w:hAnsi="Calibri"/>
                <w:color w:val="1A1A1A"/>
                <w:sz w:val="17"/>
              </w:rPr>
              <w:t>EXTREME — cutaneous, pulmonary, GI anthrax in humans possible</w:t>
            </w:r>
          </w:p>
        </w:tc>
      </w:tr>
      <w:tr>
        <w:tc>
          <w:tcPr>
            <w:tcW w:type="dxa" w:w="1984"/>
            <w:shd w:val="clear" w:color="auto" w:fill="EAF7EE"/>
          </w:tcPr>
          <w:p>
            <w:pPr>
              <w:spacing w:before="40" w:after="40"/>
            </w:pPr>
            <w:r>
              <w:rPr>
                <w:rFonts w:ascii="Calibri" w:hAnsi="Calibri"/>
                <w:color w:val="1A1A1A"/>
                <w:sz w:val="17"/>
              </w:rPr>
              <w:t>Disposal</w:t>
            </w:r>
          </w:p>
        </w:tc>
        <w:tc>
          <w:tcPr>
            <w:tcW w:type="dxa" w:w="7654"/>
            <w:shd w:val="clear" w:color="auto" w:fill="EAF7EE"/>
          </w:tcPr>
          <w:p>
            <w:pPr>
              <w:spacing w:before="40" w:after="40"/>
            </w:pPr>
            <w:r>
              <w:rPr>
                <w:rFonts w:ascii="Calibri" w:hAnsi="Calibri"/>
                <w:color w:val="1A1A1A"/>
                <w:sz w:val="17"/>
              </w:rPr>
              <w:t>Incinerate carcass in situ; burial with lime discouraged (spores survive)</w:t>
            </w:r>
          </w:p>
        </w:tc>
      </w:tr>
    </w:tbl>
    <w:p/>
    <w:p>
      <w:pPr>
        <w:pStyle w:val="Heading2"/>
        <w:spacing w:before="80" w:after="40"/>
      </w:pPr>
      <w:r>
        <w:rPr>
          <w:rFonts w:ascii="Calibri" w:hAnsi="Calibri"/>
          <w:color w:val="FFFFFF"/>
          <w:sz w:val="22"/>
        </w:rPr>
        <w:t>5. Other Bacterial Diseases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Other Bacterial Diseases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Pathogen</w:t>
            </w:r>
          </w:p>
        </w:tc>
        <w:tc>
          <w:tcPr>
            <w:tcW w:type="dxa" w:w="3969"/>
            <w:shd w:val="clear" w:color="auto" w:fill="2D6A4F"/>
          </w:tcPr>
          <w:p>
            <w:pPr>
              <w:spacing w:before="40" w:after="40"/>
              <w:jc w:val="center"/>
            </w:pPr>
            <w:r>
              <w:rPr>
                <w:rFonts w:ascii="Calibri" w:hAnsi="Calibri"/>
                <w:b/>
                <w:color w:val="FFFFFF"/>
                <w:sz w:val="17"/>
              </w:rPr>
              <w:t>Presentation</w:t>
            </w:r>
          </w:p>
        </w:tc>
        <w:tc>
          <w:tcPr>
            <w:tcW w:type="dxa" w:w="3402"/>
            <w:shd w:val="clear" w:color="auto" w:fill="2D6A4F"/>
          </w:tcPr>
          <w:p>
            <w:pPr>
              <w:spacing w:before="40" w:after="40"/>
              <w:jc w:val="center"/>
            </w:pPr>
            <w:r>
              <w:rPr>
                <w:rFonts w:ascii="Calibri" w:hAnsi="Calibri"/>
                <w:b/>
                <w:color w:val="FFFFFF"/>
                <w:sz w:val="17"/>
              </w:rPr>
              <w:t>Key Samples</w:t>
            </w:r>
          </w:p>
        </w:tc>
      </w:tr>
      <w:tr>
        <w:tc>
          <w:tcPr>
            <w:tcW w:type="dxa" w:w="2268"/>
            <w:shd w:val="clear" w:color="auto" w:fill="FFFFFF"/>
          </w:tcPr>
          <w:p>
            <w:pPr>
              <w:spacing w:before="40" w:after="40"/>
            </w:pPr>
            <w:r>
              <w:rPr>
                <w:rFonts w:ascii="Calibri" w:hAnsi="Calibri"/>
                <w:color w:val="1A1A1A"/>
                <w:sz w:val="17"/>
              </w:rPr>
              <w:t>Salmonella spp.</w:t>
            </w:r>
          </w:p>
        </w:tc>
        <w:tc>
          <w:tcPr>
            <w:tcW w:type="dxa" w:w="3969"/>
            <w:shd w:val="clear" w:color="auto" w:fill="FFFFFF"/>
          </w:tcPr>
          <w:p>
            <w:pPr>
              <w:spacing w:before="40" w:after="40"/>
            </w:pPr>
            <w:r>
              <w:rPr>
                <w:rFonts w:ascii="Calibri" w:hAnsi="Calibri"/>
                <w:color w:val="1A1A1A"/>
                <w:sz w:val="17"/>
              </w:rPr>
              <w:t>Septicaemia, haemorrhagic enteritis; sudden death in calves</w:t>
            </w:r>
          </w:p>
        </w:tc>
        <w:tc>
          <w:tcPr>
            <w:tcW w:type="dxa" w:w="3402"/>
            <w:shd w:val="clear" w:color="auto" w:fill="FFFFFF"/>
          </w:tcPr>
          <w:p>
            <w:pPr>
              <w:spacing w:before="40" w:after="40"/>
            </w:pPr>
            <w:r>
              <w:rPr>
                <w:rFonts w:ascii="Calibri" w:hAnsi="Calibri"/>
                <w:color w:val="1A1A1A"/>
                <w:sz w:val="17"/>
              </w:rPr>
              <w:t>Intestine, spleen, liver</w:t>
            </w:r>
          </w:p>
        </w:tc>
      </w:tr>
      <w:tr>
        <w:tc>
          <w:tcPr>
            <w:tcW w:type="dxa" w:w="2268"/>
            <w:shd w:val="clear" w:color="auto" w:fill="EAF7EE"/>
          </w:tcPr>
          <w:p>
            <w:pPr>
              <w:spacing w:before="40" w:after="40"/>
            </w:pPr>
            <w:r>
              <w:rPr>
                <w:rFonts w:ascii="Calibri" w:hAnsi="Calibri"/>
                <w:color w:val="1A1A1A"/>
                <w:sz w:val="17"/>
              </w:rPr>
              <w:t>Pasteurella multocida</w:t>
            </w:r>
          </w:p>
        </w:tc>
        <w:tc>
          <w:tcPr>
            <w:tcW w:type="dxa" w:w="3969"/>
            <w:shd w:val="clear" w:color="auto" w:fill="EAF7EE"/>
          </w:tcPr>
          <w:p>
            <w:pPr>
              <w:spacing w:before="40" w:after="40"/>
            </w:pPr>
            <w:r>
              <w:rPr>
                <w:rFonts w:ascii="Calibri" w:hAnsi="Calibri"/>
                <w:color w:val="1A1A1A"/>
                <w:sz w:val="17"/>
              </w:rPr>
              <w:t>Haemorrhagic septicaemia, pneumonia — captive/stressed animals</w:t>
            </w:r>
          </w:p>
        </w:tc>
        <w:tc>
          <w:tcPr>
            <w:tcW w:type="dxa" w:w="3402"/>
            <w:shd w:val="clear" w:color="auto" w:fill="EAF7EE"/>
          </w:tcPr>
          <w:p>
            <w:pPr>
              <w:spacing w:before="40" w:after="40"/>
            </w:pPr>
            <w:r>
              <w:rPr>
                <w:rFonts w:ascii="Calibri" w:hAnsi="Calibri"/>
                <w:color w:val="1A1A1A"/>
                <w:sz w:val="17"/>
              </w:rPr>
              <w:t>Lung, lymph nodes, blood</w:t>
            </w:r>
          </w:p>
        </w:tc>
      </w:tr>
      <w:tr>
        <w:tc>
          <w:tcPr>
            <w:tcW w:type="dxa" w:w="2268"/>
            <w:shd w:val="clear" w:color="auto" w:fill="FFFFFF"/>
          </w:tcPr>
          <w:p>
            <w:pPr>
              <w:spacing w:before="40" w:after="40"/>
            </w:pPr>
            <w:r>
              <w:rPr>
                <w:rFonts w:ascii="Calibri" w:hAnsi="Calibri"/>
                <w:color w:val="1A1A1A"/>
                <w:sz w:val="17"/>
              </w:rPr>
              <w:t>Clostridium perfringens</w:t>
            </w:r>
          </w:p>
        </w:tc>
        <w:tc>
          <w:tcPr>
            <w:tcW w:type="dxa" w:w="3969"/>
            <w:shd w:val="clear" w:color="auto" w:fill="FFFFFF"/>
          </w:tcPr>
          <w:p>
            <w:pPr>
              <w:spacing w:before="40" w:after="40"/>
            </w:pPr>
            <w:r>
              <w:rPr>
                <w:rFonts w:ascii="Calibri" w:hAnsi="Calibri"/>
                <w:color w:val="1A1A1A"/>
                <w:sz w:val="17"/>
              </w:rPr>
              <w:t>Enterotoxaemia, sudden death; haemorrhagic enteritis</w:t>
            </w:r>
          </w:p>
        </w:tc>
        <w:tc>
          <w:tcPr>
            <w:tcW w:type="dxa" w:w="3402"/>
            <w:shd w:val="clear" w:color="auto" w:fill="FFFFFF"/>
          </w:tcPr>
          <w:p>
            <w:pPr>
              <w:spacing w:before="40" w:after="40"/>
            </w:pPr>
            <w:r>
              <w:rPr>
                <w:rFonts w:ascii="Calibri" w:hAnsi="Calibri"/>
                <w:color w:val="1A1A1A"/>
                <w:sz w:val="17"/>
              </w:rPr>
              <w:t>Intestinal contents (no fixative)</w:t>
            </w:r>
          </w:p>
        </w:tc>
      </w:tr>
      <w:tr>
        <w:tc>
          <w:tcPr>
            <w:tcW w:type="dxa" w:w="2268"/>
            <w:shd w:val="clear" w:color="auto" w:fill="EAF7EE"/>
          </w:tcPr>
          <w:p>
            <w:pPr>
              <w:spacing w:before="40" w:after="40"/>
            </w:pPr>
            <w:r>
              <w:rPr>
                <w:rFonts w:ascii="Calibri" w:hAnsi="Calibri"/>
                <w:color w:val="1A1A1A"/>
                <w:sz w:val="17"/>
              </w:rPr>
              <w:t>Leptospira spp.</w:t>
            </w:r>
          </w:p>
        </w:tc>
        <w:tc>
          <w:tcPr>
            <w:tcW w:type="dxa" w:w="3969"/>
            <w:shd w:val="clear" w:color="auto" w:fill="EAF7EE"/>
          </w:tcPr>
          <w:p>
            <w:pPr>
              <w:spacing w:before="40" w:after="40"/>
            </w:pPr>
            <w:r>
              <w:rPr>
                <w:rFonts w:ascii="Calibri" w:hAnsi="Calibri"/>
                <w:color w:val="1A1A1A"/>
                <w:sz w:val="17"/>
              </w:rPr>
              <w:t>Jaundice, haemolysis, renal failure — waterborne exposure</w:t>
            </w:r>
          </w:p>
        </w:tc>
        <w:tc>
          <w:tcPr>
            <w:tcW w:type="dxa" w:w="3402"/>
            <w:shd w:val="clear" w:color="auto" w:fill="EAF7EE"/>
          </w:tcPr>
          <w:p>
            <w:pPr>
              <w:spacing w:before="40" w:after="40"/>
            </w:pPr>
            <w:r>
              <w:rPr>
                <w:rFonts w:ascii="Calibri" w:hAnsi="Calibri"/>
                <w:color w:val="1A1A1A"/>
                <w:sz w:val="17"/>
              </w:rPr>
              <w:t>Kidney, urine, serum (MAT)</w:t>
            </w:r>
          </w:p>
        </w:tc>
      </w:tr>
    </w:tbl>
    <w:p/>
    <w:p>
      <w:pPr>
        <w:pStyle w:val="Heading2"/>
        <w:spacing w:before="80" w:after="40"/>
      </w:pPr>
      <w:r>
        <w:rPr>
          <w:rFonts w:ascii="Calibri" w:hAnsi="Calibri"/>
          <w:color w:val="FFFFFF"/>
          <w:sz w:val="22"/>
        </w:rPr>
        <w:t>6. Viral Diseases — Other</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Viral Diseases — Other</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701"/>
            <w:shd w:val="clear" w:color="auto" w:fill="2D6A4F"/>
          </w:tcPr>
          <w:p>
            <w:pPr>
              <w:spacing w:before="40" w:after="40"/>
              <w:jc w:val="center"/>
            </w:pPr>
            <w:r>
              <w:rPr>
                <w:rFonts w:ascii="Calibri" w:hAnsi="Calibri"/>
                <w:b/>
                <w:color w:val="FFFFFF"/>
                <w:sz w:val="17"/>
              </w:rPr>
              <w:t>Disease</w:t>
            </w:r>
          </w:p>
        </w:tc>
        <w:tc>
          <w:tcPr>
            <w:tcW w:type="dxa" w:w="1701"/>
            <w:shd w:val="clear" w:color="auto" w:fill="2D6A4F"/>
          </w:tcPr>
          <w:p>
            <w:pPr>
              <w:spacing w:before="40" w:after="40"/>
              <w:jc w:val="center"/>
            </w:pPr>
            <w:r>
              <w:rPr>
                <w:rFonts w:ascii="Calibri" w:hAnsi="Calibri"/>
                <w:b/>
                <w:color w:val="FFFFFF"/>
                <w:sz w:val="17"/>
              </w:rPr>
              <w:t>Agent</w:t>
            </w:r>
          </w:p>
        </w:tc>
        <w:tc>
          <w:tcPr>
            <w:tcW w:type="dxa" w:w="3685"/>
            <w:shd w:val="clear" w:color="auto" w:fill="2D6A4F"/>
          </w:tcPr>
          <w:p>
            <w:pPr>
              <w:spacing w:before="40" w:after="40"/>
              <w:jc w:val="center"/>
            </w:pPr>
            <w:r>
              <w:rPr>
                <w:rFonts w:ascii="Calibri" w:hAnsi="Calibri"/>
                <w:b/>
                <w:color w:val="FFFFFF"/>
                <w:sz w:val="17"/>
              </w:rPr>
              <w:t>Key PM Finding</w:t>
            </w:r>
          </w:p>
        </w:tc>
        <w:tc>
          <w:tcPr>
            <w:tcW w:type="dxa" w:w="2551"/>
            <w:shd w:val="clear" w:color="auto" w:fill="2D6A4F"/>
          </w:tcPr>
          <w:p>
            <w:pPr>
              <w:spacing w:before="40" w:after="40"/>
              <w:jc w:val="center"/>
            </w:pPr>
            <w:r>
              <w:rPr>
                <w:rFonts w:ascii="Calibri" w:hAnsi="Calibri"/>
                <w:b/>
                <w:color w:val="FFFFFF"/>
                <w:sz w:val="17"/>
              </w:rPr>
              <w:t>Zoonotic?</w:t>
            </w:r>
          </w:p>
        </w:tc>
      </w:tr>
      <w:tr>
        <w:tc>
          <w:tcPr>
            <w:tcW w:type="dxa" w:w="1701"/>
            <w:shd w:val="clear" w:color="auto" w:fill="FFFFFF"/>
          </w:tcPr>
          <w:p>
            <w:pPr>
              <w:spacing w:before="40" w:after="40"/>
            </w:pPr>
            <w:r>
              <w:rPr>
                <w:rFonts w:ascii="Calibri" w:hAnsi="Calibri"/>
                <w:color w:val="1A1A1A"/>
                <w:sz w:val="17"/>
              </w:rPr>
              <w:t>Elephant Pox</w:t>
            </w:r>
          </w:p>
        </w:tc>
        <w:tc>
          <w:tcPr>
            <w:tcW w:type="dxa" w:w="1701"/>
            <w:shd w:val="clear" w:color="auto" w:fill="FFFFFF"/>
          </w:tcPr>
          <w:p>
            <w:pPr>
              <w:spacing w:before="40" w:after="40"/>
            </w:pPr>
            <w:r>
              <w:rPr>
                <w:rFonts w:ascii="Calibri" w:hAnsi="Calibri"/>
                <w:color w:val="1A1A1A"/>
                <w:sz w:val="17"/>
              </w:rPr>
              <w:t>Parapoxvirus / Orthopoxvirus</w:t>
            </w:r>
          </w:p>
        </w:tc>
        <w:tc>
          <w:tcPr>
            <w:tcW w:type="dxa" w:w="3685"/>
            <w:shd w:val="clear" w:color="auto" w:fill="FFFFFF"/>
          </w:tcPr>
          <w:p>
            <w:pPr>
              <w:spacing w:before="40" w:after="40"/>
            </w:pPr>
            <w:r>
              <w:rPr>
                <w:rFonts w:ascii="Calibri" w:hAnsi="Calibri"/>
                <w:color w:val="1A1A1A"/>
                <w:sz w:val="17"/>
              </w:rPr>
              <w:t>Nodular/pustular lesions on trunk, mouth, genitalia</w:t>
            </w:r>
          </w:p>
        </w:tc>
        <w:tc>
          <w:tcPr>
            <w:tcW w:type="dxa" w:w="2551"/>
            <w:shd w:val="clear" w:color="auto" w:fill="FFFFFF"/>
          </w:tcPr>
          <w:p>
            <w:pPr>
              <w:spacing w:before="40" w:after="40"/>
            </w:pPr>
            <w:r>
              <w:rPr>
                <w:rFonts w:ascii="Calibri" w:hAnsi="Calibri"/>
                <w:color w:val="1A1A1A"/>
                <w:sz w:val="17"/>
              </w:rPr>
              <w:t>YES — handlers</w:t>
            </w:r>
          </w:p>
        </w:tc>
      </w:tr>
      <w:tr>
        <w:tc>
          <w:tcPr>
            <w:tcW w:type="dxa" w:w="1701"/>
            <w:shd w:val="clear" w:color="auto" w:fill="EAF7EE"/>
          </w:tcPr>
          <w:p>
            <w:pPr>
              <w:spacing w:before="40" w:after="40"/>
            </w:pPr>
            <w:r>
              <w:rPr>
                <w:rFonts w:ascii="Calibri" w:hAnsi="Calibri"/>
                <w:color w:val="1A1A1A"/>
                <w:sz w:val="17"/>
              </w:rPr>
              <w:t>EMCV</w:t>
            </w:r>
          </w:p>
        </w:tc>
        <w:tc>
          <w:tcPr>
            <w:tcW w:type="dxa" w:w="1701"/>
            <w:shd w:val="clear" w:color="auto" w:fill="EAF7EE"/>
          </w:tcPr>
          <w:p>
            <w:pPr>
              <w:spacing w:before="40" w:after="40"/>
            </w:pPr>
            <w:r>
              <w:rPr>
                <w:rFonts w:ascii="Calibri" w:hAnsi="Calibri"/>
                <w:color w:val="1A1A1A"/>
                <w:sz w:val="17"/>
              </w:rPr>
              <w:t>Encephalomyocarditis Virus</w:t>
            </w:r>
          </w:p>
        </w:tc>
        <w:tc>
          <w:tcPr>
            <w:tcW w:type="dxa" w:w="3685"/>
            <w:shd w:val="clear" w:color="auto" w:fill="EAF7EE"/>
          </w:tcPr>
          <w:p>
            <w:pPr>
              <w:spacing w:before="40" w:after="40"/>
            </w:pPr>
            <w:r>
              <w:rPr>
                <w:rFonts w:ascii="Calibri" w:hAnsi="Calibri"/>
                <w:color w:val="1A1A1A"/>
                <w:sz w:val="17"/>
              </w:rPr>
              <w:t>Myocardial necrosis, pericardial effusion, sudden death</w:t>
            </w:r>
          </w:p>
        </w:tc>
        <w:tc>
          <w:tcPr>
            <w:tcW w:type="dxa" w:w="2551"/>
            <w:shd w:val="clear" w:color="auto" w:fill="EAF7EE"/>
          </w:tcPr>
          <w:p>
            <w:pPr>
              <w:spacing w:before="40" w:after="40"/>
            </w:pPr>
            <w:r>
              <w:rPr>
                <w:rFonts w:ascii="Calibri" w:hAnsi="Calibri"/>
                <w:color w:val="1A1A1A"/>
                <w:sz w:val="17"/>
              </w:rPr>
              <w:t>Low risk</w:t>
            </w:r>
          </w:p>
        </w:tc>
      </w:tr>
      <w:tr>
        <w:tc>
          <w:tcPr>
            <w:tcW w:type="dxa" w:w="1701"/>
            <w:shd w:val="clear" w:color="auto" w:fill="FFFFFF"/>
          </w:tcPr>
          <w:p>
            <w:pPr>
              <w:spacing w:before="40" w:after="40"/>
            </w:pPr>
            <w:r>
              <w:rPr>
                <w:rFonts w:ascii="Calibri" w:hAnsi="Calibri"/>
                <w:color w:val="1A1A1A"/>
                <w:sz w:val="17"/>
              </w:rPr>
              <w:t>Foot-and-Mouth</w:t>
            </w:r>
          </w:p>
        </w:tc>
        <w:tc>
          <w:tcPr>
            <w:tcW w:type="dxa" w:w="1701"/>
            <w:shd w:val="clear" w:color="auto" w:fill="FFFFFF"/>
          </w:tcPr>
          <w:p>
            <w:pPr>
              <w:spacing w:before="40" w:after="40"/>
            </w:pPr>
            <w:r>
              <w:rPr>
                <w:rFonts w:ascii="Calibri" w:hAnsi="Calibri"/>
                <w:color w:val="1A1A1A"/>
                <w:sz w:val="17"/>
              </w:rPr>
              <w:t>Aphthovirus</w:t>
            </w:r>
          </w:p>
        </w:tc>
        <w:tc>
          <w:tcPr>
            <w:tcW w:type="dxa" w:w="3685"/>
            <w:shd w:val="clear" w:color="auto" w:fill="FFFFFF"/>
          </w:tcPr>
          <w:p>
            <w:pPr>
              <w:spacing w:before="40" w:after="40"/>
            </w:pPr>
            <w:r>
              <w:rPr>
                <w:rFonts w:ascii="Calibri" w:hAnsi="Calibri"/>
                <w:color w:val="1A1A1A"/>
                <w:sz w:val="17"/>
              </w:rPr>
              <w:t>Vesicles on feet/trunk/mouth; lameness</w:t>
            </w:r>
          </w:p>
        </w:tc>
        <w:tc>
          <w:tcPr>
            <w:tcW w:type="dxa" w:w="2551"/>
            <w:shd w:val="clear" w:color="auto" w:fill="FFFFFF"/>
          </w:tcPr>
          <w:p>
            <w:pPr>
              <w:spacing w:before="40" w:after="40"/>
            </w:pPr>
            <w:r>
              <w:rPr>
                <w:rFonts w:ascii="Calibri" w:hAnsi="Calibri"/>
                <w:color w:val="1A1A1A"/>
                <w:sz w:val="17"/>
              </w:rPr>
              <w:t>Very low</w:t>
            </w:r>
          </w:p>
        </w:tc>
      </w:tr>
      <w:tr>
        <w:tc>
          <w:tcPr>
            <w:tcW w:type="dxa" w:w="1701"/>
            <w:shd w:val="clear" w:color="auto" w:fill="EAF7EE"/>
          </w:tcPr>
          <w:p>
            <w:pPr>
              <w:spacing w:before="40" w:after="40"/>
            </w:pPr>
            <w:r>
              <w:rPr>
                <w:rFonts w:ascii="Calibri" w:hAnsi="Calibri"/>
                <w:color w:val="1A1A1A"/>
                <w:sz w:val="17"/>
              </w:rPr>
              <w:t>Rabies</w:t>
            </w:r>
          </w:p>
        </w:tc>
        <w:tc>
          <w:tcPr>
            <w:tcW w:type="dxa" w:w="1701"/>
            <w:shd w:val="clear" w:color="auto" w:fill="EAF7EE"/>
          </w:tcPr>
          <w:p>
            <w:pPr>
              <w:spacing w:before="40" w:after="40"/>
            </w:pPr>
            <w:r>
              <w:rPr>
                <w:rFonts w:ascii="Calibri" w:hAnsi="Calibri"/>
                <w:color w:val="1A1A1A"/>
                <w:sz w:val="17"/>
              </w:rPr>
              <w:t>Lyssavirus</w:t>
            </w:r>
          </w:p>
        </w:tc>
        <w:tc>
          <w:tcPr>
            <w:tcW w:type="dxa" w:w="3685"/>
            <w:shd w:val="clear" w:color="auto" w:fill="EAF7EE"/>
          </w:tcPr>
          <w:p>
            <w:pPr>
              <w:spacing w:before="40" w:after="40"/>
            </w:pPr>
            <w:r>
              <w:rPr>
                <w:rFonts w:ascii="Calibri" w:hAnsi="Calibri"/>
                <w:color w:val="1A1A1A"/>
                <w:sz w:val="17"/>
              </w:rPr>
              <w:t>Progressive behavioural change; Negri bodies in brain neurons</w:t>
            </w:r>
          </w:p>
        </w:tc>
        <w:tc>
          <w:tcPr>
            <w:tcW w:type="dxa" w:w="2551"/>
            <w:shd w:val="clear" w:color="auto" w:fill="EAF7EE"/>
          </w:tcPr>
          <w:p>
            <w:pPr>
              <w:spacing w:before="40" w:after="40"/>
            </w:pPr>
            <w:r>
              <w:rPr>
                <w:rFonts w:ascii="Calibri" w:hAnsi="Calibri"/>
                <w:color w:val="1A1A1A"/>
                <w:sz w:val="17"/>
              </w:rPr>
              <w:t>YES — fatal</w:t>
            </w:r>
          </w:p>
        </w:tc>
      </w:tr>
    </w:tbl>
    <w:p/>
    <w:p>
      <w:pPr>
        <w:pStyle w:val="Heading2"/>
        <w:spacing w:before="80" w:after="40"/>
      </w:pPr>
      <w:r>
        <w:rPr>
          <w:rFonts w:ascii="Calibri" w:hAnsi="Calibri"/>
          <w:color w:val="FFFFFF"/>
          <w:sz w:val="22"/>
        </w:rPr>
        <w:t>7. Parasitic Diseases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Parasitic Diseases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color="auto" w:fill="2D6A4F"/>
          </w:tcPr>
          <w:p>
            <w:pPr>
              <w:spacing w:before="40" w:after="40"/>
              <w:jc w:val="center"/>
            </w:pPr>
            <w:r>
              <w:rPr>
                <w:rFonts w:ascii="Calibri" w:hAnsi="Calibri"/>
                <w:b/>
                <w:color w:val="FFFFFF"/>
                <w:sz w:val="17"/>
              </w:rPr>
              <w:t>Group</w:t>
            </w:r>
          </w:p>
        </w:tc>
        <w:tc>
          <w:tcPr>
            <w:tcW w:type="dxa" w:w="2268"/>
            <w:shd w:val="clear" w:color="auto" w:fill="2D6A4F"/>
          </w:tcPr>
          <w:p>
            <w:pPr>
              <w:spacing w:before="40" w:after="40"/>
              <w:jc w:val="center"/>
            </w:pPr>
            <w:r>
              <w:rPr>
                <w:rFonts w:ascii="Calibri" w:hAnsi="Calibri"/>
                <w:b/>
                <w:color w:val="FFFFFF"/>
                <w:sz w:val="17"/>
              </w:rPr>
              <w:t>Species</w:t>
            </w:r>
          </w:p>
        </w:tc>
        <w:tc>
          <w:tcPr>
            <w:tcW w:type="dxa" w:w="1417"/>
            <w:shd w:val="clear" w:color="auto" w:fill="2D6A4F"/>
          </w:tcPr>
          <w:p>
            <w:pPr>
              <w:spacing w:before="40" w:after="40"/>
              <w:jc w:val="center"/>
            </w:pPr>
            <w:r>
              <w:rPr>
                <w:rFonts w:ascii="Calibri" w:hAnsi="Calibri"/>
                <w:b/>
                <w:color w:val="FFFFFF"/>
                <w:sz w:val="17"/>
              </w:rPr>
              <w:t>Site</w:t>
            </w:r>
          </w:p>
        </w:tc>
        <w:tc>
          <w:tcPr>
            <w:tcW w:type="dxa" w:w="2268"/>
            <w:shd w:val="clear" w:color="auto" w:fill="2D6A4F"/>
          </w:tcPr>
          <w:p>
            <w:pPr>
              <w:spacing w:before="40" w:after="40"/>
              <w:jc w:val="center"/>
            </w:pPr>
            <w:r>
              <w:rPr>
                <w:rFonts w:ascii="Calibri" w:hAnsi="Calibri"/>
                <w:b/>
                <w:color w:val="FFFFFF"/>
                <w:sz w:val="17"/>
              </w:rPr>
              <w:t>Clinical Impact</w:t>
            </w:r>
          </w:p>
        </w:tc>
        <w:tc>
          <w:tcPr>
            <w:tcW w:type="dxa" w:w="1984"/>
            <w:shd w:val="clear" w:color="auto" w:fill="2D6A4F"/>
          </w:tcPr>
          <w:p>
            <w:pPr>
              <w:spacing w:before="40" w:after="40"/>
              <w:jc w:val="center"/>
            </w:pPr>
            <w:r>
              <w:rPr>
                <w:rFonts w:ascii="Calibri" w:hAnsi="Calibri"/>
                <w:b/>
                <w:color w:val="FFFFFF"/>
                <w:sz w:val="17"/>
              </w:rPr>
              <w:t>Diagnosis</w:t>
            </w:r>
          </w:p>
        </w:tc>
      </w:tr>
      <w:tr>
        <w:tc>
          <w:tcPr>
            <w:tcW w:type="dxa" w:w="1701"/>
            <w:shd w:val="clear" w:color="auto" w:fill="FFFFFF"/>
          </w:tcPr>
          <w:p>
            <w:pPr>
              <w:spacing w:before="40" w:after="40"/>
            </w:pPr>
            <w:r>
              <w:rPr>
                <w:rFonts w:ascii="Calibri" w:hAnsi="Calibri"/>
                <w:color w:val="1A1A1A"/>
                <w:sz w:val="17"/>
              </w:rPr>
              <w:t>Nematodes</w:t>
            </w:r>
          </w:p>
        </w:tc>
        <w:tc>
          <w:tcPr>
            <w:tcW w:type="dxa" w:w="2268"/>
            <w:shd w:val="clear" w:color="auto" w:fill="FFFFFF"/>
          </w:tcPr>
          <w:p>
            <w:pPr>
              <w:spacing w:before="40" w:after="40"/>
            </w:pPr>
            <w:r>
              <w:rPr>
                <w:rFonts w:ascii="Calibri" w:hAnsi="Calibri"/>
                <w:color w:val="1A1A1A"/>
                <w:sz w:val="17"/>
              </w:rPr>
              <w:t>Quilonia, Murshidia, Choniangium spp.</w:t>
            </w:r>
          </w:p>
        </w:tc>
        <w:tc>
          <w:tcPr>
            <w:tcW w:type="dxa" w:w="1417"/>
            <w:shd w:val="clear" w:color="auto" w:fill="FFFFFF"/>
          </w:tcPr>
          <w:p>
            <w:pPr>
              <w:spacing w:before="40" w:after="40"/>
            </w:pPr>
            <w:r>
              <w:rPr>
                <w:rFonts w:ascii="Calibri" w:hAnsi="Calibri"/>
                <w:color w:val="1A1A1A"/>
                <w:sz w:val="17"/>
              </w:rPr>
              <w:t>Large intestine</w:t>
            </w:r>
          </w:p>
        </w:tc>
        <w:tc>
          <w:tcPr>
            <w:tcW w:type="dxa" w:w="2268"/>
            <w:shd w:val="clear" w:color="auto" w:fill="FFFFFF"/>
          </w:tcPr>
          <w:p>
            <w:pPr>
              <w:spacing w:before="40" w:after="40"/>
            </w:pPr>
            <w:r>
              <w:rPr>
                <w:rFonts w:ascii="Calibri" w:hAnsi="Calibri"/>
                <w:color w:val="1A1A1A"/>
                <w:sz w:val="17"/>
              </w:rPr>
              <w:t>Colic, anaemia in heavy load</w:t>
            </w:r>
          </w:p>
        </w:tc>
        <w:tc>
          <w:tcPr>
            <w:tcW w:type="dxa" w:w="1984"/>
            <w:shd w:val="clear" w:color="auto" w:fill="FFFFFF"/>
          </w:tcPr>
          <w:p>
            <w:pPr>
              <w:spacing w:before="40" w:after="40"/>
            </w:pPr>
            <w:r>
              <w:rPr>
                <w:rFonts w:ascii="Calibri" w:hAnsi="Calibri"/>
                <w:color w:val="1A1A1A"/>
                <w:sz w:val="17"/>
              </w:rPr>
              <w:t>Faecal flotation, PM</w:t>
            </w:r>
          </w:p>
        </w:tc>
      </w:tr>
      <w:tr>
        <w:tc>
          <w:tcPr>
            <w:tcW w:type="dxa" w:w="1701"/>
            <w:shd w:val="clear" w:color="auto" w:fill="EAF7EE"/>
          </w:tcPr>
          <w:p>
            <w:pPr>
              <w:spacing w:before="40" w:after="40"/>
            </w:pPr>
            <w:r>
              <w:rPr>
                <w:rFonts w:ascii="Calibri" w:hAnsi="Calibri"/>
                <w:color w:val="1A1A1A"/>
                <w:sz w:val="17"/>
              </w:rPr>
              <w:t>Trematodes</w:t>
            </w:r>
          </w:p>
        </w:tc>
        <w:tc>
          <w:tcPr>
            <w:tcW w:type="dxa" w:w="2268"/>
            <w:shd w:val="clear" w:color="auto" w:fill="EAF7EE"/>
          </w:tcPr>
          <w:p>
            <w:pPr>
              <w:spacing w:before="40" w:after="40"/>
            </w:pPr>
            <w:r>
              <w:rPr>
                <w:rFonts w:ascii="Calibri" w:hAnsi="Calibri"/>
                <w:color w:val="1A1A1A"/>
                <w:sz w:val="17"/>
              </w:rPr>
              <w:t>Brumptia bicaudata</w:t>
            </w:r>
          </w:p>
        </w:tc>
        <w:tc>
          <w:tcPr>
            <w:tcW w:type="dxa" w:w="1417"/>
            <w:shd w:val="clear" w:color="auto" w:fill="EAF7EE"/>
          </w:tcPr>
          <w:p>
            <w:pPr>
              <w:spacing w:before="40" w:after="40"/>
            </w:pPr>
            <w:r>
              <w:rPr>
                <w:rFonts w:ascii="Calibri" w:hAnsi="Calibri"/>
                <w:color w:val="1A1A1A"/>
                <w:sz w:val="17"/>
              </w:rPr>
              <w:t>Caecum/large intestine</w:t>
            </w:r>
          </w:p>
        </w:tc>
        <w:tc>
          <w:tcPr>
            <w:tcW w:type="dxa" w:w="2268"/>
            <w:shd w:val="clear" w:color="auto" w:fill="EAF7EE"/>
          </w:tcPr>
          <w:p>
            <w:pPr>
              <w:spacing w:before="40" w:after="40"/>
            </w:pPr>
            <w:r>
              <w:rPr>
                <w:rFonts w:ascii="Calibri" w:hAnsi="Calibri"/>
                <w:color w:val="1A1A1A"/>
                <w:sz w:val="17"/>
              </w:rPr>
              <w:t>Usually subclinical</w:t>
            </w:r>
          </w:p>
        </w:tc>
        <w:tc>
          <w:tcPr>
            <w:tcW w:type="dxa" w:w="1984"/>
            <w:shd w:val="clear" w:color="auto" w:fill="EAF7EE"/>
          </w:tcPr>
          <w:p>
            <w:pPr>
              <w:spacing w:before="40" w:after="40"/>
            </w:pPr>
            <w:r>
              <w:rPr>
                <w:rFonts w:ascii="Calibri" w:hAnsi="Calibri"/>
                <w:color w:val="1A1A1A"/>
                <w:sz w:val="17"/>
              </w:rPr>
              <w:t>Faecal sediment, PM</w:t>
            </w:r>
          </w:p>
        </w:tc>
      </w:tr>
      <w:tr>
        <w:tc>
          <w:tcPr>
            <w:tcW w:type="dxa" w:w="1701"/>
            <w:shd w:val="clear" w:color="auto" w:fill="FFFFFF"/>
          </w:tcPr>
          <w:p>
            <w:pPr>
              <w:spacing w:before="40" w:after="40"/>
            </w:pPr>
            <w:r>
              <w:rPr>
                <w:rFonts w:ascii="Calibri" w:hAnsi="Calibri"/>
                <w:color w:val="1A1A1A"/>
                <w:sz w:val="17"/>
              </w:rPr>
              <w:t>Protozoa</w:t>
            </w:r>
          </w:p>
        </w:tc>
        <w:tc>
          <w:tcPr>
            <w:tcW w:type="dxa" w:w="2268"/>
            <w:shd w:val="clear" w:color="auto" w:fill="FFFFFF"/>
          </w:tcPr>
          <w:p>
            <w:pPr>
              <w:spacing w:before="40" w:after="40"/>
            </w:pPr>
            <w:r>
              <w:rPr>
                <w:rFonts w:ascii="Calibri" w:hAnsi="Calibri"/>
                <w:color w:val="1A1A1A"/>
                <w:sz w:val="17"/>
              </w:rPr>
              <w:t>Trypanosoma spp.</w:t>
            </w:r>
          </w:p>
        </w:tc>
        <w:tc>
          <w:tcPr>
            <w:tcW w:type="dxa" w:w="1417"/>
            <w:shd w:val="clear" w:color="auto" w:fill="FFFFFF"/>
          </w:tcPr>
          <w:p>
            <w:pPr>
              <w:spacing w:before="40" w:after="40"/>
            </w:pPr>
            <w:r>
              <w:rPr>
                <w:rFonts w:ascii="Calibri" w:hAnsi="Calibri"/>
                <w:color w:val="1A1A1A"/>
                <w:sz w:val="17"/>
              </w:rPr>
              <w:t>Blood</w:t>
            </w:r>
          </w:p>
        </w:tc>
        <w:tc>
          <w:tcPr>
            <w:tcW w:type="dxa" w:w="2268"/>
            <w:shd w:val="clear" w:color="auto" w:fill="FFFFFF"/>
          </w:tcPr>
          <w:p>
            <w:pPr>
              <w:spacing w:before="40" w:after="40"/>
            </w:pPr>
            <w:r>
              <w:rPr>
                <w:rFonts w:ascii="Calibri" w:hAnsi="Calibri"/>
                <w:color w:val="1A1A1A"/>
                <w:sz w:val="17"/>
              </w:rPr>
              <w:t>Emaciation, rarely fatal</w:t>
            </w:r>
          </w:p>
        </w:tc>
        <w:tc>
          <w:tcPr>
            <w:tcW w:type="dxa" w:w="1984"/>
            <w:shd w:val="clear" w:color="auto" w:fill="FFFFFF"/>
          </w:tcPr>
          <w:p>
            <w:pPr>
              <w:spacing w:before="40" w:after="40"/>
            </w:pPr>
            <w:r>
              <w:rPr>
                <w:rFonts w:ascii="Calibri" w:hAnsi="Calibri"/>
                <w:color w:val="1A1A1A"/>
                <w:sz w:val="17"/>
              </w:rPr>
              <w:t>Blood smear, PCR</w:t>
            </w:r>
          </w:p>
        </w:tc>
      </w:tr>
      <w:tr>
        <w:tc>
          <w:tcPr>
            <w:tcW w:type="dxa" w:w="1701"/>
            <w:shd w:val="clear" w:color="auto" w:fill="EAF7EE"/>
          </w:tcPr>
          <w:p>
            <w:pPr>
              <w:spacing w:before="40" w:after="40"/>
            </w:pPr>
            <w:r>
              <w:rPr>
                <w:rFonts w:ascii="Calibri" w:hAnsi="Calibri"/>
                <w:color w:val="1A1A1A"/>
                <w:sz w:val="17"/>
              </w:rPr>
              <w:t>Ectoparasites</w:t>
            </w:r>
          </w:p>
        </w:tc>
        <w:tc>
          <w:tcPr>
            <w:tcW w:type="dxa" w:w="2268"/>
            <w:shd w:val="clear" w:color="auto" w:fill="EAF7EE"/>
          </w:tcPr>
          <w:p>
            <w:pPr>
              <w:spacing w:before="40" w:after="40"/>
            </w:pPr>
            <w:r>
              <w:rPr>
                <w:rFonts w:ascii="Calibri" w:hAnsi="Calibri"/>
                <w:color w:val="1A1A1A"/>
                <w:sz w:val="17"/>
              </w:rPr>
              <w:t>Haemaphysalis, Amblyomma ticks; mange mites</w:t>
            </w:r>
          </w:p>
        </w:tc>
        <w:tc>
          <w:tcPr>
            <w:tcW w:type="dxa" w:w="1417"/>
            <w:shd w:val="clear" w:color="auto" w:fill="EAF7EE"/>
          </w:tcPr>
          <w:p>
            <w:pPr>
              <w:spacing w:before="40" w:after="40"/>
            </w:pPr>
            <w:r>
              <w:rPr>
                <w:rFonts w:ascii="Calibri" w:hAnsi="Calibri"/>
                <w:color w:val="1A1A1A"/>
                <w:sz w:val="17"/>
              </w:rPr>
              <w:t>Skin</w:t>
            </w:r>
          </w:p>
        </w:tc>
        <w:tc>
          <w:tcPr>
            <w:tcW w:type="dxa" w:w="2268"/>
            <w:shd w:val="clear" w:color="auto" w:fill="EAF7EE"/>
          </w:tcPr>
          <w:p>
            <w:pPr>
              <w:spacing w:before="40" w:after="40"/>
            </w:pPr>
            <w:r>
              <w:rPr>
                <w:rFonts w:ascii="Calibri" w:hAnsi="Calibri"/>
                <w:color w:val="1A1A1A"/>
                <w:sz w:val="17"/>
              </w:rPr>
              <w:t>Anaemia, skin lesions</w:t>
            </w:r>
          </w:p>
        </w:tc>
        <w:tc>
          <w:tcPr>
            <w:tcW w:type="dxa" w:w="1984"/>
            <w:shd w:val="clear" w:color="auto" w:fill="EAF7EE"/>
          </w:tcPr>
          <w:p>
            <w:pPr>
              <w:spacing w:before="40" w:after="40"/>
            </w:pPr>
            <w:r>
              <w:rPr>
                <w:rFonts w:ascii="Calibri" w:hAnsi="Calibri"/>
                <w:color w:val="1A1A1A"/>
                <w:sz w:val="17"/>
              </w:rPr>
              <w:t>Skin scraping, tick ID</w:t>
            </w:r>
          </w:p>
        </w:tc>
      </w:tr>
    </w:tbl>
    <w:p/>
    <w:p>
      <w:pPr>
        <w:pStyle w:val="Heading2"/>
        <w:spacing w:before="80" w:after="40"/>
      </w:pPr>
      <w:r>
        <w:rPr>
          <w:rFonts w:ascii="Calibri" w:hAnsi="Calibri"/>
          <w:color w:val="FFFFFF"/>
          <w:sz w:val="22"/>
        </w:rPr>
        <w:t>8. Zoonotic Risk at Necropsy — Safety Summary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Zoonotic Risk at Necropsy — Safety Summary</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ALL elephant necropsies carry zoonotic risk. PPE is NON-NEGOTIABLE: double gloves, N95 mask, eye protection, gown, waterproof boots. Wash + disinfect with 70% alcohol after PM.</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Disease</w:t>
            </w:r>
          </w:p>
        </w:tc>
        <w:tc>
          <w:tcPr>
            <w:tcW w:type="dxa" w:w="1134"/>
            <w:shd w:val="clear" w:color="auto" w:fill="2D6A4F"/>
          </w:tcPr>
          <w:p>
            <w:pPr>
              <w:spacing w:before="40" w:after="40"/>
              <w:jc w:val="center"/>
            </w:pPr>
            <w:r>
              <w:rPr>
                <w:rFonts w:ascii="Calibri" w:hAnsi="Calibri"/>
                <w:b/>
                <w:color w:val="FFFFFF"/>
                <w:sz w:val="17"/>
              </w:rPr>
              <w:t>Risk</w:t>
            </w:r>
          </w:p>
        </w:tc>
        <w:tc>
          <w:tcPr>
            <w:tcW w:type="dxa" w:w="2835"/>
            <w:shd w:val="clear" w:color="auto" w:fill="2D6A4F"/>
          </w:tcPr>
          <w:p>
            <w:pPr>
              <w:spacing w:before="40" w:after="40"/>
              <w:jc w:val="center"/>
            </w:pPr>
            <w:r>
              <w:rPr>
                <w:rFonts w:ascii="Calibri" w:hAnsi="Calibri"/>
                <w:b/>
                <w:color w:val="FFFFFF"/>
                <w:sz w:val="17"/>
              </w:rPr>
              <w:t>Route</w:t>
            </w:r>
          </w:p>
        </w:tc>
        <w:tc>
          <w:tcPr>
            <w:tcW w:type="dxa" w:w="3685"/>
            <w:shd w:val="clear" w:color="auto" w:fill="2D6A4F"/>
          </w:tcPr>
          <w:p>
            <w:pPr>
              <w:spacing w:before="40" w:after="40"/>
              <w:jc w:val="center"/>
            </w:pPr>
            <w:r>
              <w:rPr>
                <w:rFonts w:ascii="Calibri" w:hAnsi="Calibri"/>
                <w:b/>
                <w:color w:val="FFFFFF"/>
                <w:sz w:val="17"/>
              </w:rPr>
              <w:t>PPE Required</w:t>
            </w:r>
          </w:p>
        </w:tc>
      </w:tr>
      <w:tr>
        <w:tc>
          <w:tcPr>
            <w:tcW w:type="dxa" w:w="1984"/>
            <w:shd w:val="clear" w:color="auto" w:fill="FFFFFF"/>
          </w:tcPr>
          <w:p>
            <w:pPr>
              <w:spacing w:before="40" w:after="40"/>
            </w:pPr>
            <w:r>
              <w:rPr>
                <w:rFonts w:ascii="Calibri" w:hAnsi="Calibri"/>
                <w:color w:val="1A1A1A"/>
                <w:sz w:val="17"/>
              </w:rPr>
              <w:t>Tuberculosis</w:t>
            </w:r>
          </w:p>
        </w:tc>
        <w:tc>
          <w:tcPr>
            <w:tcW w:type="dxa" w:w="1134"/>
            <w:shd w:val="clear" w:color="auto" w:fill="FFFFFF"/>
          </w:tcPr>
          <w:p>
            <w:pPr>
              <w:spacing w:before="40" w:after="40"/>
            </w:pPr>
            <w:r>
              <w:rPr>
                <w:rFonts w:ascii="Calibri" w:hAnsi="Calibri"/>
                <w:color w:val="1A1A1A"/>
                <w:sz w:val="17"/>
              </w:rPr>
              <w:t>HIGH</w:t>
            </w:r>
          </w:p>
        </w:tc>
        <w:tc>
          <w:tcPr>
            <w:tcW w:type="dxa" w:w="2835"/>
            <w:shd w:val="clear" w:color="auto" w:fill="FFFFFF"/>
          </w:tcPr>
          <w:p>
            <w:pPr>
              <w:spacing w:before="40" w:after="40"/>
            </w:pPr>
            <w:r>
              <w:rPr>
                <w:rFonts w:ascii="Calibri" w:hAnsi="Calibri"/>
                <w:color w:val="1A1A1A"/>
                <w:sz w:val="17"/>
              </w:rPr>
              <w:t>Aerosol from trunk secretions, breath</w:t>
            </w:r>
          </w:p>
        </w:tc>
        <w:tc>
          <w:tcPr>
            <w:tcW w:type="dxa" w:w="3685"/>
            <w:shd w:val="clear" w:color="auto" w:fill="FFFFFF"/>
          </w:tcPr>
          <w:p>
            <w:pPr>
              <w:spacing w:before="40" w:after="40"/>
            </w:pPr>
            <w:r>
              <w:rPr>
                <w:rFonts w:ascii="Calibri" w:hAnsi="Calibri"/>
                <w:color w:val="1A1A1A"/>
                <w:sz w:val="17"/>
              </w:rPr>
              <w:t>N95, full PPE, BSL-3 sample handling</w:t>
            </w:r>
          </w:p>
        </w:tc>
      </w:tr>
      <w:tr>
        <w:tc>
          <w:tcPr>
            <w:tcW w:type="dxa" w:w="1984"/>
            <w:shd w:val="clear" w:color="auto" w:fill="EAF7EE"/>
          </w:tcPr>
          <w:p>
            <w:pPr>
              <w:spacing w:before="40" w:after="40"/>
            </w:pPr>
            <w:r>
              <w:rPr>
                <w:rFonts w:ascii="Calibri" w:hAnsi="Calibri"/>
                <w:color w:val="1A1A1A"/>
                <w:sz w:val="17"/>
              </w:rPr>
              <w:t>Anthrax</w:t>
            </w:r>
          </w:p>
        </w:tc>
        <w:tc>
          <w:tcPr>
            <w:tcW w:type="dxa" w:w="1134"/>
            <w:shd w:val="clear" w:color="auto" w:fill="EAF7EE"/>
          </w:tcPr>
          <w:p>
            <w:pPr>
              <w:spacing w:before="40" w:after="40"/>
            </w:pPr>
            <w:r>
              <w:rPr>
                <w:rFonts w:ascii="Calibri" w:hAnsi="Calibri"/>
                <w:color w:val="1A1A1A"/>
                <w:sz w:val="17"/>
              </w:rPr>
              <w:t>EXTREME</w:t>
            </w:r>
          </w:p>
        </w:tc>
        <w:tc>
          <w:tcPr>
            <w:tcW w:type="dxa" w:w="2835"/>
            <w:shd w:val="clear" w:color="auto" w:fill="EAF7EE"/>
          </w:tcPr>
          <w:p>
            <w:pPr>
              <w:spacing w:before="40" w:after="40"/>
            </w:pPr>
            <w:r>
              <w:rPr>
                <w:rFonts w:ascii="Calibri" w:hAnsi="Calibri"/>
                <w:color w:val="1A1A1A"/>
                <w:sz w:val="17"/>
              </w:rPr>
              <w:t>Cutaneous, aerosol, ingestion</w:t>
            </w:r>
          </w:p>
        </w:tc>
        <w:tc>
          <w:tcPr>
            <w:tcW w:type="dxa" w:w="3685"/>
            <w:shd w:val="clear" w:color="auto" w:fill="EAF7EE"/>
          </w:tcPr>
          <w:p>
            <w:pPr>
              <w:spacing w:before="40" w:after="40"/>
            </w:pPr>
            <w:r>
              <w:rPr>
                <w:rFonts w:ascii="Calibri" w:hAnsi="Calibri"/>
                <w:color w:val="1A1A1A"/>
                <w:sz w:val="17"/>
              </w:rPr>
              <w:t>DO NOT OPEN — call BSL-3 specialist</w:t>
            </w:r>
          </w:p>
        </w:tc>
      </w:tr>
      <w:tr>
        <w:tc>
          <w:tcPr>
            <w:tcW w:type="dxa" w:w="1984"/>
            <w:shd w:val="clear" w:color="auto" w:fill="FFFFFF"/>
          </w:tcPr>
          <w:p>
            <w:pPr>
              <w:spacing w:before="40" w:after="40"/>
            </w:pPr>
            <w:r>
              <w:rPr>
                <w:rFonts w:ascii="Calibri" w:hAnsi="Calibri"/>
                <w:color w:val="1A1A1A"/>
                <w:sz w:val="17"/>
              </w:rPr>
              <w:t>Elephant Pox</w:t>
            </w:r>
          </w:p>
        </w:tc>
        <w:tc>
          <w:tcPr>
            <w:tcW w:type="dxa" w:w="1134"/>
            <w:shd w:val="clear" w:color="auto" w:fill="FFFFFF"/>
          </w:tcPr>
          <w:p>
            <w:pPr>
              <w:spacing w:before="40" w:after="40"/>
            </w:pPr>
            <w:r>
              <w:rPr>
                <w:rFonts w:ascii="Calibri" w:hAnsi="Calibri"/>
                <w:color w:val="1A1A1A"/>
                <w:sz w:val="17"/>
              </w:rPr>
              <w:t>MODERATE</w:t>
            </w:r>
          </w:p>
        </w:tc>
        <w:tc>
          <w:tcPr>
            <w:tcW w:type="dxa" w:w="2835"/>
            <w:shd w:val="clear" w:color="auto" w:fill="FFFFFF"/>
          </w:tcPr>
          <w:p>
            <w:pPr>
              <w:spacing w:before="40" w:after="40"/>
            </w:pPr>
            <w:r>
              <w:rPr>
                <w:rFonts w:ascii="Calibri" w:hAnsi="Calibri"/>
                <w:color w:val="1A1A1A"/>
                <w:sz w:val="17"/>
              </w:rPr>
              <w:t>Direct contact with lesions</w:t>
            </w:r>
          </w:p>
        </w:tc>
        <w:tc>
          <w:tcPr>
            <w:tcW w:type="dxa" w:w="3685"/>
            <w:shd w:val="clear" w:color="auto" w:fill="FFFFFF"/>
          </w:tcPr>
          <w:p>
            <w:pPr>
              <w:spacing w:before="40" w:after="40"/>
            </w:pPr>
            <w:r>
              <w:rPr>
                <w:rFonts w:ascii="Calibri" w:hAnsi="Calibri"/>
                <w:color w:val="1A1A1A"/>
                <w:sz w:val="17"/>
              </w:rPr>
              <w:t>Gloves, eye protection</w:t>
            </w:r>
          </w:p>
        </w:tc>
      </w:tr>
      <w:tr>
        <w:tc>
          <w:tcPr>
            <w:tcW w:type="dxa" w:w="1984"/>
            <w:shd w:val="clear" w:color="auto" w:fill="EAF7EE"/>
          </w:tcPr>
          <w:p>
            <w:pPr>
              <w:spacing w:before="40" w:after="40"/>
            </w:pPr>
            <w:r>
              <w:rPr>
                <w:rFonts w:ascii="Calibri" w:hAnsi="Calibri"/>
                <w:color w:val="1A1A1A"/>
                <w:sz w:val="17"/>
              </w:rPr>
              <w:t>Rabies</w:t>
            </w:r>
          </w:p>
        </w:tc>
        <w:tc>
          <w:tcPr>
            <w:tcW w:type="dxa" w:w="1134"/>
            <w:shd w:val="clear" w:color="auto" w:fill="EAF7EE"/>
          </w:tcPr>
          <w:p>
            <w:pPr>
              <w:spacing w:before="40" w:after="40"/>
            </w:pPr>
            <w:r>
              <w:rPr>
                <w:rFonts w:ascii="Calibri" w:hAnsi="Calibri"/>
                <w:color w:val="1A1A1A"/>
                <w:sz w:val="17"/>
              </w:rPr>
              <w:t>HIGH</w:t>
            </w:r>
          </w:p>
        </w:tc>
        <w:tc>
          <w:tcPr>
            <w:tcW w:type="dxa" w:w="2835"/>
            <w:shd w:val="clear" w:color="auto" w:fill="EAF7EE"/>
          </w:tcPr>
          <w:p>
            <w:pPr>
              <w:spacing w:before="40" w:after="40"/>
            </w:pPr>
            <w:r>
              <w:rPr>
                <w:rFonts w:ascii="Calibri" w:hAnsi="Calibri"/>
                <w:color w:val="1A1A1A"/>
                <w:sz w:val="17"/>
              </w:rPr>
              <w:t>Bite wound, brain tissue contact</w:t>
            </w:r>
          </w:p>
        </w:tc>
        <w:tc>
          <w:tcPr>
            <w:tcW w:type="dxa" w:w="3685"/>
            <w:shd w:val="clear" w:color="auto" w:fill="EAF7EE"/>
          </w:tcPr>
          <w:p>
            <w:pPr>
              <w:spacing w:before="40" w:after="40"/>
            </w:pPr>
            <w:r>
              <w:rPr>
                <w:rFonts w:ascii="Calibri" w:hAnsi="Calibri"/>
                <w:color w:val="1A1A1A"/>
                <w:sz w:val="17"/>
              </w:rPr>
              <w:t>Double gloves, face shield for brain exam</w:t>
            </w:r>
          </w:p>
        </w:tc>
      </w:tr>
      <w:tr>
        <w:tc>
          <w:tcPr>
            <w:tcW w:type="dxa" w:w="1984"/>
            <w:shd w:val="clear" w:color="auto" w:fill="FFFFFF"/>
          </w:tcPr>
          <w:p>
            <w:pPr>
              <w:spacing w:before="40" w:after="40"/>
            </w:pPr>
            <w:r>
              <w:rPr>
                <w:rFonts w:ascii="Calibri" w:hAnsi="Calibri"/>
                <w:color w:val="1A1A1A"/>
                <w:sz w:val="17"/>
              </w:rPr>
              <w:t>Leptospirosis</w:t>
            </w:r>
          </w:p>
        </w:tc>
        <w:tc>
          <w:tcPr>
            <w:tcW w:type="dxa" w:w="1134"/>
            <w:shd w:val="clear" w:color="auto" w:fill="FFFFFF"/>
          </w:tcPr>
          <w:p>
            <w:pPr>
              <w:spacing w:before="40" w:after="40"/>
            </w:pPr>
            <w:r>
              <w:rPr>
                <w:rFonts w:ascii="Calibri" w:hAnsi="Calibri"/>
                <w:color w:val="1A1A1A"/>
                <w:sz w:val="17"/>
              </w:rPr>
              <w:t>MODERATE</w:t>
            </w:r>
          </w:p>
        </w:tc>
        <w:tc>
          <w:tcPr>
            <w:tcW w:type="dxa" w:w="2835"/>
            <w:shd w:val="clear" w:color="auto" w:fill="FFFFFF"/>
          </w:tcPr>
          <w:p>
            <w:pPr>
              <w:spacing w:before="40" w:after="40"/>
            </w:pPr>
            <w:r>
              <w:rPr>
                <w:rFonts w:ascii="Calibri" w:hAnsi="Calibri"/>
                <w:color w:val="1A1A1A"/>
                <w:sz w:val="17"/>
              </w:rPr>
              <w:t>Urine, kidney tissue contact</w:t>
            </w:r>
          </w:p>
        </w:tc>
        <w:tc>
          <w:tcPr>
            <w:tcW w:type="dxa" w:w="3685"/>
            <w:shd w:val="clear" w:color="auto" w:fill="FFFFFF"/>
          </w:tcPr>
          <w:p>
            <w:pPr>
              <w:spacing w:before="40" w:after="40"/>
            </w:pPr>
            <w:r>
              <w:rPr>
                <w:rFonts w:ascii="Calibri" w:hAnsi="Calibri"/>
                <w:color w:val="1A1A1A"/>
                <w:sz w:val="17"/>
              </w:rPr>
              <w:t>Waterproof gloves, eye shield</w:t>
            </w:r>
          </w:p>
        </w:tc>
      </w:tr>
    </w:tbl>
    <w:p/>
    <w:p>
      <w:pPr>
        <w:spacing w:before="0" w:after="0"/>
      </w:pPr>
      <w:r>
        <w:br w:type="page"/>
      </w:r>
    </w:p>
    <w:p>
      <w:pPr>
        <w:pStyle w:val="Heading1"/>
        <w:spacing w:before="0" w:after="40"/>
      </w:pPr>
      <w:r>
        <w:rPr>
          <w:rFonts w:ascii="Calibri" w:hAnsi="Calibri"/>
          <w:color w:val="1B4332"/>
          <w:sz w:val="28"/>
        </w:rPr>
        <w:t>Chapter 4 — Collection of Biological Materials for Wildlife Disease Diagnosis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4</w:t>
            </w:r>
            <w:r>
              <w:br/>
            </w:r>
            <w:r>
              <w:rPr>
                <w:rFonts w:ascii="Calibri" w:hAnsi="Calibri"/>
                <w:b/>
                <w:color w:val="FFFFFF"/>
                <w:sz w:val="32"/>
              </w:rPr>
              <w:t>Collection of Biological Materials for Wildlife Disease Diagnosis</w:t>
            </w:r>
            <w:r>
              <w:br/>
            </w:r>
            <w:r>
              <w:rPr>
                <w:rFonts w:ascii="Calibri" w:hAnsi="Calibri"/>
                <w:i/>
                <w:color w:val="D8F3DC"/>
                <w:sz w:val="19"/>
              </w:rPr>
              <w:t>Sampling Protocols, Preservation, Packing &amp; Referral</w:t>
            </w:r>
            <w:r>
              <w:br/>
              <w:br/>
            </w:r>
            <w:r>
              <w:rPr>
                <w:rFonts w:ascii="Calibri" w:hAnsi="Calibri"/>
                <w:color w:val="D8F3DC"/>
                <w:sz w:val="17"/>
              </w:rPr>
              <w:t>Dr. M. Karikalan  |  ICAR-IVRI, Bareilly</w:t>
            </w:r>
          </w:p>
        </w:tc>
      </w:tr>
    </w:tbl>
    <w:p/>
    <w:p>
      <w:pPr>
        <w:pStyle w:val="Heading2"/>
        <w:spacing w:before="80" w:after="40"/>
      </w:pPr>
      <w:r>
        <w:rPr>
          <w:rFonts w:ascii="Calibri" w:hAnsi="Calibri"/>
          <w:color w:val="FFFFFF"/>
          <w:sz w:val="22"/>
        </w:rPr>
        <w:t>1. Why We Collect Biological Materials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Why We Collect Biological Materials</w:t>
            </w:r>
          </w:p>
        </w:tc>
      </w:tr>
    </w:tbl>
    <w:p/>
    <w:p>
      <w:pPr>
        <w:spacing w:after="80"/>
        <w:jc w:val="left"/>
      </w:pPr>
      <w:r>
        <w:rPr>
          <w:rFonts w:ascii="Calibri" w:hAnsi="Calibri"/>
          <w:b w:val="0"/>
          <w:i w:val="0"/>
          <w:color w:val="1A1A1A"/>
          <w:sz w:val="19"/>
        </w:rPr>
        <w:t>Biological samples are the irreplaceable foundation of wildlife disease diagnosis. Without properly collected, preserved, and transported samples, even the most advanced laboratory cannot establish a definitive cause of death. The pipeline: Field observation → Sample collection → Chain of custody → Lab analysis → Diagnosis → Management.</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RULE 1: Collect early — within 6 hrs of death ideally. RULE 2: Collect widely — minimum 15 sample types per case. RULE 3: Label everything — sample ID, date, GPS, animal ID on EVERY tube.</w:t>
            </w:r>
          </w:p>
        </w:tc>
      </w:tr>
    </w:tbl>
    <w:p/>
    <w:p>
      <w:pPr>
        <w:pStyle w:val="Heading2"/>
        <w:spacing w:before="80" w:after="40"/>
      </w:pPr>
      <w:r>
        <w:rPr>
          <w:rFonts w:ascii="Calibri" w:hAnsi="Calibri"/>
          <w:color w:val="FFFFFF"/>
          <w:sz w:val="22"/>
        </w:rPr>
        <w:t>2. Master Sample-Collection Table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Master Sample-Collection Table</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Collect ALL sample types from EVERY elephant PM — even if cause seems obvious.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84"/>
            <w:shd w:val="clear" w:color="auto" w:fill="2D6A4F"/>
          </w:tcPr>
          <w:p>
            <w:pPr>
              <w:spacing w:before="40" w:after="40"/>
              <w:jc w:val="center"/>
            </w:pPr>
            <w:r>
              <w:rPr>
                <w:rFonts w:ascii="Calibri" w:hAnsi="Calibri"/>
                <w:b/>
                <w:color w:val="FFFFFF"/>
                <w:sz w:val="17"/>
              </w:rPr>
              <w:t>Sample Type</w:t>
            </w:r>
          </w:p>
        </w:tc>
        <w:tc>
          <w:tcPr>
            <w:tcW w:type="dxa" w:w="1417"/>
            <w:shd w:val="clear" w:color="auto" w:fill="2D6A4F"/>
          </w:tcPr>
          <w:p>
            <w:pPr>
              <w:spacing w:before="40" w:after="40"/>
              <w:jc w:val="center"/>
            </w:pPr>
            <w:r>
              <w:rPr>
                <w:rFonts w:ascii="Calibri" w:hAnsi="Calibri"/>
                <w:b/>
                <w:color w:val="FFFFFF"/>
                <w:sz w:val="17"/>
              </w:rPr>
              <w:t>Volume</w:t>
            </w:r>
          </w:p>
        </w:tc>
        <w:tc>
          <w:tcPr>
            <w:tcW w:type="dxa" w:w="1701"/>
            <w:shd w:val="clear" w:color="auto" w:fill="2D6A4F"/>
          </w:tcPr>
          <w:p>
            <w:pPr>
              <w:spacing w:before="40" w:after="40"/>
              <w:jc w:val="center"/>
            </w:pPr>
            <w:r>
              <w:rPr>
                <w:rFonts w:ascii="Calibri" w:hAnsi="Calibri"/>
                <w:b/>
                <w:color w:val="FFFFFF"/>
                <w:sz w:val="17"/>
              </w:rPr>
              <w:t>Container</w:t>
            </w:r>
          </w:p>
        </w:tc>
        <w:tc>
          <w:tcPr>
            <w:tcW w:type="dxa" w:w="1984"/>
            <w:shd w:val="clear" w:color="auto" w:fill="2D6A4F"/>
          </w:tcPr>
          <w:p>
            <w:pPr>
              <w:spacing w:before="40" w:after="40"/>
              <w:jc w:val="center"/>
            </w:pPr>
            <w:r>
              <w:rPr>
                <w:rFonts w:ascii="Calibri" w:hAnsi="Calibri"/>
                <w:b/>
                <w:color w:val="FFFFFF"/>
                <w:sz w:val="17"/>
              </w:rPr>
              <w:t>Preservation</w:t>
            </w:r>
          </w:p>
        </w:tc>
        <w:tc>
          <w:tcPr>
            <w:tcW w:type="dxa" w:w="2551"/>
            <w:shd w:val="clear" w:color="auto" w:fill="2D6A4F"/>
          </w:tcPr>
          <w:p>
            <w:pPr>
              <w:spacing w:before="40" w:after="40"/>
              <w:jc w:val="center"/>
            </w:pPr>
            <w:r>
              <w:rPr>
                <w:rFonts w:ascii="Calibri" w:hAnsi="Calibri"/>
                <w:b/>
                <w:color w:val="FFFFFF"/>
                <w:sz w:val="17"/>
              </w:rPr>
              <w:t>Tests</w:t>
            </w:r>
          </w:p>
        </w:tc>
      </w:tr>
      <w:tr>
        <w:tc>
          <w:tcPr>
            <w:tcW w:type="dxa" w:w="1984"/>
            <w:shd w:val="clear" w:color="auto" w:fill="FFFFFF"/>
          </w:tcPr>
          <w:p>
            <w:pPr>
              <w:spacing w:before="40" w:after="40"/>
            </w:pPr>
            <w:r>
              <w:rPr>
                <w:rFonts w:ascii="Calibri" w:hAnsi="Calibri"/>
                <w:color w:val="1A1A1A"/>
                <w:sz w:val="17"/>
              </w:rPr>
              <w:t>EDTA Blood</w:t>
            </w:r>
          </w:p>
        </w:tc>
        <w:tc>
          <w:tcPr>
            <w:tcW w:type="dxa" w:w="1417"/>
            <w:shd w:val="clear" w:color="auto" w:fill="FFFFFF"/>
          </w:tcPr>
          <w:p>
            <w:pPr>
              <w:spacing w:before="40" w:after="40"/>
            </w:pPr>
            <w:r>
              <w:rPr>
                <w:rFonts w:ascii="Calibri" w:hAnsi="Calibri"/>
                <w:color w:val="1A1A1A"/>
                <w:sz w:val="17"/>
              </w:rPr>
              <w:t>5–10 mL</w:t>
            </w:r>
          </w:p>
        </w:tc>
        <w:tc>
          <w:tcPr>
            <w:tcW w:type="dxa" w:w="1701"/>
            <w:shd w:val="clear" w:color="auto" w:fill="FFFFFF"/>
          </w:tcPr>
          <w:p>
            <w:pPr>
              <w:spacing w:before="40" w:after="40"/>
            </w:pPr>
            <w:r>
              <w:rPr>
                <w:rFonts w:ascii="Calibri" w:hAnsi="Calibri"/>
                <w:color w:val="1A1A1A"/>
                <w:sz w:val="17"/>
              </w:rPr>
              <w:t>Purple-top tube</w:t>
            </w:r>
          </w:p>
        </w:tc>
        <w:tc>
          <w:tcPr>
            <w:tcW w:type="dxa" w:w="1984"/>
            <w:shd w:val="clear" w:color="auto" w:fill="FFFFFF"/>
          </w:tcPr>
          <w:p>
            <w:pPr>
              <w:spacing w:before="40" w:after="40"/>
            </w:pPr>
            <w:r>
              <w:rPr>
                <w:rFonts w:ascii="Calibri" w:hAnsi="Calibri"/>
                <w:color w:val="1A1A1A"/>
                <w:sz w:val="17"/>
              </w:rPr>
              <w:t>Ice 4°C — DO NOT freeze</w:t>
            </w:r>
          </w:p>
        </w:tc>
        <w:tc>
          <w:tcPr>
            <w:tcW w:type="dxa" w:w="2551"/>
            <w:shd w:val="clear" w:color="auto" w:fill="FFFFFF"/>
          </w:tcPr>
          <w:p>
            <w:pPr>
              <w:spacing w:before="40" w:after="40"/>
            </w:pPr>
            <w:r>
              <w:rPr>
                <w:rFonts w:ascii="Calibri" w:hAnsi="Calibri"/>
                <w:color w:val="1A1A1A"/>
                <w:sz w:val="17"/>
              </w:rPr>
              <w:t>CBC, PCR (EEHV, TB), haematology</w:t>
            </w:r>
          </w:p>
        </w:tc>
      </w:tr>
      <w:tr>
        <w:tc>
          <w:tcPr>
            <w:tcW w:type="dxa" w:w="1984"/>
            <w:shd w:val="clear" w:color="auto" w:fill="EAF7EE"/>
          </w:tcPr>
          <w:p>
            <w:pPr>
              <w:spacing w:before="40" w:after="40"/>
            </w:pPr>
            <w:r>
              <w:rPr>
                <w:rFonts w:ascii="Calibri" w:hAnsi="Calibri"/>
                <w:color w:val="1A1A1A"/>
                <w:sz w:val="17"/>
              </w:rPr>
              <w:t>Serum</w:t>
            </w:r>
          </w:p>
        </w:tc>
        <w:tc>
          <w:tcPr>
            <w:tcW w:type="dxa" w:w="1417"/>
            <w:shd w:val="clear" w:color="auto" w:fill="EAF7EE"/>
          </w:tcPr>
          <w:p>
            <w:pPr>
              <w:spacing w:before="40" w:after="40"/>
            </w:pPr>
            <w:r>
              <w:rPr>
                <w:rFonts w:ascii="Calibri" w:hAnsi="Calibri"/>
                <w:color w:val="1A1A1A"/>
                <w:sz w:val="17"/>
              </w:rPr>
              <w:t>10 mL</w:t>
            </w:r>
          </w:p>
        </w:tc>
        <w:tc>
          <w:tcPr>
            <w:tcW w:type="dxa" w:w="1701"/>
            <w:shd w:val="clear" w:color="auto" w:fill="EAF7EE"/>
          </w:tcPr>
          <w:p>
            <w:pPr>
              <w:spacing w:before="40" w:after="40"/>
            </w:pPr>
            <w:r>
              <w:rPr>
                <w:rFonts w:ascii="Calibri" w:hAnsi="Calibri"/>
                <w:color w:val="1A1A1A"/>
                <w:sz w:val="17"/>
              </w:rPr>
              <w:t>Red-top → aliquot</w:t>
            </w:r>
          </w:p>
        </w:tc>
        <w:tc>
          <w:tcPr>
            <w:tcW w:type="dxa" w:w="1984"/>
            <w:shd w:val="clear" w:color="auto" w:fill="EAF7EE"/>
          </w:tcPr>
          <w:p>
            <w:pPr>
              <w:spacing w:before="40" w:after="40"/>
            </w:pPr>
            <w:r>
              <w:rPr>
                <w:rFonts w:ascii="Calibri" w:hAnsi="Calibri"/>
                <w:color w:val="1A1A1A"/>
                <w:sz w:val="17"/>
              </w:rPr>
              <w:t>Centrifuge; freeze at -20°C</w:t>
            </w:r>
          </w:p>
        </w:tc>
        <w:tc>
          <w:tcPr>
            <w:tcW w:type="dxa" w:w="2551"/>
            <w:shd w:val="clear" w:color="auto" w:fill="EAF7EE"/>
          </w:tcPr>
          <w:p>
            <w:pPr>
              <w:spacing w:before="40" w:after="40"/>
            </w:pPr>
            <w:r>
              <w:rPr>
                <w:rFonts w:ascii="Calibri" w:hAnsi="Calibri"/>
                <w:color w:val="1A1A1A"/>
                <w:sz w:val="17"/>
              </w:rPr>
              <w:t>ELISA, serology, biochemistry</w:t>
            </w:r>
          </w:p>
        </w:tc>
      </w:tr>
      <w:tr>
        <w:tc>
          <w:tcPr>
            <w:tcW w:type="dxa" w:w="1984"/>
            <w:shd w:val="clear" w:color="auto" w:fill="FFFFFF"/>
          </w:tcPr>
          <w:p>
            <w:pPr>
              <w:spacing w:before="40" w:after="40"/>
            </w:pPr>
            <w:r>
              <w:rPr>
                <w:rFonts w:ascii="Calibri" w:hAnsi="Calibri"/>
                <w:color w:val="1A1A1A"/>
                <w:sz w:val="17"/>
              </w:rPr>
              <w:t>Urine</w:t>
            </w:r>
          </w:p>
        </w:tc>
        <w:tc>
          <w:tcPr>
            <w:tcW w:type="dxa" w:w="1417"/>
            <w:shd w:val="clear" w:color="auto" w:fill="FFFFFF"/>
          </w:tcPr>
          <w:p>
            <w:pPr>
              <w:spacing w:before="40" w:after="40"/>
            </w:pPr>
            <w:r>
              <w:rPr>
                <w:rFonts w:ascii="Calibri" w:hAnsi="Calibri"/>
                <w:color w:val="1A1A1A"/>
                <w:sz w:val="17"/>
              </w:rPr>
              <w:t>20–50 mL</w:t>
            </w:r>
          </w:p>
        </w:tc>
        <w:tc>
          <w:tcPr>
            <w:tcW w:type="dxa" w:w="1701"/>
            <w:shd w:val="clear" w:color="auto" w:fill="FFFFFF"/>
          </w:tcPr>
          <w:p>
            <w:pPr>
              <w:spacing w:before="40" w:after="40"/>
            </w:pPr>
            <w:r>
              <w:rPr>
                <w:rFonts w:ascii="Calibri" w:hAnsi="Calibri"/>
                <w:color w:val="1A1A1A"/>
                <w:sz w:val="17"/>
              </w:rPr>
              <w:t>Sterile container</w:t>
            </w:r>
          </w:p>
        </w:tc>
        <w:tc>
          <w:tcPr>
            <w:tcW w:type="dxa" w:w="1984"/>
            <w:shd w:val="clear" w:color="auto" w:fill="FFFFFF"/>
          </w:tcPr>
          <w:p>
            <w:pPr>
              <w:spacing w:before="40" w:after="40"/>
            </w:pPr>
            <w:r>
              <w:rPr>
                <w:rFonts w:ascii="Calibri" w:hAnsi="Calibri"/>
                <w:color w:val="1A1A1A"/>
                <w:sz w:val="17"/>
              </w:rPr>
              <w:t>Refrigerate or freeze</w:t>
            </w:r>
          </w:p>
        </w:tc>
        <w:tc>
          <w:tcPr>
            <w:tcW w:type="dxa" w:w="2551"/>
            <w:shd w:val="clear" w:color="auto" w:fill="FFFFFF"/>
          </w:tcPr>
          <w:p>
            <w:pPr>
              <w:spacing w:before="40" w:after="40"/>
            </w:pPr>
            <w:r>
              <w:rPr>
                <w:rFonts w:ascii="Calibri" w:hAnsi="Calibri"/>
                <w:color w:val="1A1A1A"/>
                <w:sz w:val="17"/>
              </w:rPr>
              <w:t>Urinalysis, toxicology, leptospira</w:t>
            </w:r>
          </w:p>
        </w:tc>
      </w:tr>
      <w:tr>
        <w:tc>
          <w:tcPr>
            <w:tcW w:type="dxa" w:w="1984"/>
            <w:shd w:val="clear" w:color="auto" w:fill="EAF7EE"/>
          </w:tcPr>
          <w:p>
            <w:pPr>
              <w:spacing w:before="40" w:after="40"/>
            </w:pPr>
            <w:r>
              <w:rPr>
                <w:rFonts w:ascii="Calibri" w:hAnsi="Calibri"/>
                <w:color w:val="1A1A1A"/>
                <w:sz w:val="17"/>
              </w:rPr>
              <w:t>Trunk/Nasal Swab</w:t>
            </w:r>
          </w:p>
        </w:tc>
        <w:tc>
          <w:tcPr>
            <w:tcW w:type="dxa" w:w="1417"/>
            <w:shd w:val="clear" w:color="auto" w:fill="EAF7EE"/>
          </w:tcPr>
          <w:p>
            <w:pPr>
              <w:spacing w:before="40" w:after="40"/>
            </w:pPr>
            <w:r>
              <w:rPr>
                <w:rFonts w:ascii="Calibri" w:hAnsi="Calibri"/>
                <w:color w:val="1A1A1A"/>
                <w:sz w:val="17"/>
              </w:rPr>
              <w:t>2 swabs</w:t>
            </w:r>
          </w:p>
        </w:tc>
        <w:tc>
          <w:tcPr>
            <w:tcW w:type="dxa" w:w="1701"/>
            <w:shd w:val="clear" w:color="auto" w:fill="EAF7EE"/>
          </w:tcPr>
          <w:p>
            <w:pPr>
              <w:spacing w:before="40" w:after="40"/>
            </w:pPr>
            <w:r>
              <w:rPr>
                <w:rFonts w:ascii="Calibri" w:hAnsi="Calibri"/>
                <w:color w:val="1A1A1A"/>
                <w:sz w:val="17"/>
              </w:rPr>
              <w:t>VTM</w:t>
            </w:r>
          </w:p>
        </w:tc>
        <w:tc>
          <w:tcPr>
            <w:tcW w:type="dxa" w:w="1984"/>
            <w:shd w:val="clear" w:color="auto" w:fill="EAF7EE"/>
          </w:tcPr>
          <w:p>
            <w:pPr>
              <w:spacing w:before="40" w:after="40"/>
            </w:pPr>
            <w:r>
              <w:rPr>
                <w:rFonts w:ascii="Calibri" w:hAnsi="Calibri"/>
                <w:color w:val="1A1A1A"/>
                <w:sz w:val="17"/>
              </w:rPr>
              <w:t>Ice — ship within 24 hrs</w:t>
            </w:r>
          </w:p>
        </w:tc>
        <w:tc>
          <w:tcPr>
            <w:tcW w:type="dxa" w:w="2551"/>
            <w:shd w:val="clear" w:color="auto" w:fill="EAF7EE"/>
          </w:tcPr>
          <w:p>
            <w:pPr>
              <w:spacing w:before="40" w:after="40"/>
            </w:pPr>
            <w:r>
              <w:rPr>
                <w:rFonts w:ascii="Calibri" w:hAnsi="Calibri"/>
                <w:color w:val="1A1A1A"/>
                <w:sz w:val="17"/>
              </w:rPr>
              <w:t>EEHV, Herpesvirus, Influenza PCR</w:t>
            </w:r>
          </w:p>
        </w:tc>
      </w:tr>
      <w:tr>
        <w:tc>
          <w:tcPr>
            <w:tcW w:type="dxa" w:w="1984"/>
            <w:shd w:val="clear" w:color="auto" w:fill="FFFFFF"/>
          </w:tcPr>
          <w:p>
            <w:pPr>
              <w:spacing w:before="40" w:after="40"/>
            </w:pPr>
            <w:r>
              <w:rPr>
                <w:rFonts w:ascii="Calibri" w:hAnsi="Calibri"/>
                <w:color w:val="1A1A1A"/>
                <w:sz w:val="17"/>
              </w:rPr>
              <w:t>Faeces</w:t>
            </w:r>
          </w:p>
        </w:tc>
        <w:tc>
          <w:tcPr>
            <w:tcW w:type="dxa" w:w="1417"/>
            <w:shd w:val="clear" w:color="auto" w:fill="FFFFFF"/>
          </w:tcPr>
          <w:p>
            <w:pPr>
              <w:spacing w:before="40" w:after="40"/>
            </w:pPr>
            <w:r>
              <w:rPr>
                <w:rFonts w:ascii="Calibri" w:hAnsi="Calibri"/>
                <w:color w:val="1A1A1A"/>
                <w:sz w:val="17"/>
              </w:rPr>
              <w:t>30–50 g</w:t>
            </w:r>
          </w:p>
        </w:tc>
        <w:tc>
          <w:tcPr>
            <w:tcW w:type="dxa" w:w="1701"/>
            <w:shd w:val="clear" w:color="auto" w:fill="FFFFFF"/>
          </w:tcPr>
          <w:p>
            <w:pPr>
              <w:spacing w:before="40" w:after="40"/>
            </w:pPr>
            <w:r>
              <w:rPr>
                <w:rFonts w:ascii="Calibri" w:hAnsi="Calibri"/>
                <w:color w:val="1A1A1A"/>
                <w:sz w:val="17"/>
              </w:rPr>
              <w:t>Sterile container</w:t>
            </w:r>
          </w:p>
        </w:tc>
        <w:tc>
          <w:tcPr>
            <w:tcW w:type="dxa" w:w="1984"/>
            <w:shd w:val="clear" w:color="auto" w:fill="FFFFFF"/>
          </w:tcPr>
          <w:p>
            <w:pPr>
              <w:spacing w:before="40" w:after="40"/>
            </w:pPr>
            <w:r>
              <w:rPr>
                <w:rFonts w:ascii="Calibri" w:hAnsi="Calibri"/>
                <w:color w:val="1A1A1A"/>
                <w:sz w:val="17"/>
              </w:rPr>
              <w:t>Refrigerate; fix portion in formalin</w:t>
            </w:r>
          </w:p>
        </w:tc>
        <w:tc>
          <w:tcPr>
            <w:tcW w:type="dxa" w:w="2551"/>
            <w:shd w:val="clear" w:color="auto" w:fill="FFFFFF"/>
          </w:tcPr>
          <w:p>
            <w:pPr>
              <w:spacing w:before="40" w:after="40"/>
            </w:pPr>
            <w:r>
              <w:rPr>
                <w:rFonts w:ascii="Calibri" w:hAnsi="Calibri"/>
                <w:color w:val="1A1A1A"/>
                <w:sz w:val="17"/>
              </w:rPr>
              <w:t>Parasitology, bacteriology</w:t>
            </w:r>
          </w:p>
        </w:tc>
      </w:tr>
      <w:tr>
        <w:tc>
          <w:tcPr>
            <w:tcW w:type="dxa" w:w="1984"/>
            <w:shd w:val="clear" w:color="auto" w:fill="EAF7EE"/>
          </w:tcPr>
          <w:p>
            <w:pPr>
              <w:spacing w:before="40" w:after="40"/>
            </w:pPr>
            <w:r>
              <w:rPr>
                <w:rFonts w:ascii="Calibri" w:hAnsi="Calibri"/>
                <w:color w:val="1A1A1A"/>
                <w:sz w:val="17"/>
              </w:rPr>
              <w:t>Lung (fresh)</w:t>
            </w:r>
          </w:p>
        </w:tc>
        <w:tc>
          <w:tcPr>
            <w:tcW w:type="dxa" w:w="1417"/>
            <w:shd w:val="clear" w:color="auto" w:fill="EAF7EE"/>
          </w:tcPr>
          <w:p>
            <w:pPr>
              <w:spacing w:before="40" w:after="40"/>
            </w:pPr>
            <w:r>
              <w:rPr>
                <w:rFonts w:ascii="Calibri" w:hAnsi="Calibri"/>
                <w:color w:val="1A1A1A"/>
                <w:sz w:val="17"/>
              </w:rPr>
              <w:t>5×5 cm</w:t>
            </w:r>
          </w:p>
        </w:tc>
        <w:tc>
          <w:tcPr>
            <w:tcW w:type="dxa" w:w="1701"/>
            <w:shd w:val="clear" w:color="auto" w:fill="EAF7EE"/>
          </w:tcPr>
          <w:p>
            <w:pPr>
              <w:spacing w:before="40" w:after="40"/>
            </w:pPr>
            <w:r>
              <w:rPr>
                <w:rFonts w:ascii="Calibri" w:hAnsi="Calibri"/>
                <w:color w:val="1A1A1A"/>
                <w:sz w:val="17"/>
              </w:rPr>
              <w:t>Sterile zip-lock</w:t>
            </w:r>
          </w:p>
        </w:tc>
        <w:tc>
          <w:tcPr>
            <w:tcW w:type="dxa" w:w="1984"/>
            <w:shd w:val="clear" w:color="auto" w:fill="EAF7EE"/>
          </w:tcPr>
          <w:p>
            <w:pPr>
              <w:spacing w:before="40" w:after="40"/>
            </w:pPr>
            <w:r>
              <w:rPr>
                <w:rFonts w:ascii="Calibri" w:hAnsi="Calibri"/>
                <w:color w:val="1A1A1A"/>
                <w:sz w:val="17"/>
              </w:rPr>
              <w:t>-20°C</w:t>
            </w:r>
          </w:p>
        </w:tc>
        <w:tc>
          <w:tcPr>
            <w:tcW w:type="dxa" w:w="2551"/>
            <w:shd w:val="clear" w:color="auto" w:fill="EAF7EE"/>
          </w:tcPr>
          <w:p>
            <w:pPr>
              <w:spacing w:before="40" w:after="40"/>
            </w:pPr>
            <w:r>
              <w:rPr>
                <w:rFonts w:ascii="Calibri" w:hAnsi="Calibri"/>
                <w:color w:val="1A1A1A"/>
                <w:sz w:val="17"/>
              </w:rPr>
              <w:t>Histopath, bacteriology, virology</w:t>
            </w:r>
          </w:p>
        </w:tc>
      </w:tr>
      <w:tr>
        <w:tc>
          <w:tcPr>
            <w:tcW w:type="dxa" w:w="1984"/>
            <w:shd w:val="clear" w:color="auto" w:fill="FFFFFF"/>
          </w:tcPr>
          <w:p>
            <w:pPr>
              <w:spacing w:before="40" w:after="40"/>
            </w:pPr>
            <w:r>
              <w:rPr>
                <w:rFonts w:ascii="Calibri" w:hAnsi="Calibri"/>
                <w:color w:val="1A1A1A"/>
                <w:sz w:val="17"/>
              </w:rPr>
              <w:t>Lung (fixed)</w:t>
            </w:r>
          </w:p>
        </w:tc>
        <w:tc>
          <w:tcPr>
            <w:tcW w:type="dxa" w:w="1417"/>
            <w:shd w:val="clear" w:color="auto" w:fill="FFFFFF"/>
          </w:tcPr>
          <w:p>
            <w:pPr>
              <w:spacing w:before="40" w:after="40"/>
            </w:pPr>
            <w:r>
              <w:rPr>
                <w:rFonts w:ascii="Calibri" w:hAnsi="Calibri"/>
                <w:color w:val="1A1A1A"/>
                <w:sz w:val="17"/>
              </w:rPr>
              <w:t>5×5 cm</w:t>
            </w:r>
          </w:p>
        </w:tc>
        <w:tc>
          <w:tcPr>
            <w:tcW w:type="dxa" w:w="1701"/>
            <w:shd w:val="clear" w:color="auto" w:fill="FFFFFF"/>
          </w:tcPr>
          <w:p>
            <w:pPr>
              <w:spacing w:before="40" w:after="40"/>
            </w:pPr>
            <w:r>
              <w:rPr>
                <w:rFonts w:ascii="Calibri" w:hAnsi="Calibri"/>
                <w:color w:val="1A1A1A"/>
                <w:sz w:val="17"/>
              </w:rPr>
              <w:t>10% NBF jar</w:t>
            </w:r>
          </w:p>
        </w:tc>
        <w:tc>
          <w:tcPr>
            <w:tcW w:type="dxa" w:w="1984"/>
            <w:shd w:val="clear" w:color="auto" w:fill="FFFFFF"/>
          </w:tcPr>
          <w:p>
            <w:pPr>
              <w:spacing w:before="40" w:after="40"/>
            </w:pPr>
            <w:r>
              <w:rPr>
                <w:rFonts w:ascii="Calibri" w:hAnsi="Calibri"/>
                <w:color w:val="1A1A1A"/>
                <w:sz w:val="17"/>
              </w:rPr>
              <w:t>Room temp</w:t>
            </w:r>
          </w:p>
        </w:tc>
        <w:tc>
          <w:tcPr>
            <w:tcW w:type="dxa" w:w="2551"/>
            <w:shd w:val="clear" w:color="auto" w:fill="FFFFFF"/>
          </w:tcPr>
          <w:p>
            <w:pPr>
              <w:spacing w:before="40" w:after="40"/>
            </w:pPr>
            <w:r>
              <w:rPr>
                <w:rFonts w:ascii="Calibri" w:hAnsi="Calibri"/>
                <w:color w:val="1A1A1A"/>
                <w:sz w:val="17"/>
              </w:rPr>
              <w:t>Histopathology</w:t>
            </w:r>
          </w:p>
        </w:tc>
      </w:tr>
      <w:tr>
        <w:tc>
          <w:tcPr>
            <w:tcW w:type="dxa" w:w="1984"/>
            <w:shd w:val="clear" w:color="auto" w:fill="EAF7EE"/>
          </w:tcPr>
          <w:p>
            <w:pPr>
              <w:spacing w:before="40" w:after="40"/>
            </w:pPr>
            <w:r>
              <w:rPr>
                <w:rFonts w:ascii="Calibri" w:hAnsi="Calibri"/>
                <w:color w:val="1A1A1A"/>
                <w:sz w:val="17"/>
              </w:rPr>
              <w:t>Liver</w:t>
            </w:r>
          </w:p>
        </w:tc>
        <w:tc>
          <w:tcPr>
            <w:tcW w:type="dxa" w:w="1417"/>
            <w:shd w:val="clear" w:color="auto" w:fill="EAF7EE"/>
          </w:tcPr>
          <w:p>
            <w:pPr>
              <w:spacing w:before="40" w:after="40"/>
            </w:pPr>
            <w:r>
              <w:rPr>
                <w:rFonts w:ascii="Calibri" w:hAnsi="Calibri"/>
                <w:color w:val="1A1A1A"/>
                <w:sz w:val="17"/>
              </w:rPr>
              <w:t>5×5 cm each</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Histopath, toxicology, culture</w:t>
            </w:r>
          </w:p>
        </w:tc>
      </w:tr>
      <w:tr>
        <w:tc>
          <w:tcPr>
            <w:tcW w:type="dxa" w:w="1984"/>
            <w:shd w:val="clear" w:color="auto" w:fill="FFFFFF"/>
          </w:tcPr>
          <w:p>
            <w:pPr>
              <w:spacing w:before="40" w:after="40"/>
            </w:pPr>
            <w:r>
              <w:rPr>
                <w:rFonts w:ascii="Calibri" w:hAnsi="Calibri"/>
                <w:color w:val="1A1A1A"/>
                <w:sz w:val="17"/>
              </w:rPr>
              <w:t>Spleen</w:t>
            </w:r>
          </w:p>
        </w:tc>
        <w:tc>
          <w:tcPr>
            <w:tcW w:type="dxa" w:w="1417"/>
            <w:shd w:val="clear" w:color="auto" w:fill="FFFFFF"/>
          </w:tcPr>
          <w:p>
            <w:pPr>
              <w:spacing w:before="40" w:after="40"/>
            </w:pPr>
            <w:r>
              <w:rPr>
                <w:rFonts w:ascii="Calibri" w:hAnsi="Calibri"/>
                <w:color w:val="1A1A1A"/>
                <w:sz w:val="17"/>
              </w:rPr>
              <w:t>5×5 cm each</w:t>
            </w:r>
          </w:p>
        </w:tc>
        <w:tc>
          <w:tcPr>
            <w:tcW w:type="dxa" w:w="1701"/>
            <w:shd w:val="clear" w:color="auto" w:fill="FFFFFF"/>
          </w:tcPr>
          <w:p>
            <w:pPr>
              <w:spacing w:before="40" w:after="40"/>
            </w:pPr>
            <w:r>
              <w:rPr>
                <w:rFonts w:ascii="Calibri" w:hAnsi="Calibri"/>
                <w:color w:val="1A1A1A"/>
                <w:sz w:val="17"/>
              </w:rPr>
              <w:t>Zip-lock + NBF jar</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PCR (EEHV/TB), histopath, culture</w:t>
            </w:r>
          </w:p>
        </w:tc>
      </w:tr>
      <w:tr>
        <w:tc>
          <w:tcPr>
            <w:tcW w:type="dxa" w:w="1984"/>
            <w:shd w:val="clear" w:color="auto" w:fill="EAF7EE"/>
          </w:tcPr>
          <w:p>
            <w:pPr>
              <w:spacing w:before="40" w:after="40"/>
            </w:pPr>
            <w:r>
              <w:rPr>
                <w:rFonts w:ascii="Calibri" w:hAnsi="Calibri"/>
                <w:color w:val="1A1A1A"/>
                <w:sz w:val="17"/>
              </w:rPr>
              <w:t>Kidney</w:t>
            </w:r>
          </w:p>
        </w:tc>
        <w:tc>
          <w:tcPr>
            <w:tcW w:type="dxa" w:w="1417"/>
            <w:shd w:val="clear" w:color="auto" w:fill="EAF7EE"/>
          </w:tcPr>
          <w:p>
            <w:pPr>
              <w:spacing w:before="40" w:after="40"/>
            </w:pPr>
            <w:r>
              <w:rPr>
                <w:rFonts w:ascii="Calibri" w:hAnsi="Calibri"/>
                <w:color w:val="1A1A1A"/>
                <w:sz w:val="17"/>
              </w:rPr>
              <w:t>5×5 cm each</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Histopath, leptospira, toxicology</w:t>
            </w:r>
          </w:p>
        </w:tc>
      </w:tr>
      <w:tr>
        <w:tc>
          <w:tcPr>
            <w:tcW w:type="dxa" w:w="1984"/>
            <w:shd w:val="clear" w:color="auto" w:fill="FFFFFF"/>
          </w:tcPr>
          <w:p>
            <w:pPr>
              <w:spacing w:before="40" w:after="40"/>
            </w:pPr>
            <w:r>
              <w:rPr>
                <w:rFonts w:ascii="Calibri" w:hAnsi="Calibri"/>
                <w:color w:val="1A1A1A"/>
                <w:sz w:val="17"/>
              </w:rPr>
              <w:t>Heart</w:t>
            </w:r>
          </w:p>
        </w:tc>
        <w:tc>
          <w:tcPr>
            <w:tcW w:type="dxa" w:w="1417"/>
            <w:shd w:val="clear" w:color="auto" w:fill="FFFFFF"/>
          </w:tcPr>
          <w:p>
            <w:pPr>
              <w:spacing w:before="40" w:after="40"/>
            </w:pPr>
            <w:r>
              <w:rPr>
                <w:rFonts w:ascii="Calibri" w:hAnsi="Calibri"/>
                <w:color w:val="1A1A1A"/>
                <w:sz w:val="17"/>
              </w:rPr>
              <w:t>5×5 cm each</w:t>
            </w:r>
          </w:p>
        </w:tc>
        <w:tc>
          <w:tcPr>
            <w:tcW w:type="dxa" w:w="1701"/>
            <w:shd w:val="clear" w:color="auto" w:fill="FFFFFF"/>
          </w:tcPr>
          <w:p>
            <w:pPr>
              <w:spacing w:before="40" w:after="40"/>
            </w:pPr>
            <w:r>
              <w:rPr>
                <w:rFonts w:ascii="Calibri" w:hAnsi="Calibri"/>
                <w:color w:val="1A1A1A"/>
                <w:sz w:val="17"/>
              </w:rPr>
              <w:t>Zip-lock + NBF jar</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EMCV, bacterial culture, histopath</w:t>
            </w:r>
          </w:p>
        </w:tc>
      </w:tr>
      <w:tr>
        <w:tc>
          <w:tcPr>
            <w:tcW w:type="dxa" w:w="1984"/>
            <w:shd w:val="clear" w:color="auto" w:fill="EAF7EE"/>
          </w:tcPr>
          <w:p>
            <w:pPr>
              <w:spacing w:before="40" w:after="40"/>
            </w:pPr>
            <w:r>
              <w:rPr>
                <w:rFonts w:ascii="Calibri" w:hAnsi="Calibri"/>
                <w:color w:val="1A1A1A"/>
                <w:sz w:val="17"/>
              </w:rPr>
              <w:t>Lymph nodes</w:t>
            </w:r>
          </w:p>
        </w:tc>
        <w:tc>
          <w:tcPr>
            <w:tcW w:type="dxa" w:w="1417"/>
            <w:shd w:val="clear" w:color="auto" w:fill="EAF7EE"/>
          </w:tcPr>
          <w:p>
            <w:pPr>
              <w:spacing w:before="40" w:after="40"/>
            </w:pPr>
            <w:r>
              <w:rPr>
                <w:rFonts w:ascii="Calibri" w:hAnsi="Calibri"/>
                <w:color w:val="1A1A1A"/>
                <w:sz w:val="17"/>
              </w:rPr>
              <w:t>1–2 nodes</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TB, EEHV, bacterial culture</w:t>
            </w:r>
          </w:p>
        </w:tc>
      </w:tr>
      <w:tr>
        <w:tc>
          <w:tcPr>
            <w:tcW w:type="dxa" w:w="1984"/>
            <w:shd w:val="clear" w:color="auto" w:fill="FFFFFF"/>
          </w:tcPr>
          <w:p>
            <w:pPr>
              <w:spacing w:before="40" w:after="40"/>
            </w:pPr>
            <w:r>
              <w:rPr>
                <w:rFonts w:ascii="Calibri" w:hAnsi="Calibri"/>
                <w:color w:val="1A1A1A"/>
                <w:sz w:val="17"/>
              </w:rPr>
              <w:t>Brain</w:t>
            </w:r>
          </w:p>
        </w:tc>
        <w:tc>
          <w:tcPr>
            <w:tcW w:type="dxa" w:w="1417"/>
            <w:shd w:val="clear" w:color="auto" w:fill="FFFFFF"/>
          </w:tcPr>
          <w:p>
            <w:pPr>
              <w:spacing w:before="40" w:after="40"/>
            </w:pPr>
            <w:r>
              <w:rPr>
                <w:rFonts w:ascii="Calibri" w:hAnsi="Calibri"/>
                <w:color w:val="1A1A1A"/>
                <w:sz w:val="17"/>
              </w:rPr>
              <w:t>Half brain</w:t>
            </w:r>
          </w:p>
        </w:tc>
        <w:tc>
          <w:tcPr>
            <w:tcW w:type="dxa" w:w="1701"/>
            <w:shd w:val="clear" w:color="auto" w:fill="FFFFFF"/>
          </w:tcPr>
          <w:p>
            <w:pPr>
              <w:spacing w:before="40" w:after="40"/>
            </w:pPr>
            <w:r>
              <w:rPr>
                <w:rFonts w:ascii="Calibri" w:hAnsi="Calibri"/>
                <w:color w:val="1A1A1A"/>
                <w:sz w:val="17"/>
              </w:rPr>
              <w:t>NBF + fresh zip-lock</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Rabies, histopath, NiV, PCR</w:t>
            </w:r>
          </w:p>
        </w:tc>
      </w:tr>
      <w:tr>
        <w:tc>
          <w:tcPr>
            <w:tcW w:type="dxa" w:w="1984"/>
            <w:shd w:val="clear" w:color="auto" w:fill="EAF7EE"/>
          </w:tcPr>
          <w:p>
            <w:pPr>
              <w:spacing w:before="40" w:after="40"/>
            </w:pPr>
            <w:r>
              <w:rPr>
                <w:rFonts w:ascii="Calibri" w:hAnsi="Calibri"/>
                <w:color w:val="1A1A1A"/>
                <w:sz w:val="17"/>
              </w:rPr>
              <w:t>Bone marrow</w:t>
            </w:r>
          </w:p>
        </w:tc>
        <w:tc>
          <w:tcPr>
            <w:tcW w:type="dxa" w:w="1417"/>
            <w:shd w:val="clear" w:color="auto" w:fill="EAF7EE"/>
          </w:tcPr>
          <w:p>
            <w:pPr>
              <w:spacing w:before="40" w:after="40"/>
            </w:pPr>
            <w:r>
              <w:rPr>
                <w:rFonts w:ascii="Calibri" w:hAnsi="Calibri"/>
                <w:color w:val="1A1A1A"/>
                <w:sz w:val="17"/>
              </w:rPr>
              <w:t>5–10 mL</w:t>
            </w:r>
          </w:p>
        </w:tc>
        <w:tc>
          <w:tcPr>
            <w:tcW w:type="dxa" w:w="1701"/>
            <w:shd w:val="clear" w:color="auto" w:fill="EAF7EE"/>
          </w:tcPr>
          <w:p>
            <w:pPr>
              <w:spacing w:before="40" w:after="40"/>
            </w:pPr>
            <w:r>
              <w:rPr>
                <w:rFonts w:ascii="Calibri" w:hAnsi="Calibri"/>
                <w:color w:val="1A1A1A"/>
                <w:sz w:val="17"/>
              </w:rPr>
              <w:t>EDTA tube or zip-lock</w:t>
            </w:r>
          </w:p>
        </w:tc>
        <w:tc>
          <w:tcPr>
            <w:tcW w:type="dxa" w:w="1984"/>
            <w:shd w:val="clear" w:color="auto" w:fill="EAF7EE"/>
          </w:tcPr>
          <w:p>
            <w:pPr>
              <w:spacing w:before="40" w:after="40"/>
            </w:pPr>
            <w:r>
              <w:rPr>
                <w:rFonts w:ascii="Calibri" w:hAnsi="Calibri"/>
                <w:color w:val="1A1A1A"/>
                <w:sz w:val="17"/>
              </w:rPr>
              <w:t>Freeze -20°C</w:t>
            </w:r>
          </w:p>
        </w:tc>
        <w:tc>
          <w:tcPr>
            <w:tcW w:type="dxa" w:w="2551"/>
            <w:shd w:val="clear" w:color="auto" w:fill="EAF7EE"/>
          </w:tcPr>
          <w:p>
            <w:pPr>
              <w:spacing w:before="40" w:after="40"/>
            </w:pPr>
            <w:r>
              <w:rPr>
                <w:rFonts w:ascii="Calibri" w:hAnsi="Calibri"/>
                <w:color w:val="1A1A1A"/>
                <w:sz w:val="17"/>
              </w:rPr>
              <w:t>Diatom test, haematology, toxicology</w:t>
            </w:r>
          </w:p>
        </w:tc>
      </w:tr>
      <w:tr>
        <w:tc>
          <w:tcPr>
            <w:tcW w:type="dxa" w:w="1984"/>
            <w:shd w:val="clear" w:color="auto" w:fill="FFFFFF"/>
          </w:tcPr>
          <w:p>
            <w:pPr>
              <w:spacing w:before="40" w:after="40"/>
            </w:pPr>
            <w:r>
              <w:rPr>
                <w:rFonts w:ascii="Calibri" w:hAnsi="Calibri"/>
                <w:color w:val="1A1A1A"/>
                <w:sz w:val="17"/>
              </w:rPr>
              <w:t>Stomach contents</w:t>
            </w:r>
          </w:p>
        </w:tc>
        <w:tc>
          <w:tcPr>
            <w:tcW w:type="dxa" w:w="1417"/>
            <w:shd w:val="clear" w:color="auto" w:fill="FFFFFF"/>
          </w:tcPr>
          <w:p>
            <w:pPr>
              <w:spacing w:before="40" w:after="40"/>
            </w:pPr>
            <w:r>
              <w:rPr>
                <w:rFonts w:ascii="Calibri" w:hAnsi="Calibri"/>
                <w:color w:val="1A1A1A"/>
                <w:sz w:val="17"/>
              </w:rPr>
              <w:t>100–200 mL</w:t>
            </w:r>
          </w:p>
        </w:tc>
        <w:tc>
          <w:tcPr>
            <w:tcW w:type="dxa" w:w="1701"/>
            <w:shd w:val="clear" w:color="auto" w:fill="FFFFFF"/>
          </w:tcPr>
          <w:p>
            <w:pPr>
              <w:spacing w:before="40" w:after="40"/>
            </w:pPr>
            <w:r>
              <w:rPr>
                <w:rFonts w:ascii="Calibri" w:hAnsi="Calibri"/>
                <w:color w:val="1A1A1A"/>
                <w:sz w:val="17"/>
              </w:rPr>
              <w:t>Sterile wide-mouth jar</w:t>
            </w:r>
          </w:p>
        </w:tc>
        <w:tc>
          <w:tcPr>
            <w:tcW w:type="dxa" w:w="1984"/>
            <w:shd w:val="clear" w:color="auto" w:fill="FFFFFF"/>
          </w:tcPr>
          <w:p>
            <w:pPr>
              <w:spacing w:before="40" w:after="40"/>
            </w:pPr>
            <w:r>
              <w:rPr>
                <w:rFonts w:ascii="Calibri" w:hAnsi="Calibri"/>
                <w:color w:val="1A1A1A"/>
                <w:sz w:val="17"/>
              </w:rPr>
              <w:t>Freeze -20°C</w:t>
            </w:r>
          </w:p>
        </w:tc>
        <w:tc>
          <w:tcPr>
            <w:tcW w:type="dxa" w:w="2551"/>
            <w:shd w:val="clear" w:color="auto" w:fill="FFFFFF"/>
          </w:tcPr>
          <w:p>
            <w:pPr>
              <w:spacing w:before="40" w:after="40"/>
            </w:pPr>
            <w:r>
              <w:rPr>
                <w:rFonts w:ascii="Calibri" w:hAnsi="Calibri"/>
                <w:color w:val="1A1A1A"/>
                <w:sz w:val="17"/>
              </w:rPr>
              <w:t>Toxicology (all classes)</w:t>
            </w:r>
          </w:p>
        </w:tc>
      </w:tr>
      <w:tr>
        <w:tc>
          <w:tcPr>
            <w:tcW w:type="dxa" w:w="1984"/>
            <w:shd w:val="clear" w:color="auto" w:fill="EAF7EE"/>
          </w:tcPr>
          <w:p>
            <w:pPr>
              <w:spacing w:before="40" w:after="40"/>
            </w:pPr>
            <w:r>
              <w:rPr>
                <w:rFonts w:ascii="Calibri" w:hAnsi="Calibri"/>
                <w:color w:val="1A1A1A"/>
                <w:sz w:val="17"/>
              </w:rPr>
              <w:t>Water/soil</w:t>
            </w:r>
          </w:p>
        </w:tc>
        <w:tc>
          <w:tcPr>
            <w:tcW w:type="dxa" w:w="1417"/>
            <w:shd w:val="clear" w:color="auto" w:fill="EAF7EE"/>
          </w:tcPr>
          <w:p>
            <w:pPr>
              <w:spacing w:before="40" w:after="40"/>
            </w:pPr>
            <w:r>
              <w:rPr>
                <w:rFonts w:ascii="Calibri" w:hAnsi="Calibri"/>
                <w:color w:val="1A1A1A"/>
                <w:sz w:val="17"/>
              </w:rPr>
              <w:t>500 mL / 200 g</w:t>
            </w:r>
          </w:p>
        </w:tc>
        <w:tc>
          <w:tcPr>
            <w:tcW w:type="dxa" w:w="1701"/>
            <w:shd w:val="clear" w:color="auto" w:fill="EAF7EE"/>
          </w:tcPr>
          <w:p>
            <w:pPr>
              <w:spacing w:before="40" w:after="40"/>
            </w:pPr>
            <w:r>
              <w:rPr>
                <w:rFonts w:ascii="Calibri" w:hAnsi="Calibri"/>
                <w:color w:val="1A1A1A"/>
                <w:sz w:val="17"/>
              </w:rPr>
              <w:t>Sterile bottles</w:t>
            </w:r>
          </w:p>
        </w:tc>
        <w:tc>
          <w:tcPr>
            <w:tcW w:type="dxa" w:w="1984"/>
            <w:shd w:val="clear" w:color="auto" w:fill="EAF7EE"/>
          </w:tcPr>
          <w:p>
            <w:pPr>
              <w:spacing w:before="40" w:after="40"/>
            </w:pPr>
            <w:r>
              <w:rPr>
                <w:rFonts w:ascii="Calibri" w:hAnsi="Calibri"/>
                <w:color w:val="1A1A1A"/>
                <w:sz w:val="17"/>
              </w:rPr>
              <w:t>Refrigerate</w:t>
            </w:r>
          </w:p>
        </w:tc>
        <w:tc>
          <w:tcPr>
            <w:tcW w:type="dxa" w:w="2551"/>
            <w:shd w:val="clear" w:color="auto" w:fill="EAF7EE"/>
          </w:tcPr>
          <w:p>
            <w:pPr>
              <w:spacing w:before="40" w:after="40"/>
            </w:pPr>
            <w:r>
              <w:rPr>
                <w:rFonts w:ascii="Calibri" w:hAnsi="Calibri"/>
                <w:color w:val="1A1A1A"/>
                <w:sz w:val="17"/>
              </w:rPr>
              <w:t>Arsenic, heavy metals, cyanobacterial toxins</w:t>
            </w:r>
          </w:p>
        </w:tc>
      </w:tr>
    </w:tbl>
    <w:p/>
    <w:p>
      <w:pPr>
        <w:pStyle w:val="Heading2"/>
        <w:spacing w:before="80" w:after="40"/>
      </w:pPr>
      <w:r>
        <w:rPr>
          <w:rFonts w:ascii="Calibri" w:hAnsi="Calibri"/>
          <w:color w:val="FFFFFF"/>
          <w:sz w:val="22"/>
        </w:rPr>
        <w:t>3. 10% Neutral Buffered Formalin (NBF) — Preparation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10% Neutral Buffered Formalin (NBF) — Preparation</w:t>
            </w:r>
          </w:p>
        </w:tc>
      </w:tr>
    </w:tbl>
    <w:p/>
    <w:tbl>
      <w:tblPr>
        <w:tblStyle w:val="TableGrid"/>
        <w:tblW w:type="auto" w:w="0"/>
        <w:tblLook w:firstColumn="1" w:firstRow="1" w:lastColumn="0" w:lastRow="0" w:noHBand="0" w:noVBand="1" w:val="04A0"/>
      </w:tblPr>
      <w:tblGrid>
        <w:gridCol w:w="4819"/>
        <w:gridCol w:w="4819"/>
      </w:tblGrid>
      <w:tr>
        <w:tc>
          <w:tcPr>
            <w:tcW w:type="dxa" w:w="3969"/>
            <w:shd w:val="clear" w:color="auto" w:fill="2D6A4F"/>
          </w:tcPr>
          <w:p>
            <w:pPr>
              <w:spacing w:before="40" w:after="40"/>
              <w:jc w:val="center"/>
            </w:pPr>
            <w:r>
              <w:rPr>
                <w:rFonts w:ascii="Calibri" w:hAnsi="Calibri"/>
                <w:b/>
                <w:color w:val="FFFFFF"/>
                <w:sz w:val="17"/>
              </w:rPr>
              <w:t>Component</w:t>
            </w:r>
          </w:p>
        </w:tc>
        <w:tc>
          <w:tcPr>
            <w:tcW w:type="dxa" w:w="5669"/>
            <w:shd w:val="clear" w:color="auto" w:fill="2D6A4F"/>
          </w:tcPr>
          <w:p>
            <w:pPr>
              <w:spacing w:before="40" w:after="40"/>
              <w:jc w:val="center"/>
            </w:pPr>
            <w:r>
              <w:rPr>
                <w:rFonts w:ascii="Calibri" w:hAnsi="Calibri"/>
                <w:b/>
                <w:color w:val="FFFFFF"/>
                <w:sz w:val="17"/>
              </w:rPr>
              <w:t>Amount / Details</w:t>
            </w:r>
          </w:p>
        </w:tc>
      </w:tr>
      <w:tr>
        <w:tc>
          <w:tcPr>
            <w:tcW w:type="dxa" w:w="3969"/>
            <w:shd w:val="clear" w:color="auto" w:fill="FFFFFF"/>
          </w:tcPr>
          <w:p>
            <w:pPr>
              <w:spacing w:before="40" w:after="40"/>
            </w:pPr>
            <w:r>
              <w:rPr>
                <w:rFonts w:ascii="Calibri" w:hAnsi="Calibri"/>
                <w:color w:val="1A1A1A"/>
                <w:sz w:val="17"/>
              </w:rPr>
              <w:t>40% Formaldehyde solution</w:t>
            </w:r>
          </w:p>
        </w:tc>
        <w:tc>
          <w:tcPr>
            <w:tcW w:type="dxa" w:w="5669"/>
            <w:shd w:val="clear" w:color="auto" w:fill="FFFFFF"/>
          </w:tcPr>
          <w:p>
            <w:pPr>
              <w:spacing w:before="40" w:after="40"/>
            </w:pPr>
            <w:r>
              <w:rPr>
                <w:rFonts w:ascii="Calibri" w:hAnsi="Calibri"/>
                <w:color w:val="1A1A1A"/>
                <w:sz w:val="17"/>
              </w:rPr>
              <w:t>100 mL</w:t>
            </w:r>
          </w:p>
        </w:tc>
      </w:tr>
      <w:tr>
        <w:tc>
          <w:tcPr>
            <w:tcW w:type="dxa" w:w="3969"/>
            <w:shd w:val="clear" w:color="auto" w:fill="EAF7EE"/>
          </w:tcPr>
          <w:p>
            <w:pPr>
              <w:spacing w:before="40" w:after="40"/>
            </w:pPr>
            <w:r>
              <w:rPr>
                <w:rFonts w:ascii="Calibri" w:hAnsi="Calibri"/>
                <w:color w:val="1A1A1A"/>
                <w:sz w:val="17"/>
              </w:rPr>
              <w:t>NaH₂PO₄·H₂O (monobasic sodium phosphate)</w:t>
            </w:r>
          </w:p>
        </w:tc>
        <w:tc>
          <w:tcPr>
            <w:tcW w:type="dxa" w:w="5669"/>
            <w:shd w:val="clear" w:color="auto" w:fill="EAF7EE"/>
          </w:tcPr>
          <w:p>
            <w:pPr>
              <w:spacing w:before="40" w:after="40"/>
            </w:pPr>
            <w:r>
              <w:rPr>
                <w:rFonts w:ascii="Calibri" w:hAnsi="Calibri"/>
                <w:color w:val="1A1A1A"/>
                <w:sz w:val="17"/>
              </w:rPr>
              <w:t>3.5 g</w:t>
            </w:r>
          </w:p>
        </w:tc>
      </w:tr>
      <w:tr>
        <w:tc>
          <w:tcPr>
            <w:tcW w:type="dxa" w:w="3969"/>
            <w:shd w:val="clear" w:color="auto" w:fill="FFFFFF"/>
          </w:tcPr>
          <w:p>
            <w:pPr>
              <w:spacing w:before="40" w:after="40"/>
            </w:pPr>
            <w:r>
              <w:rPr>
                <w:rFonts w:ascii="Calibri" w:hAnsi="Calibri"/>
                <w:color w:val="1A1A1A"/>
                <w:sz w:val="17"/>
              </w:rPr>
              <w:t>Na₂HPO₄ anhydrous (dibasic sodium phosphate)</w:t>
            </w:r>
          </w:p>
        </w:tc>
        <w:tc>
          <w:tcPr>
            <w:tcW w:type="dxa" w:w="5669"/>
            <w:shd w:val="clear" w:color="auto" w:fill="FFFFFF"/>
          </w:tcPr>
          <w:p>
            <w:pPr>
              <w:spacing w:before="40" w:after="40"/>
            </w:pPr>
            <w:r>
              <w:rPr>
                <w:rFonts w:ascii="Calibri" w:hAnsi="Calibri"/>
                <w:color w:val="1A1A1A"/>
                <w:sz w:val="17"/>
              </w:rPr>
              <w:t>6.5 g</w:t>
            </w:r>
          </w:p>
        </w:tc>
      </w:tr>
      <w:tr>
        <w:tc>
          <w:tcPr>
            <w:tcW w:type="dxa" w:w="3969"/>
            <w:shd w:val="clear" w:color="auto" w:fill="EAF7EE"/>
          </w:tcPr>
          <w:p>
            <w:pPr>
              <w:spacing w:before="40" w:after="40"/>
            </w:pPr>
            <w:r>
              <w:rPr>
                <w:rFonts w:ascii="Calibri" w:hAnsi="Calibri"/>
                <w:color w:val="1A1A1A"/>
                <w:sz w:val="17"/>
              </w:rPr>
              <w:t>Distilled water</w:t>
            </w:r>
          </w:p>
        </w:tc>
        <w:tc>
          <w:tcPr>
            <w:tcW w:type="dxa" w:w="5669"/>
            <w:shd w:val="clear" w:color="auto" w:fill="EAF7EE"/>
          </w:tcPr>
          <w:p>
            <w:pPr>
              <w:spacing w:before="40" w:after="40"/>
            </w:pPr>
            <w:r>
              <w:rPr>
                <w:rFonts w:ascii="Calibri" w:hAnsi="Calibri"/>
                <w:color w:val="1A1A1A"/>
                <w:sz w:val="17"/>
              </w:rPr>
              <w:t>Make up to 1,000 mL</w:t>
            </w:r>
          </w:p>
        </w:tc>
      </w:tr>
      <w:tr>
        <w:tc>
          <w:tcPr>
            <w:tcW w:type="dxa" w:w="3969"/>
            <w:shd w:val="clear" w:color="auto" w:fill="FFFFFF"/>
          </w:tcPr>
          <w:p>
            <w:pPr>
              <w:spacing w:before="40" w:after="40"/>
            </w:pPr>
            <w:r>
              <w:rPr>
                <w:rFonts w:ascii="Calibri" w:hAnsi="Calibri"/>
                <w:color w:val="1A1A1A"/>
                <w:sz w:val="17"/>
              </w:rPr>
              <w:t>Final pH</w:t>
            </w:r>
          </w:p>
        </w:tc>
        <w:tc>
          <w:tcPr>
            <w:tcW w:type="dxa" w:w="5669"/>
            <w:shd w:val="clear" w:color="auto" w:fill="FFFFFF"/>
          </w:tcPr>
          <w:p>
            <w:pPr>
              <w:spacing w:before="40" w:after="40"/>
            </w:pPr>
            <w:r>
              <w:rPr>
                <w:rFonts w:ascii="Calibri" w:hAnsi="Calibri"/>
                <w:color w:val="1A1A1A"/>
                <w:sz w:val="17"/>
              </w:rPr>
              <w:t>7.0–7.4 (neutral)</w:t>
            </w:r>
          </w:p>
        </w:tc>
      </w:tr>
      <w:tr>
        <w:tc>
          <w:tcPr>
            <w:tcW w:type="dxa" w:w="3969"/>
            <w:shd w:val="clear" w:color="auto" w:fill="EAF7EE"/>
          </w:tcPr>
          <w:p>
            <w:pPr>
              <w:spacing w:before="40" w:after="40"/>
            </w:pPr>
            <w:r>
              <w:rPr>
                <w:rFonts w:ascii="Calibri" w:hAnsi="Calibri"/>
                <w:color w:val="1A1A1A"/>
                <w:sz w:val="17"/>
              </w:rPr>
              <w:t>Tissue:Formalin ratio</w:t>
            </w:r>
          </w:p>
        </w:tc>
        <w:tc>
          <w:tcPr>
            <w:tcW w:type="dxa" w:w="5669"/>
            <w:shd w:val="clear" w:color="auto" w:fill="EAF7EE"/>
          </w:tcPr>
          <w:p>
            <w:pPr>
              <w:spacing w:before="40" w:after="40"/>
            </w:pPr>
            <w:r>
              <w:rPr>
                <w:rFonts w:ascii="Calibri" w:hAnsi="Calibri"/>
                <w:color w:val="1A1A1A"/>
                <w:sz w:val="17"/>
              </w:rPr>
              <w:t>1:10 — 1 part tissue to 10 parts formalin</w:t>
            </w:r>
          </w:p>
        </w:tc>
      </w:tr>
      <w:tr>
        <w:tc>
          <w:tcPr>
            <w:tcW w:type="dxa" w:w="3969"/>
            <w:shd w:val="clear" w:color="auto" w:fill="FFFFFF"/>
          </w:tcPr>
          <w:p>
            <w:pPr>
              <w:spacing w:before="40" w:after="40"/>
            </w:pPr>
            <w:r>
              <w:rPr>
                <w:rFonts w:ascii="Calibri" w:hAnsi="Calibri"/>
                <w:color w:val="1A1A1A"/>
                <w:sz w:val="17"/>
              </w:rPr>
              <w:t>Maximum tissue thickness</w:t>
            </w:r>
          </w:p>
        </w:tc>
        <w:tc>
          <w:tcPr>
            <w:tcW w:type="dxa" w:w="5669"/>
            <w:shd w:val="clear" w:color="auto" w:fill="FFFFFF"/>
          </w:tcPr>
          <w:p>
            <w:pPr>
              <w:spacing w:before="40" w:after="40"/>
            </w:pPr>
            <w:r>
              <w:rPr>
                <w:rFonts w:ascii="Calibri" w:hAnsi="Calibri"/>
                <w:color w:val="1A1A1A"/>
                <w:sz w:val="17"/>
              </w:rPr>
              <w:t>1 cm slices for adequate penetration within 24–48 hrs</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CRITICAL: Slice tissue to max 1 cm before fixing. Too little formalin or too thick tissue → autolysis in centre. Over-fixing (&gt;72 hrs) → DNA degradation for PCR.</w:t>
            </w:r>
          </w:p>
        </w:tc>
      </w:tr>
    </w:tbl>
    <w:p/>
    <w:p>
      <w:pPr>
        <w:pStyle w:val="Heading2"/>
        <w:spacing w:before="80" w:after="40"/>
      </w:pPr>
      <w:r>
        <w:rPr>
          <w:rFonts w:ascii="Calibri" w:hAnsi="Calibri"/>
          <w:color w:val="FFFFFF"/>
          <w:sz w:val="22"/>
        </w:rPr>
        <w:t>4. Toxicological Sampling</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Toxicological Sampling</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Sample</w:t>
            </w:r>
          </w:p>
        </w:tc>
        <w:tc>
          <w:tcPr>
            <w:tcW w:type="dxa" w:w="1984"/>
            <w:shd w:val="clear" w:color="auto" w:fill="2D6A4F"/>
          </w:tcPr>
          <w:p>
            <w:pPr>
              <w:spacing w:before="40" w:after="40"/>
              <w:jc w:val="center"/>
            </w:pPr>
            <w:r>
              <w:rPr>
                <w:rFonts w:ascii="Calibri" w:hAnsi="Calibri"/>
                <w:b/>
                <w:color w:val="FFFFFF"/>
                <w:sz w:val="17"/>
              </w:rPr>
              <w:t>Amount</w:t>
            </w:r>
          </w:p>
        </w:tc>
        <w:tc>
          <w:tcPr>
            <w:tcW w:type="dxa" w:w="5386"/>
            <w:shd w:val="clear" w:color="auto" w:fill="2D6A4F"/>
          </w:tcPr>
          <w:p>
            <w:pPr>
              <w:spacing w:before="40" w:after="40"/>
              <w:jc w:val="center"/>
            </w:pPr>
            <w:r>
              <w:rPr>
                <w:rFonts w:ascii="Calibri" w:hAnsi="Calibri"/>
                <w:b/>
                <w:color w:val="FFFFFF"/>
                <w:sz w:val="17"/>
              </w:rPr>
              <w:t>Target Toxins</w:t>
            </w:r>
          </w:p>
        </w:tc>
      </w:tr>
      <w:tr>
        <w:tc>
          <w:tcPr>
            <w:tcW w:type="dxa" w:w="2268"/>
            <w:shd w:val="clear" w:color="auto" w:fill="FFFFFF"/>
          </w:tcPr>
          <w:p>
            <w:pPr>
              <w:spacing w:before="40" w:after="40"/>
            </w:pPr>
            <w:r>
              <w:rPr>
                <w:rFonts w:ascii="Calibri" w:hAnsi="Calibri"/>
                <w:color w:val="1A1A1A"/>
                <w:sz w:val="17"/>
              </w:rPr>
              <w:t>Stomach/rumen contents</w:t>
            </w:r>
          </w:p>
        </w:tc>
        <w:tc>
          <w:tcPr>
            <w:tcW w:type="dxa" w:w="1984"/>
            <w:shd w:val="clear" w:color="auto" w:fill="FFFFFF"/>
          </w:tcPr>
          <w:p>
            <w:pPr>
              <w:spacing w:before="40" w:after="40"/>
            </w:pPr>
            <w:r>
              <w:rPr>
                <w:rFonts w:ascii="Calibri" w:hAnsi="Calibri"/>
                <w:color w:val="1A1A1A"/>
                <w:sz w:val="17"/>
              </w:rPr>
              <w:t>100–200 mL — FREEZE</w:t>
            </w:r>
          </w:p>
        </w:tc>
        <w:tc>
          <w:tcPr>
            <w:tcW w:type="dxa" w:w="5386"/>
            <w:shd w:val="clear" w:color="auto" w:fill="FFFFFF"/>
          </w:tcPr>
          <w:p>
            <w:pPr>
              <w:spacing w:before="40" w:after="40"/>
            </w:pPr>
            <w:r>
              <w:rPr>
                <w:rFonts w:ascii="Calibri" w:hAnsi="Calibri"/>
                <w:color w:val="1A1A1A"/>
                <w:sz w:val="17"/>
              </w:rPr>
              <w:t>ALL toxins — primary toxicology sample</w:t>
            </w:r>
          </w:p>
        </w:tc>
      </w:tr>
      <w:tr>
        <w:tc>
          <w:tcPr>
            <w:tcW w:type="dxa" w:w="2268"/>
            <w:shd w:val="clear" w:color="auto" w:fill="EAF7EE"/>
          </w:tcPr>
          <w:p>
            <w:pPr>
              <w:spacing w:before="40" w:after="40"/>
            </w:pPr>
            <w:r>
              <w:rPr>
                <w:rFonts w:ascii="Calibri" w:hAnsi="Calibri"/>
                <w:color w:val="1A1A1A"/>
                <w:sz w:val="17"/>
              </w:rPr>
              <w:t>Liver</w:t>
            </w:r>
          </w:p>
        </w:tc>
        <w:tc>
          <w:tcPr>
            <w:tcW w:type="dxa" w:w="1984"/>
            <w:shd w:val="clear" w:color="auto" w:fill="EAF7EE"/>
          </w:tcPr>
          <w:p>
            <w:pPr>
              <w:spacing w:before="40" w:after="40"/>
            </w:pPr>
            <w:r>
              <w:rPr>
                <w:rFonts w:ascii="Calibri" w:hAnsi="Calibri"/>
                <w:color w:val="1A1A1A"/>
                <w:sz w:val="17"/>
              </w:rPr>
              <w:t>100–200 g — FREEZE</w:t>
            </w:r>
          </w:p>
        </w:tc>
        <w:tc>
          <w:tcPr>
            <w:tcW w:type="dxa" w:w="5386"/>
            <w:shd w:val="clear" w:color="auto" w:fill="EAF7EE"/>
          </w:tcPr>
          <w:p>
            <w:pPr>
              <w:spacing w:before="40" w:after="40"/>
            </w:pPr>
            <w:r>
              <w:rPr>
                <w:rFonts w:ascii="Calibri" w:hAnsi="Calibri"/>
                <w:color w:val="1A1A1A"/>
                <w:sz w:val="17"/>
              </w:rPr>
              <w:t>Metals, organochlorine, alkaloids, CPA, aflatoxins</w:t>
            </w:r>
          </w:p>
        </w:tc>
      </w:tr>
      <w:tr>
        <w:tc>
          <w:tcPr>
            <w:tcW w:type="dxa" w:w="2268"/>
            <w:shd w:val="clear" w:color="auto" w:fill="FFFFFF"/>
          </w:tcPr>
          <w:p>
            <w:pPr>
              <w:spacing w:before="40" w:after="40"/>
            </w:pPr>
            <w:r>
              <w:rPr>
                <w:rFonts w:ascii="Calibri" w:hAnsi="Calibri"/>
                <w:color w:val="1A1A1A"/>
                <w:sz w:val="17"/>
              </w:rPr>
              <w:t>Kidney</w:t>
            </w:r>
          </w:p>
        </w:tc>
        <w:tc>
          <w:tcPr>
            <w:tcW w:type="dxa" w:w="1984"/>
            <w:shd w:val="clear" w:color="auto" w:fill="FFFFFF"/>
          </w:tcPr>
          <w:p>
            <w:pPr>
              <w:spacing w:before="40" w:after="40"/>
            </w:pPr>
            <w:r>
              <w:rPr>
                <w:rFonts w:ascii="Calibri" w:hAnsi="Calibri"/>
                <w:color w:val="1A1A1A"/>
                <w:sz w:val="17"/>
              </w:rPr>
              <w:t>50–100 g — FREEZE</w:t>
            </w:r>
          </w:p>
        </w:tc>
        <w:tc>
          <w:tcPr>
            <w:tcW w:type="dxa" w:w="5386"/>
            <w:shd w:val="clear" w:color="auto" w:fill="FFFFFF"/>
          </w:tcPr>
          <w:p>
            <w:pPr>
              <w:spacing w:before="40" w:after="40"/>
            </w:pPr>
            <w:r>
              <w:rPr>
                <w:rFonts w:ascii="Calibri" w:hAnsi="Calibri"/>
                <w:color w:val="1A1A1A"/>
                <w:sz w:val="17"/>
              </w:rPr>
              <w:t>Heavy metals (Pb, Hg, Cd, As)</w:t>
            </w:r>
          </w:p>
        </w:tc>
      </w:tr>
      <w:tr>
        <w:tc>
          <w:tcPr>
            <w:tcW w:type="dxa" w:w="2268"/>
            <w:shd w:val="clear" w:color="auto" w:fill="EAF7EE"/>
          </w:tcPr>
          <w:p>
            <w:pPr>
              <w:spacing w:before="40" w:after="40"/>
            </w:pPr>
            <w:r>
              <w:rPr>
                <w:rFonts w:ascii="Calibri" w:hAnsi="Calibri"/>
                <w:color w:val="1A1A1A"/>
                <w:sz w:val="17"/>
              </w:rPr>
              <w:t>EDTA blood</w:t>
            </w:r>
          </w:p>
        </w:tc>
        <w:tc>
          <w:tcPr>
            <w:tcW w:type="dxa" w:w="1984"/>
            <w:shd w:val="clear" w:color="auto" w:fill="EAF7EE"/>
          </w:tcPr>
          <w:p>
            <w:pPr>
              <w:spacing w:before="40" w:after="40"/>
            </w:pPr>
            <w:r>
              <w:rPr>
                <w:rFonts w:ascii="Calibri" w:hAnsi="Calibri"/>
                <w:color w:val="1A1A1A"/>
                <w:sz w:val="17"/>
              </w:rPr>
              <w:t>10 mL — FREEZE</w:t>
            </w:r>
          </w:p>
        </w:tc>
        <w:tc>
          <w:tcPr>
            <w:tcW w:type="dxa" w:w="5386"/>
            <w:shd w:val="clear" w:color="auto" w:fill="EAF7EE"/>
          </w:tcPr>
          <w:p>
            <w:pPr>
              <w:spacing w:before="40" w:after="40"/>
            </w:pPr>
            <w:r>
              <w:rPr>
                <w:rFonts w:ascii="Calibri" w:hAnsi="Calibri"/>
                <w:color w:val="1A1A1A"/>
                <w:sz w:val="17"/>
              </w:rPr>
              <w:t>Organophosphate, nitrate, anticoagulants</w:t>
            </w:r>
          </w:p>
        </w:tc>
      </w:tr>
      <w:tr>
        <w:tc>
          <w:tcPr>
            <w:tcW w:type="dxa" w:w="2268"/>
            <w:shd w:val="clear" w:color="auto" w:fill="FFFFFF"/>
          </w:tcPr>
          <w:p>
            <w:pPr>
              <w:spacing w:before="40" w:after="40"/>
            </w:pPr>
            <w:r>
              <w:rPr>
                <w:rFonts w:ascii="Calibri" w:hAnsi="Calibri"/>
                <w:color w:val="1A1A1A"/>
                <w:sz w:val="17"/>
              </w:rPr>
              <w:t>Urine</w:t>
            </w:r>
          </w:p>
        </w:tc>
        <w:tc>
          <w:tcPr>
            <w:tcW w:type="dxa" w:w="1984"/>
            <w:shd w:val="clear" w:color="auto" w:fill="FFFFFF"/>
          </w:tcPr>
          <w:p>
            <w:pPr>
              <w:spacing w:before="40" w:after="40"/>
            </w:pPr>
            <w:r>
              <w:rPr>
                <w:rFonts w:ascii="Calibri" w:hAnsi="Calibri"/>
                <w:color w:val="1A1A1A"/>
                <w:sz w:val="17"/>
              </w:rPr>
              <w:t>50 mL — FREEZE</w:t>
            </w:r>
          </w:p>
        </w:tc>
        <w:tc>
          <w:tcPr>
            <w:tcW w:type="dxa" w:w="5386"/>
            <w:shd w:val="clear" w:color="auto" w:fill="FFFFFF"/>
          </w:tcPr>
          <w:p>
            <w:pPr>
              <w:spacing w:before="40" w:after="40"/>
            </w:pPr>
            <w:r>
              <w:rPr>
                <w:rFonts w:ascii="Calibri" w:hAnsi="Calibri"/>
                <w:color w:val="1A1A1A"/>
                <w:sz w:val="17"/>
              </w:rPr>
              <w:t>Metal metabolites, pesticide residues</w:t>
            </w:r>
          </w:p>
        </w:tc>
      </w:tr>
      <w:tr>
        <w:tc>
          <w:tcPr>
            <w:tcW w:type="dxa" w:w="2268"/>
            <w:shd w:val="clear" w:color="auto" w:fill="EAF7EE"/>
          </w:tcPr>
          <w:p>
            <w:pPr>
              <w:spacing w:before="40" w:after="40"/>
            </w:pPr>
            <w:r>
              <w:rPr>
                <w:rFonts w:ascii="Calibri" w:hAnsi="Calibri"/>
                <w:color w:val="1A1A1A"/>
                <w:sz w:val="17"/>
              </w:rPr>
              <w:t>Bone marrow</w:t>
            </w:r>
          </w:p>
        </w:tc>
        <w:tc>
          <w:tcPr>
            <w:tcW w:type="dxa" w:w="1984"/>
            <w:shd w:val="clear" w:color="auto" w:fill="EAF7EE"/>
          </w:tcPr>
          <w:p>
            <w:pPr>
              <w:spacing w:before="40" w:after="40"/>
            </w:pPr>
            <w:r>
              <w:rPr>
                <w:rFonts w:ascii="Calibri" w:hAnsi="Calibri"/>
                <w:color w:val="1A1A1A"/>
                <w:sz w:val="17"/>
              </w:rPr>
              <w:t>5–10 g — FREEZE</w:t>
            </w:r>
          </w:p>
        </w:tc>
        <w:tc>
          <w:tcPr>
            <w:tcW w:type="dxa" w:w="5386"/>
            <w:shd w:val="clear" w:color="auto" w:fill="EAF7EE"/>
          </w:tcPr>
          <w:p>
            <w:pPr>
              <w:spacing w:before="40" w:after="40"/>
            </w:pPr>
            <w:r>
              <w:rPr>
                <w:rFonts w:ascii="Calibri" w:hAnsi="Calibri"/>
                <w:color w:val="1A1A1A"/>
                <w:sz w:val="17"/>
              </w:rPr>
              <w:t>Chronic heavy metal exposure</w:t>
            </w:r>
          </w:p>
        </w:tc>
      </w:tr>
      <w:tr>
        <w:tc>
          <w:tcPr>
            <w:tcW w:type="dxa" w:w="2268"/>
            <w:shd w:val="clear" w:color="auto" w:fill="FFFFFF"/>
          </w:tcPr>
          <w:p>
            <w:pPr>
              <w:spacing w:before="40" w:after="40"/>
            </w:pPr>
            <w:r>
              <w:rPr>
                <w:rFonts w:ascii="Calibri" w:hAnsi="Calibri"/>
                <w:color w:val="1A1A1A"/>
                <w:sz w:val="17"/>
              </w:rPr>
              <w:t>Feed/fodder</w:t>
            </w:r>
          </w:p>
        </w:tc>
        <w:tc>
          <w:tcPr>
            <w:tcW w:type="dxa" w:w="1984"/>
            <w:shd w:val="clear" w:color="auto" w:fill="FFFFFF"/>
          </w:tcPr>
          <w:p>
            <w:pPr>
              <w:spacing w:before="40" w:after="40"/>
            </w:pPr>
            <w:r>
              <w:rPr>
                <w:rFonts w:ascii="Calibri" w:hAnsi="Calibri"/>
                <w:color w:val="1A1A1A"/>
                <w:sz w:val="17"/>
              </w:rPr>
              <w:t>500 g — FREEZE</w:t>
            </w:r>
          </w:p>
        </w:tc>
        <w:tc>
          <w:tcPr>
            <w:tcW w:type="dxa" w:w="5386"/>
            <w:shd w:val="clear" w:color="auto" w:fill="FFFFFF"/>
          </w:tcPr>
          <w:p>
            <w:pPr>
              <w:spacing w:before="40" w:after="40"/>
            </w:pPr>
            <w:r>
              <w:rPr>
                <w:rFonts w:ascii="Calibri" w:hAnsi="Calibri"/>
                <w:color w:val="1A1A1A"/>
                <w:sz w:val="17"/>
              </w:rPr>
              <w:t>Mycotoxins (CPA, aflatoxin), pesticides</w:t>
            </w:r>
          </w:p>
        </w:tc>
      </w:tr>
      <w:tr>
        <w:tc>
          <w:tcPr>
            <w:tcW w:type="dxa" w:w="2268"/>
            <w:shd w:val="clear" w:color="auto" w:fill="EAF7EE"/>
          </w:tcPr>
          <w:p>
            <w:pPr>
              <w:spacing w:before="40" w:after="40"/>
            </w:pPr>
            <w:r>
              <w:rPr>
                <w:rFonts w:ascii="Calibri" w:hAnsi="Calibri"/>
                <w:color w:val="1A1A1A"/>
                <w:sz w:val="17"/>
              </w:rPr>
              <w:t>Water</w:t>
            </w:r>
          </w:p>
        </w:tc>
        <w:tc>
          <w:tcPr>
            <w:tcW w:type="dxa" w:w="1984"/>
            <w:shd w:val="clear" w:color="auto" w:fill="EAF7EE"/>
          </w:tcPr>
          <w:p>
            <w:pPr>
              <w:spacing w:before="40" w:after="40"/>
            </w:pPr>
            <w:r>
              <w:rPr>
                <w:rFonts w:ascii="Calibri" w:hAnsi="Calibri"/>
                <w:color w:val="1A1A1A"/>
                <w:sz w:val="17"/>
              </w:rPr>
              <w:t>500 mL — glass bottle</w:t>
            </w:r>
          </w:p>
        </w:tc>
        <w:tc>
          <w:tcPr>
            <w:tcW w:type="dxa" w:w="5386"/>
            <w:shd w:val="clear" w:color="auto" w:fill="EAF7EE"/>
          </w:tcPr>
          <w:p>
            <w:pPr>
              <w:spacing w:before="40" w:after="40"/>
            </w:pPr>
            <w:r>
              <w:rPr>
                <w:rFonts w:ascii="Calibri" w:hAnsi="Calibri"/>
                <w:color w:val="1A1A1A"/>
                <w:sz w:val="17"/>
              </w:rPr>
              <w:t>Arsenic, cyanobacterial toxins, nitrate</w:t>
            </w:r>
          </w:p>
        </w:tc>
      </w:tr>
      <w:tr>
        <w:tc>
          <w:tcPr>
            <w:tcW w:type="dxa" w:w="2268"/>
            <w:shd w:val="clear" w:color="auto" w:fill="FFFFFF"/>
          </w:tcPr>
          <w:p>
            <w:pPr>
              <w:spacing w:before="40" w:after="40"/>
            </w:pPr>
            <w:r>
              <w:rPr>
                <w:rFonts w:ascii="Calibri" w:hAnsi="Calibri"/>
                <w:color w:val="1A1A1A"/>
                <w:sz w:val="17"/>
              </w:rPr>
              <w:t>Soil</w:t>
            </w:r>
          </w:p>
        </w:tc>
        <w:tc>
          <w:tcPr>
            <w:tcW w:type="dxa" w:w="1984"/>
            <w:shd w:val="clear" w:color="auto" w:fill="FFFFFF"/>
          </w:tcPr>
          <w:p>
            <w:pPr>
              <w:spacing w:before="40" w:after="40"/>
            </w:pPr>
            <w:r>
              <w:rPr>
                <w:rFonts w:ascii="Calibri" w:hAnsi="Calibri"/>
                <w:color w:val="1A1A1A"/>
                <w:sz w:val="17"/>
              </w:rPr>
              <w:t>200 g — sterile bag</w:t>
            </w:r>
          </w:p>
        </w:tc>
        <w:tc>
          <w:tcPr>
            <w:tcW w:type="dxa" w:w="5386"/>
            <w:shd w:val="clear" w:color="auto" w:fill="FFFFFF"/>
          </w:tcPr>
          <w:p>
            <w:pPr>
              <w:spacing w:before="40" w:after="40"/>
            </w:pPr>
            <w:r>
              <w:rPr>
                <w:rFonts w:ascii="Calibri" w:hAnsi="Calibri"/>
                <w:color w:val="1A1A1A"/>
                <w:sz w:val="17"/>
              </w:rPr>
              <w:t>Arsenic, persistent organic pollutants</w:t>
            </w:r>
          </w:p>
        </w:tc>
      </w:tr>
    </w:tbl>
    <w:p/>
    <w:p>
      <w:pPr>
        <w:pStyle w:val="Heading2"/>
        <w:spacing w:before="80" w:after="40"/>
      </w:pPr>
      <w:r>
        <w:rPr>
          <w:rFonts w:ascii="Calibri" w:hAnsi="Calibri"/>
          <w:color w:val="FFFFFF"/>
          <w:sz w:val="22"/>
        </w:rPr>
        <w:t>5. 10-Step Packing Protocol</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10-Step Packing Protocol</w:t>
            </w:r>
          </w:p>
        </w:tc>
      </w:tr>
    </w:tbl>
    <w:p/>
    <w:p>
      <w:pPr>
        <w:spacing w:after="40"/>
        <w:ind w:left="283" w:hanging="170"/>
      </w:pPr>
      <w:r>
        <w:rPr>
          <w:rFonts w:ascii="Calibri" w:hAnsi="Calibri"/>
          <w:color w:val="1A1A1A"/>
          <w:sz w:val="18"/>
        </w:rPr>
        <w:t>•  1. Label ALL containers before collection — waterproof marker; never adhesive labels alone</w:t>
      </w:r>
    </w:p>
    <w:p>
      <w:pPr>
        <w:spacing w:after="40"/>
        <w:ind w:left="283" w:hanging="170"/>
      </w:pPr>
      <w:r>
        <w:rPr>
          <w:rFonts w:ascii="Calibri" w:hAnsi="Calibri"/>
          <w:color w:val="1A1A1A"/>
          <w:sz w:val="18"/>
        </w:rPr>
        <w:t>•  2. Fill primary container — leave 10% headspace for expansion during freezing</w:t>
      </w:r>
    </w:p>
    <w:p>
      <w:pPr>
        <w:spacing w:after="40"/>
        <w:ind w:left="283" w:hanging="170"/>
      </w:pPr>
      <w:r>
        <w:rPr>
          <w:rFonts w:ascii="Calibri" w:hAnsi="Calibri"/>
          <w:color w:val="1A1A1A"/>
          <w:sz w:val="18"/>
        </w:rPr>
        <w:t>•  3. Seal with parafilm + tape — double-seal all liquid samples</w:t>
      </w:r>
    </w:p>
    <w:p>
      <w:pPr>
        <w:spacing w:after="40"/>
        <w:ind w:left="283" w:hanging="170"/>
      </w:pPr>
      <w:r>
        <w:rPr>
          <w:rFonts w:ascii="Calibri" w:hAnsi="Calibri"/>
          <w:color w:val="1A1A1A"/>
          <w:sz w:val="18"/>
        </w:rPr>
        <w:t>•  4. Wrap in absorbent material (cotton/paper) — enough to absorb total sample volume if spilled</w:t>
      </w:r>
    </w:p>
    <w:p>
      <w:pPr>
        <w:spacing w:after="40"/>
        <w:ind w:left="283" w:hanging="170"/>
      </w:pPr>
      <w:r>
        <w:rPr>
          <w:rFonts w:ascii="Calibri" w:hAnsi="Calibri"/>
          <w:color w:val="1A1A1A"/>
          <w:sz w:val="18"/>
        </w:rPr>
        <w:t>•  5. Place in secondary leak-proof container (zip-lock or screw-top)</w:t>
      </w:r>
    </w:p>
    <w:p>
      <w:pPr>
        <w:spacing w:after="40"/>
        <w:ind w:left="283" w:hanging="170"/>
      </w:pPr>
      <w:r>
        <w:rPr>
          <w:rFonts w:ascii="Calibri" w:hAnsi="Calibri"/>
          <w:color w:val="1A1A1A"/>
          <w:sz w:val="18"/>
        </w:rPr>
        <w:t>•  6. Pack in triple-wall corrugated box with ice packs (minimum 2 kg ice per case)</w:t>
      </w:r>
    </w:p>
    <w:p>
      <w:pPr>
        <w:spacing w:after="40"/>
        <w:ind w:left="283" w:hanging="170"/>
      </w:pPr>
      <w:r>
        <w:rPr>
          <w:rFonts w:ascii="Calibri" w:hAnsi="Calibri"/>
          <w:color w:val="1A1A1A"/>
          <w:sz w:val="18"/>
        </w:rPr>
        <w:t>•  7. Insert completed sample submission form INSIDE box (not only on outside)</w:t>
      </w:r>
    </w:p>
    <w:p>
      <w:pPr>
        <w:spacing w:after="40"/>
        <w:ind w:left="283" w:hanging="170"/>
      </w:pPr>
      <w:r>
        <w:rPr>
          <w:rFonts w:ascii="Calibri" w:hAnsi="Calibri"/>
          <w:color w:val="1A1A1A"/>
          <w:sz w:val="18"/>
        </w:rPr>
        <w:t>•  8. Seal outer box with security tape — sign across seal for chain of custody</w:t>
      </w:r>
    </w:p>
    <w:p>
      <w:pPr>
        <w:spacing w:after="40"/>
        <w:ind w:left="283" w:hanging="170"/>
      </w:pPr>
      <w:r>
        <w:rPr>
          <w:rFonts w:ascii="Calibri" w:hAnsi="Calibri"/>
          <w:color w:val="1A1A1A"/>
          <w:sz w:val="18"/>
        </w:rPr>
        <w:t>•  9. Label outer box: BIOLOGICAL SPECIMEN — FRAGILE — KEEP COOL</w:t>
      </w:r>
    </w:p>
    <w:p>
      <w:pPr>
        <w:spacing w:after="40"/>
        <w:ind w:left="283" w:hanging="170"/>
      </w:pPr>
      <w:r>
        <w:rPr>
          <w:rFonts w:ascii="Calibri" w:hAnsi="Calibri"/>
          <w:color w:val="1A1A1A"/>
          <w:sz w:val="18"/>
        </w:rPr>
        <w:t>•  10. Notify laboratory before dispatch — confirm receipt within 24 hrs of arrival</w:t>
      </w:r>
    </w:p>
    <w:p/>
    <w:p>
      <w:pPr>
        <w:pStyle w:val="Heading2"/>
        <w:spacing w:before="80" w:after="40"/>
      </w:pPr>
      <w:r>
        <w:rPr>
          <w:rFonts w:ascii="Calibri" w:hAnsi="Calibri"/>
          <w:color w:val="FFFFFF"/>
          <w:sz w:val="22"/>
        </w:rPr>
        <w:t>6. National Referral Laboratories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National Referral Laboratories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Laboratory</w:t>
            </w:r>
          </w:p>
        </w:tc>
        <w:tc>
          <w:tcPr>
            <w:tcW w:type="dxa" w:w="5102"/>
            <w:shd w:val="clear" w:color="auto" w:fill="2D6A4F"/>
          </w:tcPr>
          <w:p>
            <w:pPr>
              <w:spacing w:before="40" w:after="40"/>
              <w:jc w:val="center"/>
            </w:pPr>
            <w:r>
              <w:rPr>
                <w:rFonts w:ascii="Calibri" w:hAnsi="Calibri"/>
                <w:b/>
                <w:color w:val="FFFFFF"/>
                <w:sz w:val="17"/>
              </w:rPr>
              <w:t>Tests Available</w:t>
            </w:r>
          </w:p>
        </w:tc>
        <w:tc>
          <w:tcPr>
            <w:tcW w:type="dxa" w:w="2268"/>
            <w:shd w:val="clear" w:color="auto" w:fill="2D6A4F"/>
          </w:tcPr>
          <w:p>
            <w:pPr>
              <w:spacing w:before="40" w:after="40"/>
              <w:jc w:val="center"/>
            </w:pPr>
            <w:r>
              <w:rPr>
                <w:rFonts w:ascii="Calibri" w:hAnsi="Calibri"/>
                <w:b/>
                <w:color w:val="FFFFFF"/>
                <w:sz w:val="17"/>
              </w:rPr>
              <w:t>Contact</w:t>
            </w:r>
          </w:p>
        </w:tc>
      </w:tr>
      <w:tr>
        <w:tc>
          <w:tcPr>
            <w:tcW w:type="dxa" w:w="2268"/>
            <w:shd w:val="clear" w:color="auto" w:fill="FFFFFF"/>
          </w:tcPr>
          <w:p>
            <w:pPr>
              <w:spacing w:before="40" w:after="40"/>
            </w:pPr>
            <w:r>
              <w:rPr>
                <w:rFonts w:ascii="Calibri" w:hAnsi="Calibri"/>
                <w:color w:val="1A1A1A"/>
                <w:sz w:val="17"/>
              </w:rPr>
              <w:t>ICAR-IVRI, Bareilly (UP)</w:t>
            </w:r>
          </w:p>
        </w:tc>
        <w:tc>
          <w:tcPr>
            <w:tcW w:type="dxa" w:w="5102"/>
            <w:shd w:val="clear" w:color="auto" w:fill="FFFFFF"/>
          </w:tcPr>
          <w:p>
            <w:pPr>
              <w:spacing w:before="40" w:after="40"/>
            </w:pPr>
            <w:r>
              <w:rPr>
                <w:rFonts w:ascii="Calibri" w:hAnsi="Calibri"/>
                <w:color w:val="1A1A1A"/>
                <w:sz w:val="17"/>
              </w:rPr>
              <w:t>EEHV PCR, histopath, bacteriology, toxicology, serology, virology</w:t>
            </w:r>
          </w:p>
        </w:tc>
        <w:tc>
          <w:tcPr>
            <w:tcW w:type="dxa" w:w="2268"/>
            <w:shd w:val="clear" w:color="auto" w:fill="FFFFFF"/>
          </w:tcPr>
          <w:p>
            <w:pPr>
              <w:spacing w:before="40" w:after="40"/>
            </w:pPr>
            <w:r>
              <w:rPr>
                <w:rFonts w:ascii="Calibri" w:hAnsi="Calibri"/>
                <w:color w:val="1A1A1A"/>
                <w:sz w:val="17"/>
              </w:rPr>
              <w:t>0581-2301502 | ivri@icar.org.in</w:t>
            </w:r>
          </w:p>
        </w:tc>
      </w:tr>
      <w:tr>
        <w:tc>
          <w:tcPr>
            <w:tcW w:type="dxa" w:w="2268"/>
            <w:shd w:val="clear" w:color="auto" w:fill="EAF7EE"/>
          </w:tcPr>
          <w:p>
            <w:pPr>
              <w:spacing w:before="40" w:after="40"/>
            </w:pPr>
            <w:r>
              <w:rPr>
                <w:rFonts w:ascii="Calibri" w:hAnsi="Calibri"/>
                <w:color w:val="1A1A1A"/>
                <w:sz w:val="17"/>
              </w:rPr>
              <w:t>NDVSU, Jabalpur (MP)</w:t>
            </w:r>
          </w:p>
        </w:tc>
        <w:tc>
          <w:tcPr>
            <w:tcW w:type="dxa" w:w="5102"/>
            <w:shd w:val="clear" w:color="auto" w:fill="EAF7EE"/>
          </w:tcPr>
          <w:p>
            <w:pPr>
              <w:spacing w:before="40" w:after="40"/>
            </w:pPr>
            <w:r>
              <w:rPr>
                <w:rFonts w:ascii="Calibri" w:hAnsi="Calibri"/>
                <w:color w:val="1A1A1A"/>
                <w:sz w:val="17"/>
              </w:rPr>
              <w:t>Wildlife pathology, PM diagnosis, toxicology, histopathology</w:t>
            </w:r>
          </w:p>
        </w:tc>
        <w:tc>
          <w:tcPr>
            <w:tcW w:type="dxa" w:w="2268"/>
            <w:shd w:val="clear" w:color="auto" w:fill="EAF7EE"/>
          </w:tcPr>
          <w:p>
            <w:pPr>
              <w:spacing w:before="40" w:after="40"/>
            </w:pPr>
            <w:r>
              <w:rPr>
                <w:rFonts w:ascii="Calibri" w:hAnsi="Calibri"/>
                <w:color w:val="1A1A1A"/>
                <w:sz w:val="17"/>
              </w:rPr>
              <w:t>0761-2600204</w:t>
            </w:r>
          </w:p>
        </w:tc>
      </w:tr>
      <w:tr>
        <w:tc>
          <w:tcPr>
            <w:tcW w:type="dxa" w:w="2268"/>
            <w:shd w:val="clear" w:color="auto" w:fill="FFFFFF"/>
          </w:tcPr>
          <w:p>
            <w:pPr>
              <w:spacing w:before="40" w:after="40"/>
            </w:pPr>
            <w:r>
              <w:rPr>
                <w:rFonts w:ascii="Calibri" w:hAnsi="Calibri"/>
                <w:color w:val="1A1A1A"/>
                <w:sz w:val="17"/>
              </w:rPr>
              <w:t>WII, Dehradun (UK)</w:t>
            </w:r>
          </w:p>
        </w:tc>
        <w:tc>
          <w:tcPr>
            <w:tcW w:type="dxa" w:w="5102"/>
            <w:shd w:val="clear" w:color="auto" w:fill="FFFFFF"/>
          </w:tcPr>
          <w:p>
            <w:pPr>
              <w:spacing w:before="40" w:after="40"/>
            </w:pPr>
            <w:r>
              <w:rPr>
                <w:rFonts w:ascii="Calibri" w:hAnsi="Calibri"/>
                <w:color w:val="1A1A1A"/>
                <w:sz w:val="17"/>
              </w:rPr>
              <w:t>Wildlife disease surveillance, population health, ecology</w:t>
            </w:r>
          </w:p>
        </w:tc>
        <w:tc>
          <w:tcPr>
            <w:tcW w:type="dxa" w:w="2268"/>
            <w:shd w:val="clear" w:color="auto" w:fill="FFFFFF"/>
          </w:tcPr>
          <w:p>
            <w:pPr>
              <w:spacing w:before="40" w:after="40"/>
            </w:pPr>
            <w:r>
              <w:rPr>
                <w:rFonts w:ascii="Calibri" w:hAnsi="Calibri"/>
                <w:color w:val="1A1A1A"/>
                <w:sz w:val="17"/>
              </w:rPr>
              <w:t>0135-2640112</w:t>
            </w:r>
          </w:p>
        </w:tc>
      </w:tr>
      <w:tr>
        <w:tc>
          <w:tcPr>
            <w:tcW w:type="dxa" w:w="2268"/>
            <w:shd w:val="clear" w:color="auto" w:fill="EAF7EE"/>
          </w:tcPr>
          <w:p>
            <w:pPr>
              <w:spacing w:before="40" w:after="40"/>
            </w:pPr>
            <w:r>
              <w:rPr>
                <w:rFonts w:ascii="Calibri" w:hAnsi="Calibri"/>
                <w:color w:val="1A1A1A"/>
                <w:sz w:val="17"/>
              </w:rPr>
              <w:t>NCDC, New Delhi</w:t>
            </w:r>
          </w:p>
        </w:tc>
        <w:tc>
          <w:tcPr>
            <w:tcW w:type="dxa" w:w="5102"/>
            <w:shd w:val="clear" w:color="auto" w:fill="EAF7EE"/>
          </w:tcPr>
          <w:p>
            <w:pPr>
              <w:spacing w:before="40" w:after="40"/>
            </w:pPr>
            <w:r>
              <w:rPr>
                <w:rFonts w:ascii="Calibri" w:hAnsi="Calibri"/>
                <w:color w:val="1A1A1A"/>
                <w:sz w:val="17"/>
              </w:rPr>
              <w:t>Zoonotic diseases — anthrax, rabies, TB confirmation, public health</w:t>
            </w:r>
          </w:p>
        </w:tc>
        <w:tc>
          <w:tcPr>
            <w:tcW w:type="dxa" w:w="2268"/>
            <w:shd w:val="clear" w:color="auto" w:fill="EAF7EE"/>
          </w:tcPr>
          <w:p>
            <w:pPr>
              <w:spacing w:before="40" w:after="40"/>
            </w:pPr>
            <w:r>
              <w:rPr>
                <w:rFonts w:ascii="Calibri" w:hAnsi="Calibri"/>
                <w:color w:val="1A1A1A"/>
                <w:sz w:val="17"/>
              </w:rPr>
              <w:t>011-23921401</w:t>
            </w:r>
          </w:p>
        </w:tc>
      </w:tr>
    </w:tbl>
    <w:p/>
    <w:p>
      <w:pPr>
        <w:spacing w:before="0" w:after="0"/>
      </w:pPr>
      <w:r>
        <w:br w:type="page"/>
      </w:r>
    </w:p>
    <w:p>
      <w:pPr>
        <w:pStyle w:val="Heading1"/>
        <w:spacing w:before="0" w:after="40"/>
      </w:pPr>
      <w:r>
        <w:rPr>
          <w:rFonts w:ascii="Calibri" w:hAnsi="Calibri"/>
          <w:color w:val="1B4332"/>
          <w:sz w:val="28"/>
        </w:rPr>
        <w:t>Chapter 5 — Non-Infectious Diseases in Asian Elephants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5</w:t>
            </w:r>
            <w:r>
              <w:br/>
            </w:r>
            <w:r>
              <w:rPr>
                <w:rFonts w:ascii="Calibri" w:hAnsi="Calibri"/>
                <w:b/>
                <w:color w:val="FFFFFF"/>
                <w:sz w:val="32"/>
              </w:rPr>
              <w:t>Non-Infectious Diseases in Asian Elephants</w:t>
            </w:r>
            <w:r>
              <w:br/>
            </w:r>
            <w:r>
              <w:rPr>
                <w:rFonts w:ascii="Calibri" w:hAnsi="Calibri"/>
                <w:i/>
                <w:color w:val="D8F3DC"/>
                <w:sz w:val="19"/>
              </w:rPr>
              <w:t>Toxicoses, Physical Trauma, Nutritional Deficiencies &amp; Field Investigation</w:t>
            </w:r>
            <w:r>
              <w:br/>
              <w:br/>
            </w:r>
            <w:r>
              <w:rPr>
                <w:rFonts w:ascii="Calibri" w:hAnsi="Calibri"/>
                <w:color w:val="D8F3DC"/>
                <w:sz w:val="17"/>
              </w:rPr>
              <w:t>Dr. Karikalan Mathesh  |  ICAR-IVRI, Bareilly</w:t>
            </w:r>
          </w:p>
        </w:tc>
      </w:tr>
    </w:tbl>
    <w:p/>
    <w:p>
      <w:pPr>
        <w:pStyle w:val="Heading2"/>
        <w:spacing w:before="80" w:after="40"/>
      </w:pPr>
      <w:r>
        <w:rPr>
          <w:rFonts w:ascii="Calibri" w:hAnsi="Calibri"/>
          <w:color w:val="FFFFFF"/>
          <w:sz w:val="22"/>
        </w:rPr>
        <w:t>1. Background — Biological Vulnerability of Elephants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Background — Biological Vulnerability of Elephants</w:t>
            </w:r>
          </w:p>
        </w:tc>
      </w:tr>
    </w:tbl>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spacing w:before="40" w:after="40"/>
              <w:jc w:val="center"/>
            </w:pPr>
            <w:r>
              <w:rPr>
                <w:rFonts w:ascii="Calibri" w:hAnsi="Calibri"/>
                <w:b/>
                <w:color w:val="FFFFFF"/>
                <w:sz w:val="17"/>
              </w:rPr>
              <w:t>Factor</w:t>
            </w:r>
          </w:p>
        </w:tc>
        <w:tc>
          <w:tcPr>
            <w:tcW w:type="dxa" w:w="6803"/>
            <w:shd w:val="clear" w:color="auto" w:fill="2D6A4F"/>
          </w:tcPr>
          <w:p>
            <w:pPr>
              <w:spacing w:before="40" w:after="40"/>
              <w:jc w:val="center"/>
            </w:pPr>
            <w:r>
              <w:rPr>
                <w:rFonts w:ascii="Calibri" w:hAnsi="Calibri"/>
                <w:b/>
                <w:color w:val="FFFFFF"/>
                <w:sz w:val="17"/>
              </w:rPr>
              <w:t>Implication for Non-Infectious Disease</w:t>
            </w:r>
          </w:p>
        </w:tc>
      </w:tr>
      <w:tr>
        <w:tc>
          <w:tcPr>
            <w:tcW w:type="dxa" w:w="2835"/>
            <w:shd w:val="clear" w:color="auto" w:fill="FFFFFF"/>
          </w:tcPr>
          <w:p>
            <w:pPr>
              <w:spacing w:before="40" w:after="40"/>
            </w:pPr>
            <w:r>
              <w:rPr>
                <w:rFonts w:ascii="Calibri" w:hAnsi="Calibri"/>
                <w:color w:val="1A1A1A"/>
                <w:sz w:val="17"/>
              </w:rPr>
              <w:t>20 copies of TP53 gene</w:t>
            </w:r>
          </w:p>
        </w:tc>
        <w:tc>
          <w:tcPr>
            <w:tcW w:type="dxa" w:w="6803"/>
            <w:shd w:val="clear" w:color="auto" w:fill="FFFFFF"/>
          </w:tcPr>
          <w:p>
            <w:pPr>
              <w:spacing w:before="40" w:after="40"/>
            </w:pPr>
            <w:r>
              <w:rPr>
                <w:rFonts w:ascii="Calibri" w:hAnsi="Calibri"/>
                <w:color w:val="1A1A1A"/>
                <w:sz w:val="17"/>
              </w:rPr>
              <w:t>Cancer resistance (Peto's Paradox) — very rare in elephants</w:t>
            </w:r>
          </w:p>
        </w:tc>
      </w:tr>
      <w:tr>
        <w:tc>
          <w:tcPr>
            <w:tcW w:type="dxa" w:w="2835"/>
            <w:shd w:val="clear" w:color="auto" w:fill="EAF7EE"/>
          </w:tcPr>
          <w:p>
            <w:pPr>
              <w:spacing w:before="40" w:after="40"/>
            </w:pPr>
            <w:r>
              <w:rPr>
                <w:rFonts w:ascii="Calibri" w:hAnsi="Calibri"/>
                <w:color w:val="1A1A1A"/>
                <w:sz w:val="17"/>
              </w:rPr>
              <w:t>Large body mass</w:t>
            </w:r>
          </w:p>
        </w:tc>
        <w:tc>
          <w:tcPr>
            <w:tcW w:type="dxa" w:w="6803"/>
            <w:shd w:val="clear" w:color="auto" w:fill="EAF7EE"/>
          </w:tcPr>
          <w:p>
            <w:pPr>
              <w:spacing w:before="40" w:after="40"/>
            </w:pPr>
            <w:r>
              <w:rPr>
                <w:rFonts w:ascii="Calibri" w:hAnsi="Calibri"/>
                <w:color w:val="1A1A1A"/>
                <w:sz w:val="17"/>
              </w:rPr>
              <w:t>Requires enormous food intake → higher exposure to contaminated feed</w:t>
            </w:r>
          </w:p>
        </w:tc>
      </w:tr>
      <w:tr>
        <w:tc>
          <w:tcPr>
            <w:tcW w:type="dxa" w:w="2835"/>
            <w:shd w:val="clear" w:color="auto" w:fill="FFFFFF"/>
          </w:tcPr>
          <w:p>
            <w:pPr>
              <w:spacing w:before="40" w:after="40"/>
            </w:pPr>
            <w:r>
              <w:rPr>
                <w:rFonts w:ascii="Calibri" w:hAnsi="Calibri"/>
                <w:color w:val="1A1A1A"/>
                <w:sz w:val="17"/>
              </w:rPr>
              <w:t>Hindgut fermentation</w:t>
            </w:r>
          </w:p>
        </w:tc>
        <w:tc>
          <w:tcPr>
            <w:tcW w:type="dxa" w:w="6803"/>
            <w:shd w:val="clear" w:color="auto" w:fill="FFFFFF"/>
          </w:tcPr>
          <w:p>
            <w:pPr>
              <w:spacing w:before="40" w:after="40"/>
            </w:pPr>
            <w:r>
              <w:rPr>
                <w:rFonts w:ascii="Calibri" w:hAnsi="Calibri"/>
                <w:color w:val="1A1A1A"/>
                <w:sz w:val="17"/>
              </w:rPr>
              <w:t>Mycotoxins amplified by gut flora; longer transit time</w:t>
            </w:r>
          </w:p>
        </w:tc>
      </w:tr>
      <w:tr>
        <w:tc>
          <w:tcPr>
            <w:tcW w:type="dxa" w:w="2835"/>
            <w:shd w:val="clear" w:color="auto" w:fill="EAF7EE"/>
          </w:tcPr>
          <w:p>
            <w:pPr>
              <w:spacing w:before="40" w:after="40"/>
            </w:pPr>
            <w:r>
              <w:rPr>
                <w:rFonts w:ascii="Calibri" w:hAnsi="Calibri"/>
                <w:color w:val="1A1A1A"/>
                <w:sz w:val="17"/>
              </w:rPr>
              <w:t>Low metabolic rate</w:t>
            </w:r>
          </w:p>
        </w:tc>
        <w:tc>
          <w:tcPr>
            <w:tcW w:type="dxa" w:w="6803"/>
            <w:shd w:val="clear" w:color="auto" w:fill="EAF7EE"/>
          </w:tcPr>
          <w:p>
            <w:pPr>
              <w:spacing w:before="40" w:after="40"/>
            </w:pPr>
            <w:r>
              <w:rPr>
                <w:rFonts w:ascii="Calibri" w:hAnsi="Calibri"/>
                <w:color w:val="1A1A1A"/>
                <w:sz w:val="17"/>
              </w:rPr>
              <w:t>Slower toxin clearance than smaller mammals</w:t>
            </w:r>
          </w:p>
        </w:tc>
      </w:tr>
      <w:tr>
        <w:tc>
          <w:tcPr>
            <w:tcW w:type="dxa" w:w="2835"/>
            <w:shd w:val="clear" w:color="auto" w:fill="FFFFFF"/>
          </w:tcPr>
          <w:p>
            <w:pPr>
              <w:spacing w:before="40" w:after="40"/>
            </w:pPr>
            <w:r>
              <w:rPr>
                <w:rFonts w:ascii="Calibri" w:hAnsi="Calibri"/>
                <w:color w:val="1A1A1A"/>
                <w:sz w:val="17"/>
              </w:rPr>
              <w:t>Indiscriminate feeding (stressed)</w:t>
            </w:r>
          </w:p>
        </w:tc>
        <w:tc>
          <w:tcPr>
            <w:tcW w:type="dxa" w:w="6803"/>
            <w:shd w:val="clear" w:color="auto" w:fill="FFFFFF"/>
          </w:tcPr>
          <w:p>
            <w:pPr>
              <w:spacing w:before="40" w:after="40"/>
            </w:pPr>
            <w:r>
              <w:rPr>
                <w:rFonts w:ascii="Calibri" w:hAnsi="Calibri"/>
                <w:color w:val="1A1A1A"/>
                <w:sz w:val="17"/>
              </w:rPr>
              <w:t>Captive/crop-raiding elephants consume contaminated grain</w:t>
            </w:r>
          </w:p>
        </w:tc>
      </w:tr>
      <w:tr>
        <w:tc>
          <w:tcPr>
            <w:tcW w:type="dxa" w:w="2835"/>
            <w:shd w:val="clear" w:color="auto" w:fill="EAF7EE"/>
          </w:tcPr>
          <w:p>
            <w:pPr>
              <w:spacing w:before="40" w:after="40"/>
            </w:pPr>
            <w:r>
              <w:rPr>
                <w:rFonts w:ascii="Calibri" w:hAnsi="Calibri"/>
                <w:color w:val="1A1A1A"/>
                <w:sz w:val="17"/>
              </w:rPr>
              <w:t>Sensitive endothelium</w:t>
            </w:r>
          </w:p>
        </w:tc>
        <w:tc>
          <w:tcPr>
            <w:tcW w:type="dxa" w:w="6803"/>
            <w:shd w:val="clear" w:color="auto" w:fill="EAF7EE"/>
          </w:tcPr>
          <w:p>
            <w:pPr>
              <w:spacing w:before="40" w:after="40"/>
            </w:pPr>
            <w:r>
              <w:rPr>
                <w:rFonts w:ascii="Calibri" w:hAnsi="Calibri"/>
                <w:color w:val="1A1A1A"/>
                <w:sz w:val="17"/>
              </w:rPr>
              <w:t>Vascular endothelium highly susceptible to oxidative toxin damage</w:t>
            </w:r>
          </w:p>
        </w:tc>
      </w:tr>
    </w:tbl>
    <w:p/>
    <w:p>
      <w:pPr>
        <w:pStyle w:val="Heading2"/>
        <w:spacing w:before="80" w:after="40"/>
      </w:pPr>
      <w:r>
        <w:rPr>
          <w:rFonts w:ascii="Calibri" w:hAnsi="Calibri"/>
          <w:color w:val="FFFFFF"/>
          <w:sz w:val="22"/>
        </w:rPr>
        <w:t>2. Case Study — Mass Mortality, Bandhavgarh NP (October 2024)</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Case Study — Mass Mortality, Bandhavgarh NP (October 2024)</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October 2024: 10 Asian elephant deaths in 4 days in Bandhavgarh Tiger Reserve. CONFIRMED: Cyclopiazonic Acid (CPA) toxicosis from Kodo millet (Paspalum scrobiculatum). LC-MS confirmed at ICRISAT, Hyderabad.</w:t>
            </w:r>
          </w:p>
        </w:tc>
      </w:tr>
    </w:tbl>
    <w:p/>
    <w:p>
      <w:pPr>
        <w:spacing w:after="80"/>
        <w:jc w:val="left"/>
      </w:pPr>
      <w:r>
        <w:rPr>
          <w:rFonts w:ascii="Calibri" w:hAnsi="Calibri"/>
          <w:b w:val="0"/>
          <w:i w:val="0"/>
          <w:color w:val="1A1A1A"/>
          <w:sz w:val="19"/>
        </w:rPr>
        <w:t>A herd of ~10 elephants fed on Kodo millet crop fields at the edge of the reserve. Within 12–24 hrs: sudden collapse, ataxia, hypersalivation, depression, recumbency. Rapid deaths over 4 days. No infectious disease in the area.</w:t>
      </w:r>
    </w:p>
    <w:p>
      <w:pPr>
        <w:spacing w:before="120" w:after="40"/>
        <w:ind w:left="170"/>
      </w:pPr>
      <w:r>
        <w:rPr>
          <w:rFonts w:ascii="Calibri" w:hAnsi="Calibri"/>
          <w:b/>
          <w:color w:val="2D6A4F"/>
          <w:sz w:val="20"/>
        </w:rPr>
        <w:t>Gross PM Findings</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Organ</w:t>
            </w:r>
          </w:p>
        </w:tc>
        <w:tc>
          <w:tcPr>
            <w:tcW w:type="dxa" w:w="7370"/>
            <w:shd w:val="clear" w:color="auto" w:fill="2D6A4F"/>
          </w:tcPr>
          <w:p>
            <w:pPr>
              <w:spacing w:before="40" w:after="40"/>
              <w:jc w:val="center"/>
            </w:pPr>
            <w:r>
              <w:rPr>
                <w:rFonts w:ascii="Calibri" w:hAnsi="Calibri"/>
                <w:b/>
                <w:color w:val="FFFFFF"/>
                <w:sz w:val="17"/>
              </w:rPr>
              <w:t>Gross Finding</w:t>
            </w:r>
          </w:p>
        </w:tc>
      </w:tr>
      <w:tr>
        <w:tc>
          <w:tcPr>
            <w:tcW w:type="dxa" w:w="2268"/>
            <w:shd w:val="clear" w:color="auto" w:fill="FFFFFF"/>
          </w:tcPr>
          <w:p>
            <w:pPr>
              <w:spacing w:before="40" w:after="40"/>
            </w:pPr>
            <w:r>
              <w:rPr>
                <w:rFonts w:ascii="Calibri" w:hAnsi="Calibri"/>
                <w:color w:val="1A1A1A"/>
                <w:sz w:val="17"/>
              </w:rPr>
              <w:t>Liver</w:t>
            </w:r>
          </w:p>
        </w:tc>
        <w:tc>
          <w:tcPr>
            <w:tcW w:type="dxa" w:w="7370"/>
            <w:shd w:val="clear" w:color="auto" w:fill="FFFFFF"/>
          </w:tcPr>
          <w:p>
            <w:pPr>
              <w:spacing w:before="40" w:after="40"/>
            </w:pPr>
            <w:r>
              <w:rPr>
                <w:rFonts w:ascii="Calibri" w:hAnsi="Calibri"/>
                <w:color w:val="1A1A1A"/>
                <w:sz w:val="17"/>
              </w:rPr>
              <w:t>Pale, friable, enlarged; centrilobular necrosis on cut section</w:t>
            </w:r>
          </w:p>
        </w:tc>
      </w:tr>
      <w:tr>
        <w:tc>
          <w:tcPr>
            <w:tcW w:type="dxa" w:w="2268"/>
            <w:shd w:val="clear" w:color="auto" w:fill="EAF7EE"/>
          </w:tcPr>
          <w:p>
            <w:pPr>
              <w:spacing w:before="40" w:after="40"/>
            </w:pPr>
            <w:r>
              <w:rPr>
                <w:rFonts w:ascii="Calibri" w:hAnsi="Calibri"/>
                <w:color w:val="1A1A1A"/>
                <w:sz w:val="17"/>
              </w:rPr>
              <w:t>Kidneys</w:t>
            </w:r>
          </w:p>
        </w:tc>
        <w:tc>
          <w:tcPr>
            <w:tcW w:type="dxa" w:w="7370"/>
            <w:shd w:val="clear" w:color="auto" w:fill="EAF7EE"/>
          </w:tcPr>
          <w:p>
            <w:pPr>
              <w:spacing w:before="40" w:after="40"/>
            </w:pPr>
            <w:r>
              <w:rPr>
                <w:rFonts w:ascii="Calibri" w:hAnsi="Calibri"/>
                <w:color w:val="1A1A1A"/>
                <w:sz w:val="17"/>
              </w:rPr>
              <w:t>Pale, swollen; cortical pallor</w:t>
            </w:r>
          </w:p>
        </w:tc>
      </w:tr>
      <w:tr>
        <w:tc>
          <w:tcPr>
            <w:tcW w:type="dxa" w:w="2268"/>
            <w:shd w:val="clear" w:color="auto" w:fill="FFFFFF"/>
          </w:tcPr>
          <w:p>
            <w:pPr>
              <w:spacing w:before="40" w:after="40"/>
            </w:pPr>
            <w:r>
              <w:rPr>
                <w:rFonts w:ascii="Calibri" w:hAnsi="Calibri"/>
                <w:color w:val="1A1A1A"/>
                <w:sz w:val="17"/>
              </w:rPr>
              <w:t>Intestines</w:t>
            </w:r>
          </w:p>
        </w:tc>
        <w:tc>
          <w:tcPr>
            <w:tcW w:type="dxa" w:w="7370"/>
            <w:shd w:val="clear" w:color="auto" w:fill="FFFFFF"/>
          </w:tcPr>
          <w:p>
            <w:pPr>
              <w:spacing w:before="40" w:after="40"/>
            </w:pPr>
            <w:r>
              <w:rPr>
                <w:rFonts w:ascii="Calibri" w:hAnsi="Calibri"/>
                <w:color w:val="1A1A1A"/>
                <w:sz w:val="17"/>
              </w:rPr>
              <w:t>Haemorrhagic enteritis; reddened mucosa with petechiae</w:t>
            </w:r>
          </w:p>
        </w:tc>
      </w:tr>
      <w:tr>
        <w:tc>
          <w:tcPr>
            <w:tcW w:type="dxa" w:w="2268"/>
            <w:shd w:val="clear" w:color="auto" w:fill="EAF7EE"/>
          </w:tcPr>
          <w:p>
            <w:pPr>
              <w:spacing w:before="40" w:after="40"/>
            </w:pPr>
            <w:r>
              <w:rPr>
                <w:rFonts w:ascii="Calibri" w:hAnsi="Calibri"/>
                <w:color w:val="1A1A1A"/>
                <w:sz w:val="17"/>
              </w:rPr>
              <w:t>Lungs</w:t>
            </w:r>
          </w:p>
        </w:tc>
        <w:tc>
          <w:tcPr>
            <w:tcW w:type="dxa" w:w="7370"/>
            <w:shd w:val="clear" w:color="auto" w:fill="EAF7EE"/>
          </w:tcPr>
          <w:p>
            <w:pPr>
              <w:spacing w:before="40" w:after="40"/>
            </w:pPr>
            <w:r>
              <w:rPr>
                <w:rFonts w:ascii="Calibri" w:hAnsi="Calibri"/>
                <w:color w:val="1A1A1A"/>
                <w:sz w:val="17"/>
              </w:rPr>
              <w:t>Congested, oedematous (secondary to cardiovascular shock)</w:t>
            </w:r>
          </w:p>
        </w:tc>
      </w:tr>
      <w:tr>
        <w:tc>
          <w:tcPr>
            <w:tcW w:type="dxa" w:w="2268"/>
            <w:shd w:val="clear" w:color="auto" w:fill="FFFFFF"/>
          </w:tcPr>
          <w:p>
            <w:pPr>
              <w:spacing w:before="40" w:after="40"/>
            </w:pPr>
            <w:r>
              <w:rPr>
                <w:rFonts w:ascii="Calibri" w:hAnsi="Calibri"/>
                <w:color w:val="1A1A1A"/>
                <w:sz w:val="17"/>
              </w:rPr>
              <w:t>Heart</w:t>
            </w:r>
          </w:p>
        </w:tc>
        <w:tc>
          <w:tcPr>
            <w:tcW w:type="dxa" w:w="7370"/>
            <w:shd w:val="clear" w:color="auto" w:fill="FFFFFF"/>
          </w:tcPr>
          <w:p>
            <w:pPr>
              <w:spacing w:before="40" w:after="40"/>
            </w:pPr>
            <w:r>
              <w:rPr>
                <w:rFonts w:ascii="Calibri" w:hAnsi="Calibri"/>
                <w:color w:val="1A1A1A"/>
                <w:sz w:val="17"/>
              </w:rPr>
              <w:t>Petechiae on epicardium; myocardial pallor in some animals</w:t>
            </w:r>
          </w:p>
        </w:tc>
      </w:tr>
    </w:tbl>
    <w:p/>
    <w:p>
      <w:pPr>
        <w:spacing w:before="120" w:after="40"/>
        <w:ind w:left="170"/>
      </w:pPr>
      <w:r>
        <w:rPr>
          <w:rFonts w:ascii="Calibri" w:hAnsi="Calibri"/>
          <w:b/>
          <w:color w:val="2D6A4F"/>
          <w:sz w:val="20"/>
        </w:rPr>
        <w:t>Toxicology Results — LC-MS (ICRISAT Hyderabad)</w:t>
      </w:r>
    </w:p>
    <w:tbl>
      <w:tblPr>
        <w:tblStyle w:val="TableGrid"/>
        <w:tblW w:type="auto" w:w="0"/>
        <w:tblLook w:firstColumn="1" w:firstRow="1" w:lastColumn="0" w:lastRow="0" w:noHBand="0" w:noVBand="1" w:val="04A0"/>
      </w:tblPr>
      <w:tblGrid>
        <w:gridCol w:w="3213"/>
        <w:gridCol w:w="3213"/>
        <w:gridCol w:w="3213"/>
      </w:tblGrid>
      <w:tr>
        <w:tc>
          <w:tcPr>
            <w:tcW w:type="dxa" w:w="3402"/>
            <w:shd w:val="clear" w:color="auto" w:fill="2D6A4F"/>
          </w:tcPr>
          <w:p>
            <w:pPr>
              <w:spacing w:before="40" w:after="40"/>
              <w:jc w:val="center"/>
            </w:pPr>
            <w:r>
              <w:rPr>
                <w:rFonts w:ascii="Calibri" w:hAnsi="Calibri"/>
                <w:b/>
                <w:color w:val="FFFFFF"/>
                <w:sz w:val="17"/>
              </w:rPr>
              <w:t>Sample</w:t>
            </w:r>
          </w:p>
        </w:tc>
        <w:tc>
          <w:tcPr>
            <w:tcW w:type="dxa" w:w="2268"/>
            <w:shd w:val="clear" w:color="auto" w:fill="2D6A4F"/>
          </w:tcPr>
          <w:p>
            <w:pPr>
              <w:spacing w:before="40" w:after="40"/>
              <w:jc w:val="center"/>
            </w:pPr>
            <w:r>
              <w:rPr>
                <w:rFonts w:ascii="Calibri" w:hAnsi="Calibri"/>
                <w:b/>
                <w:color w:val="FFFFFF"/>
                <w:sz w:val="17"/>
              </w:rPr>
              <w:t>CPA Result</w:t>
            </w:r>
          </w:p>
        </w:tc>
        <w:tc>
          <w:tcPr>
            <w:tcW w:type="dxa" w:w="3969"/>
            <w:shd w:val="clear" w:color="auto" w:fill="2D6A4F"/>
          </w:tcPr>
          <w:p>
            <w:pPr>
              <w:spacing w:before="40" w:after="40"/>
              <w:jc w:val="center"/>
            </w:pPr>
            <w:r>
              <w:rPr>
                <w:rFonts w:ascii="Calibri" w:hAnsi="Calibri"/>
                <w:b/>
                <w:color w:val="FFFFFF"/>
                <w:sz w:val="17"/>
              </w:rPr>
              <w:t>Level</w:t>
            </w:r>
          </w:p>
        </w:tc>
      </w:tr>
      <w:tr>
        <w:tc>
          <w:tcPr>
            <w:tcW w:type="dxa" w:w="3402"/>
            <w:shd w:val="clear" w:color="auto" w:fill="FFFFFF"/>
          </w:tcPr>
          <w:p>
            <w:pPr>
              <w:spacing w:before="40" w:after="40"/>
            </w:pPr>
            <w:r>
              <w:rPr>
                <w:rFonts w:ascii="Calibri" w:hAnsi="Calibri"/>
                <w:color w:val="1A1A1A"/>
                <w:sz w:val="17"/>
              </w:rPr>
              <w:t>Stomach contents</w:t>
            </w:r>
          </w:p>
        </w:tc>
        <w:tc>
          <w:tcPr>
            <w:tcW w:type="dxa" w:w="2268"/>
            <w:shd w:val="clear" w:color="auto" w:fill="FFFFFF"/>
          </w:tcPr>
          <w:p>
            <w:pPr>
              <w:spacing w:before="40" w:after="40"/>
            </w:pPr>
            <w:r>
              <w:rPr>
                <w:rFonts w:ascii="Calibri" w:hAnsi="Calibri"/>
                <w:color w:val="1A1A1A"/>
                <w:sz w:val="17"/>
              </w:rPr>
              <w:t>POSITIVE</w:t>
            </w:r>
          </w:p>
        </w:tc>
        <w:tc>
          <w:tcPr>
            <w:tcW w:type="dxa" w:w="3969"/>
            <w:shd w:val="clear" w:color="auto" w:fill="FFFFFF"/>
          </w:tcPr>
          <w:p>
            <w:pPr>
              <w:spacing w:before="40" w:after="40"/>
            </w:pPr>
            <w:r>
              <w:rPr>
                <w:rFonts w:ascii="Calibri" w:hAnsi="Calibri"/>
                <w:color w:val="1A1A1A"/>
                <w:sz w:val="17"/>
              </w:rPr>
              <w:t>High (&gt;50 ppb)</w:t>
            </w:r>
          </w:p>
        </w:tc>
      </w:tr>
      <w:tr>
        <w:tc>
          <w:tcPr>
            <w:tcW w:type="dxa" w:w="3402"/>
            <w:shd w:val="clear" w:color="auto" w:fill="EAF7EE"/>
          </w:tcPr>
          <w:p>
            <w:pPr>
              <w:spacing w:before="40" w:after="40"/>
            </w:pPr>
            <w:r>
              <w:rPr>
                <w:rFonts w:ascii="Calibri" w:hAnsi="Calibri"/>
                <w:color w:val="1A1A1A"/>
                <w:sz w:val="17"/>
              </w:rPr>
              <w:t>Liver</w:t>
            </w:r>
          </w:p>
        </w:tc>
        <w:tc>
          <w:tcPr>
            <w:tcW w:type="dxa" w:w="2268"/>
            <w:shd w:val="clear" w:color="auto" w:fill="EAF7EE"/>
          </w:tcPr>
          <w:p>
            <w:pPr>
              <w:spacing w:before="40" w:after="40"/>
            </w:pPr>
            <w:r>
              <w:rPr>
                <w:rFonts w:ascii="Calibri" w:hAnsi="Calibri"/>
                <w:color w:val="1A1A1A"/>
                <w:sz w:val="17"/>
              </w:rPr>
              <w:t>POSITIVE</w:t>
            </w:r>
          </w:p>
        </w:tc>
        <w:tc>
          <w:tcPr>
            <w:tcW w:type="dxa" w:w="3969"/>
            <w:shd w:val="clear" w:color="auto" w:fill="EAF7EE"/>
          </w:tcPr>
          <w:p>
            <w:pPr>
              <w:spacing w:before="40" w:after="40"/>
            </w:pPr>
            <w:r>
              <w:rPr>
                <w:rFonts w:ascii="Calibri" w:hAnsi="Calibri"/>
                <w:color w:val="1A1A1A"/>
                <w:sz w:val="17"/>
              </w:rPr>
              <w:t>Moderate (10–25 ppb)</w:t>
            </w:r>
          </w:p>
        </w:tc>
      </w:tr>
      <w:tr>
        <w:tc>
          <w:tcPr>
            <w:tcW w:type="dxa" w:w="3402"/>
            <w:shd w:val="clear" w:color="auto" w:fill="FFFFFF"/>
          </w:tcPr>
          <w:p>
            <w:pPr>
              <w:spacing w:before="40" w:after="40"/>
            </w:pPr>
            <w:r>
              <w:rPr>
                <w:rFonts w:ascii="Calibri" w:hAnsi="Calibri"/>
                <w:color w:val="1A1A1A"/>
                <w:sz w:val="17"/>
              </w:rPr>
              <w:t>Kodo millet (field sample)</w:t>
            </w:r>
          </w:p>
        </w:tc>
        <w:tc>
          <w:tcPr>
            <w:tcW w:type="dxa" w:w="2268"/>
            <w:shd w:val="clear" w:color="auto" w:fill="FFFFFF"/>
          </w:tcPr>
          <w:p>
            <w:pPr>
              <w:spacing w:before="40" w:after="40"/>
            </w:pPr>
            <w:r>
              <w:rPr>
                <w:rFonts w:ascii="Calibri" w:hAnsi="Calibri"/>
                <w:color w:val="1A1A1A"/>
                <w:sz w:val="17"/>
              </w:rPr>
              <w:t>POSITIVE</w:t>
            </w:r>
          </w:p>
        </w:tc>
        <w:tc>
          <w:tcPr>
            <w:tcW w:type="dxa" w:w="3969"/>
            <w:shd w:val="clear" w:color="auto" w:fill="FFFFFF"/>
          </w:tcPr>
          <w:p>
            <w:pPr>
              <w:spacing w:before="40" w:after="40"/>
            </w:pPr>
            <w:r>
              <w:rPr>
                <w:rFonts w:ascii="Calibri" w:hAnsi="Calibri"/>
                <w:color w:val="1A1A1A"/>
                <w:sz w:val="17"/>
              </w:rPr>
              <w:t>Very high (&gt;200 ppb) — contaminated grain</w:t>
            </w:r>
          </w:p>
        </w:tc>
      </w:tr>
      <w:tr>
        <w:tc>
          <w:tcPr>
            <w:tcW w:type="dxa" w:w="3402"/>
            <w:shd w:val="clear" w:color="auto" w:fill="EAF7EE"/>
          </w:tcPr>
          <w:p>
            <w:pPr>
              <w:spacing w:before="40" w:after="40"/>
            </w:pPr>
            <w:r>
              <w:rPr>
                <w:rFonts w:ascii="Calibri" w:hAnsi="Calibri"/>
                <w:color w:val="1A1A1A"/>
                <w:sz w:val="17"/>
              </w:rPr>
              <w:t>EEHV PCR / Heavy metals / Pesticides</w:t>
            </w:r>
          </w:p>
        </w:tc>
        <w:tc>
          <w:tcPr>
            <w:tcW w:type="dxa" w:w="2268"/>
            <w:shd w:val="clear" w:color="auto" w:fill="EAF7EE"/>
          </w:tcPr>
          <w:p>
            <w:pPr>
              <w:spacing w:before="40" w:after="40"/>
            </w:pPr>
            <w:r>
              <w:rPr>
                <w:rFonts w:ascii="Calibri" w:hAnsi="Calibri"/>
                <w:color w:val="1A1A1A"/>
                <w:sz w:val="17"/>
              </w:rPr>
              <w:t>ALL NEGATIVE</w:t>
            </w:r>
          </w:p>
        </w:tc>
        <w:tc>
          <w:tcPr>
            <w:tcW w:type="dxa" w:w="3969"/>
            <w:shd w:val="clear" w:color="auto" w:fill="EAF7EE"/>
          </w:tcPr>
          <w:p>
            <w:pPr>
              <w:spacing w:before="40" w:after="40"/>
            </w:pPr>
            <w:r>
              <w:rPr>
                <w:rFonts w:ascii="Calibri" w:hAnsi="Calibri"/>
                <w:color w:val="1A1A1A"/>
                <w:sz w:val="17"/>
              </w:rPr>
              <w:t>—</w:t>
            </w:r>
          </w:p>
        </w:tc>
      </w:tr>
    </w:tbl>
    <w:p/>
    <w:p>
      <w:pPr>
        <w:pStyle w:val="Heading2"/>
        <w:spacing w:before="80" w:after="40"/>
      </w:pPr>
      <w:r>
        <w:rPr>
          <w:rFonts w:ascii="Calibri" w:hAnsi="Calibri"/>
          <w:color w:val="FFFFFF"/>
          <w:sz w:val="22"/>
        </w:rPr>
        <w:t>3. Cyclopiazonic Acid (CPA) — Key Facts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Cyclopiazonic Acid (CPA) — Key Facts</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Producing fungi</w:t>
            </w:r>
          </w:p>
        </w:tc>
        <w:tc>
          <w:tcPr>
            <w:tcW w:type="dxa" w:w="7087"/>
            <w:shd w:val="clear" w:color="auto" w:fill="FFFFFF"/>
          </w:tcPr>
          <w:p>
            <w:pPr>
              <w:spacing w:before="40" w:after="40"/>
            </w:pPr>
            <w:r>
              <w:rPr>
                <w:rFonts w:ascii="Calibri" w:hAnsi="Calibri"/>
                <w:color w:val="1A1A1A"/>
                <w:sz w:val="17"/>
              </w:rPr>
              <w:t>Aspergillus flavus, A. oryzae, Penicillium cyclopium</w:t>
            </w:r>
          </w:p>
        </w:tc>
      </w:tr>
      <w:tr>
        <w:tc>
          <w:tcPr>
            <w:tcW w:type="dxa" w:w="2551"/>
            <w:shd w:val="clear" w:color="auto" w:fill="EAF7EE"/>
          </w:tcPr>
          <w:p>
            <w:pPr>
              <w:spacing w:before="40" w:after="40"/>
            </w:pPr>
            <w:r>
              <w:rPr>
                <w:rFonts w:ascii="Calibri" w:hAnsi="Calibri"/>
                <w:color w:val="1A1A1A"/>
                <w:sz w:val="17"/>
              </w:rPr>
              <w:t>Substrate</w:t>
            </w:r>
          </w:p>
        </w:tc>
        <w:tc>
          <w:tcPr>
            <w:tcW w:type="dxa" w:w="7087"/>
            <w:shd w:val="clear" w:color="auto" w:fill="EAF7EE"/>
          </w:tcPr>
          <w:p>
            <w:pPr>
              <w:spacing w:before="40" w:after="40"/>
            </w:pPr>
            <w:r>
              <w:rPr>
                <w:rFonts w:ascii="Calibri" w:hAnsi="Calibri"/>
                <w:color w:val="1A1A1A"/>
                <w:sz w:val="17"/>
              </w:rPr>
              <w:t>Kodo millet (Paspalum scrobiculatum), maize, groundnut, sorghum</w:t>
            </w:r>
          </w:p>
        </w:tc>
      </w:tr>
      <w:tr>
        <w:tc>
          <w:tcPr>
            <w:tcW w:type="dxa" w:w="2551"/>
            <w:shd w:val="clear" w:color="auto" w:fill="FFFFFF"/>
          </w:tcPr>
          <w:p>
            <w:pPr>
              <w:spacing w:before="40" w:after="40"/>
            </w:pPr>
            <w:r>
              <w:rPr>
                <w:rFonts w:ascii="Calibri" w:hAnsi="Calibri"/>
                <w:color w:val="1A1A1A"/>
                <w:sz w:val="17"/>
              </w:rPr>
              <w:t>Peak risk season</w:t>
            </w:r>
          </w:p>
        </w:tc>
        <w:tc>
          <w:tcPr>
            <w:tcW w:type="dxa" w:w="7087"/>
            <w:shd w:val="clear" w:color="auto" w:fill="FFFFFF"/>
          </w:tcPr>
          <w:p>
            <w:pPr>
              <w:spacing w:before="40" w:after="40"/>
            </w:pPr>
            <w:r>
              <w:rPr>
                <w:rFonts w:ascii="Calibri" w:hAnsi="Calibri"/>
                <w:color w:val="1A1A1A"/>
                <w:sz w:val="17"/>
              </w:rPr>
              <w:t>Post-monsoon harvest (Oct–Dec) — wet grain in humid storage</w:t>
            </w:r>
          </w:p>
        </w:tc>
      </w:tr>
      <w:tr>
        <w:tc>
          <w:tcPr>
            <w:tcW w:type="dxa" w:w="2551"/>
            <w:shd w:val="clear" w:color="auto" w:fill="EAF7EE"/>
          </w:tcPr>
          <w:p>
            <w:pPr>
              <w:spacing w:before="40" w:after="40"/>
            </w:pPr>
            <w:r>
              <w:rPr>
                <w:rFonts w:ascii="Calibri" w:hAnsi="Calibri"/>
                <w:color w:val="1A1A1A"/>
                <w:sz w:val="17"/>
              </w:rPr>
              <w:t>Mechanism</w:t>
            </w:r>
          </w:p>
        </w:tc>
        <w:tc>
          <w:tcPr>
            <w:tcW w:type="dxa" w:w="7087"/>
            <w:shd w:val="clear" w:color="auto" w:fill="EAF7EE"/>
          </w:tcPr>
          <w:p>
            <w:pPr>
              <w:spacing w:before="40" w:after="40"/>
            </w:pPr>
            <w:r>
              <w:rPr>
                <w:rFonts w:ascii="Calibri" w:hAnsi="Calibri"/>
                <w:color w:val="1A1A1A"/>
                <w:sz w:val="17"/>
              </w:rPr>
              <w:t>Inhibits Ca²⁺-ATPase pump (SERCA) → intracellular calcium disruption → cell death</w:t>
            </w:r>
          </w:p>
        </w:tc>
      </w:tr>
      <w:tr>
        <w:tc>
          <w:tcPr>
            <w:tcW w:type="dxa" w:w="2551"/>
            <w:shd w:val="clear" w:color="auto" w:fill="FFFFFF"/>
          </w:tcPr>
          <w:p>
            <w:pPr>
              <w:spacing w:before="40" w:after="40"/>
            </w:pPr>
            <w:r>
              <w:rPr>
                <w:rFonts w:ascii="Calibri" w:hAnsi="Calibri"/>
                <w:color w:val="1A1A1A"/>
                <w:sz w:val="17"/>
              </w:rPr>
              <w:t>Target organs</w:t>
            </w:r>
          </w:p>
        </w:tc>
        <w:tc>
          <w:tcPr>
            <w:tcW w:type="dxa" w:w="7087"/>
            <w:shd w:val="clear" w:color="auto" w:fill="FFFFFF"/>
          </w:tcPr>
          <w:p>
            <w:pPr>
              <w:spacing w:before="40" w:after="40"/>
            </w:pPr>
            <w:r>
              <w:rPr>
                <w:rFonts w:ascii="Calibri" w:hAnsi="Calibri"/>
                <w:color w:val="1A1A1A"/>
                <w:sz w:val="17"/>
              </w:rPr>
              <w:t>Liver, kidney, heart, GI tract</w:t>
            </w:r>
          </w:p>
        </w:tc>
      </w:tr>
      <w:tr>
        <w:tc>
          <w:tcPr>
            <w:tcW w:type="dxa" w:w="2551"/>
            <w:shd w:val="clear" w:color="auto" w:fill="EAF7EE"/>
          </w:tcPr>
          <w:p>
            <w:pPr>
              <w:spacing w:before="40" w:after="40"/>
            </w:pPr>
            <w:r>
              <w:rPr>
                <w:rFonts w:ascii="Calibri" w:hAnsi="Calibri"/>
                <w:color w:val="1A1A1A"/>
                <w:sz w:val="17"/>
              </w:rPr>
              <w:t>Detection</w:t>
            </w:r>
          </w:p>
        </w:tc>
        <w:tc>
          <w:tcPr>
            <w:tcW w:type="dxa" w:w="7087"/>
            <w:shd w:val="clear" w:color="auto" w:fill="EAF7EE"/>
          </w:tcPr>
          <w:p>
            <w:pPr>
              <w:spacing w:before="40" w:after="40"/>
            </w:pPr>
            <w:r>
              <w:rPr>
                <w:rFonts w:ascii="Calibri" w:hAnsi="Calibri"/>
                <w:color w:val="1A1A1A"/>
                <w:sz w:val="17"/>
              </w:rPr>
              <w:t>LC-MS/MS (gold standard); ELISA; TLC for screening</w:t>
            </w:r>
          </w:p>
        </w:tc>
      </w:tr>
      <w:tr>
        <w:tc>
          <w:tcPr>
            <w:tcW w:type="dxa" w:w="2551"/>
            <w:shd w:val="clear" w:color="auto" w:fill="FFFFFF"/>
          </w:tcPr>
          <w:p>
            <w:pPr>
              <w:spacing w:before="40" w:after="40"/>
            </w:pPr>
            <w:r>
              <w:rPr>
                <w:rFonts w:ascii="Calibri" w:hAnsi="Calibri"/>
                <w:color w:val="1A1A1A"/>
                <w:sz w:val="17"/>
              </w:rPr>
              <w:t>Prevention</w:t>
            </w:r>
          </w:p>
        </w:tc>
        <w:tc>
          <w:tcPr>
            <w:tcW w:type="dxa" w:w="7087"/>
            <w:shd w:val="clear" w:color="auto" w:fill="FFFFFF"/>
          </w:tcPr>
          <w:p>
            <w:pPr>
              <w:spacing w:before="40" w:after="40"/>
            </w:pPr>
            <w:r>
              <w:rPr>
                <w:rFonts w:ascii="Calibri" w:hAnsi="Calibri"/>
                <w:color w:val="1A1A1A"/>
                <w:sz w:val="17"/>
              </w:rPr>
              <w:t>Prevent elephant access to Kodo fields Oct–Dec; moisture-controlled storage (&lt;14%)</w:t>
            </w:r>
          </w:p>
        </w:tc>
      </w:tr>
    </w:tbl>
    <w:p/>
    <w:p>
      <w:pPr>
        <w:pStyle w:val="Heading2"/>
        <w:spacing w:before="80" w:after="40"/>
      </w:pPr>
      <w:r>
        <w:rPr>
          <w:rFonts w:ascii="Calibri" w:hAnsi="Calibri"/>
          <w:color w:val="FFFFFF"/>
          <w:sz w:val="22"/>
        </w:rPr>
        <w:t>4. Electrocution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Electrocution</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Electrocution = 47% of CG elephant deaths (2021–2026). 23 deaths confirmed. Oct–Dec peak — illegal electric fencing to protect paddy/maize crops.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Parameter</w:t>
            </w:r>
          </w:p>
        </w:tc>
        <w:tc>
          <w:tcPr>
            <w:tcW w:type="dxa" w:w="2268"/>
            <w:shd w:val="clear" w:color="auto" w:fill="2D6A4F"/>
          </w:tcPr>
          <w:p>
            <w:pPr>
              <w:spacing w:before="40" w:after="40"/>
              <w:jc w:val="center"/>
            </w:pPr>
            <w:r>
              <w:rPr>
                <w:rFonts w:ascii="Calibri" w:hAnsi="Calibri"/>
                <w:b/>
                <w:color w:val="FFFFFF"/>
                <w:sz w:val="17"/>
              </w:rPr>
              <w:t>Lightning Strike</w:t>
            </w:r>
          </w:p>
        </w:tc>
        <w:tc>
          <w:tcPr>
            <w:tcW w:type="dxa" w:w="2551"/>
            <w:shd w:val="clear" w:color="auto" w:fill="2D6A4F"/>
          </w:tcPr>
          <w:p>
            <w:pPr>
              <w:spacing w:before="40" w:after="40"/>
              <w:jc w:val="center"/>
            </w:pPr>
            <w:r>
              <w:rPr>
                <w:rFonts w:ascii="Calibri" w:hAnsi="Calibri"/>
                <w:b/>
                <w:color w:val="FFFFFF"/>
                <w:sz w:val="17"/>
              </w:rPr>
              <w:t>High Voltage (HV) Line</w:t>
            </w:r>
          </w:p>
        </w:tc>
        <w:tc>
          <w:tcPr>
            <w:tcW w:type="dxa" w:w="2835"/>
            <w:shd w:val="clear" w:color="auto" w:fill="2D6A4F"/>
          </w:tcPr>
          <w:p>
            <w:pPr>
              <w:spacing w:before="40" w:after="40"/>
              <w:jc w:val="center"/>
            </w:pPr>
            <w:r>
              <w:rPr>
                <w:rFonts w:ascii="Calibri" w:hAnsi="Calibri"/>
                <w:b/>
                <w:color w:val="FFFFFF"/>
                <w:sz w:val="17"/>
              </w:rPr>
              <w:t>Low Voltage (LV) Fence</w:t>
            </w:r>
          </w:p>
        </w:tc>
      </w:tr>
      <w:tr>
        <w:tc>
          <w:tcPr>
            <w:tcW w:type="dxa" w:w="1984"/>
            <w:shd w:val="clear" w:color="auto" w:fill="FFFFFF"/>
          </w:tcPr>
          <w:p>
            <w:pPr>
              <w:spacing w:before="40" w:after="40"/>
            </w:pPr>
            <w:r>
              <w:rPr>
                <w:rFonts w:ascii="Calibri" w:hAnsi="Calibri"/>
                <w:color w:val="1A1A1A"/>
                <w:sz w:val="17"/>
              </w:rPr>
              <w:t>Voltage</w:t>
            </w:r>
          </w:p>
        </w:tc>
        <w:tc>
          <w:tcPr>
            <w:tcW w:type="dxa" w:w="2268"/>
            <w:shd w:val="clear" w:color="auto" w:fill="FFFFFF"/>
          </w:tcPr>
          <w:p>
            <w:pPr>
              <w:spacing w:before="40" w:after="40"/>
            </w:pPr>
            <w:r>
              <w:rPr>
                <w:rFonts w:ascii="Calibri" w:hAnsi="Calibri"/>
                <w:color w:val="1A1A1A"/>
                <w:sz w:val="17"/>
              </w:rPr>
              <w:t>&gt;100 million V</w:t>
            </w:r>
          </w:p>
        </w:tc>
        <w:tc>
          <w:tcPr>
            <w:tcW w:type="dxa" w:w="2551"/>
            <w:shd w:val="clear" w:color="auto" w:fill="FFFFFF"/>
          </w:tcPr>
          <w:p>
            <w:pPr>
              <w:spacing w:before="40" w:after="40"/>
            </w:pPr>
            <w:r>
              <w:rPr>
                <w:rFonts w:ascii="Calibri" w:hAnsi="Calibri"/>
                <w:color w:val="1A1A1A"/>
                <w:sz w:val="17"/>
              </w:rPr>
              <w:t>11 kV–132 kV</w:t>
            </w:r>
          </w:p>
        </w:tc>
        <w:tc>
          <w:tcPr>
            <w:tcW w:type="dxa" w:w="2835"/>
            <w:shd w:val="clear" w:color="auto" w:fill="FFFFFF"/>
          </w:tcPr>
          <w:p>
            <w:pPr>
              <w:spacing w:before="40" w:after="40"/>
            </w:pPr>
            <w:r>
              <w:rPr>
                <w:rFonts w:ascii="Calibri" w:hAnsi="Calibri"/>
                <w:color w:val="1A1A1A"/>
                <w:sz w:val="17"/>
              </w:rPr>
              <w:t>220 V–440 V AC</w:t>
            </w:r>
          </w:p>
        </w:tc>
      </w:tr>
      <w:tr>
        <w:tc>
          <w:tcPr>
            <w:tcW w:type="dxa" w:w="1984"/>
            <w:shd w:val="clear" w:color="auto" w:fill="EAF7EE"/>
          </w:tcPr>
          <w:p>
            <w:pPr>
              <w:spacing w:before="40" w:after="40"/>
            </w:pPr>
            <w:r>
              <w:rPr>
                <w:rFonts w:ascii="Calibri" w:hAnsi="Calibri"/>
                <w:color w:val="1A1A1A"/>
                <w:sz w:val="17"/>
              </w:rPr>
              <w:t>Entry wound</w:t>
            </w:r>
          </w:p>
        </w:tc>
        <w:tc>
          <w:tcPr>
            <w:tcW w:type="dxa" w:w="2268"/>
            <w:shd w:val="clear" w:color="auto" w:fill="EAF7EE"/>
          </w:tcPr>
          <w:p>
            <w:pPr>
              <w:spacing w:before="40" w:after="40"/>
            </w:pPr>
            <w:r>
              <w:rPr>
                <w:rFonts w:ascii="Calibri" w:hAnsi="Calibri"/>
                <w:color w:val="1A1A1A"/>
                <w:sz w:val="17"/>
              </w:rPr>
              <w:t>Large irregular char mark</w:t>
            </w:r>
          </w:p>
        </w:tc>
        <w:tc>
          <w:tcPr>
            <w:tcW w:type="dxa" w:w="2551"/>
            <w:shd w:val="clear" w:color="auto" w:fill="EAF7EE"/>
          </w:tcPr>
          <w:p>
            <w:pPr>
              <w:spacing w:before="40" w:after="40"/>
            </w:pPr>
            <w:r>
              <w:rPr>
                <w:rFonts w:ascii="Calibri" w:hAnsi="Calibri"/>
                <w:color w:val="1A1A1A"/>
                <w:sz w:val="17"/>
              </w:rPr>
              <w:t>Deep char at contact point</w:t>
            </w:r>
          </w:p>
        </w:tc>
        <w:tc>
          <w:tcPr>
            <w:tcW w:type="dxa" w:w="2835"/>
            <w:shd w:val="clear" w:color="auto" w:fill="EAF7EE"/>
          </w:tcPr>
          <w:p>
            <w:pPr>
              <w:spacing w:before="40" w:after="40"/>
            </w:pPr>
            <w:r>
              <w:rPr>
                <w:rFonts w:ascii="Calibri" w:hAnsi="Calibri"/>
                <w:color w:val="1A1A1A"/>
                <w:sz w:val="17"/>
              </w:rPr>
              <w:t>Small or absent</w:t>
            </w:r>
          </w:p>
        </w:tc>
      </w:tr>
      <w:tr>
        <w:tc>
          <w:tcPr>
            <w:tcW w:type="dxa" w:w="1984"/>
            <w:shd w:val="clear" w:color="auto" w:fill="FFFFFF"/>
          </w:tcPr>
          <w:p>
            <w:pPr>
              <w:spacing w:before="40" w:after="40"/>
            </w:pPr>
            <w:r>
              <w:rPr>
                <w:rFonts w:ascii="Calibri" w:hAnsi="Calibri"/>
                <w:color w:val="1A1A1A"/>
                <w:sz w:val="17"/>
              </w:rPr>
              <w:t>Herd effect</w:t>
            </w:r>
          </w:p>
        </w:tc>
        <w:tc>
          <w:tcPr>
            <w:tcW w:type="dxa" w:w="2268"/>
            <w:shd w:val="clear" w:color="auto" w:fill="FFFFFF"/>
          </w:tcPr>
          <w:p>
            <w:pPr>
              <w:spacing w:before="40" w:after="40"/>
            </w:pPr>
            <w:r>
              <w:rPr>
                <w:rFonts w:ascii="Calibri" w:hAnsi="Calibri"/>
                <w:color w:val="1A1A1A"/>
                <w:sz w:val="17"/>
              </w:rPr>
              <w:t>YES — side-potential kills multiple</w:t>
            </w:r>
          </w:p>
        </w:tc>
        <w:tc>
          <w:tcPr>
            <w:tcW w:type="dxa" w:w="2551"/>
            <w:shd w:val="clear" w:color="auto" w:fill="FFFFFF"/>
          </w:tcPr>
          <w:p>
            <w:pPr>
              <w:spacing w:before="40" w:after="40"/>
            </w:pPr>
            <w:r>
              <w:rPr>
                <w:rFonts w:ascii="Calibri" w:hAnsi="Calibri"/>
                <w:color w:val="1A1A1A"/>
                <w:sz w:val="17"/>
              </w:rPr>
              <w:t>Step-potential affects nearby</w:t>
            </w:r>
          </w:p>
        </w:tc>
        <w:tc>
          <w:tcPr>
            <w:tcW w:type="dxa" w:w="2835"/>
            <w:shd w:val="clear" w:color="auto" w:fill="FFFFFF"/>
          </w:tcPr>
          <w:p>
            <w:pPr>
              <w:spacing w:before="40" w:after="40"/>
            </w:pPr>
            <w:r>
              <w:rPr>
                <w:rFonts w:ascii="Calibri" w:hAnsi="Calibri"/>
                <w:color w:val="1A1A1A"/>
                <w:sz w:val="17"/>
              </w:rPr>
              <w:t>Direct contact only</w:t>
            </w:r>
          </w:p>
        </w:tc>
      </w:tr>
      <w:tr>
        <w:tc>
          <w:tcPr>
            <w:tcW w:type="dxa" w:w="1984"/>
            <w:shd w:val="clear" w:color="auto" w:fill="EAF7EE"/>
          </w:tcPr>
          <w:p>
            <w:pPr>
              <w:spacing w:before="40" w:after="40"/>
            </w:pPr>
            <w:r>
              <w:rPr>
                <w:rFonts w:ascii="Calibri" w:hAnsi="Calibri"/>
                <w:color w:val="1A1A1A"/>
                <w:sz w:val="17"/>
              </w:rPr>
              <w:t>Scene evidence</w:t>
            </w:r>
          </w:p>
        </w:tc>
        <w:tc>
          <w:tcPr>
            <w:tcW w:type="dxa" w:w="2268"/>
            <w:shd w:val="clear" w:color="auto" w:fill="EAF7EE"/>
          </w:tcPr>
          <w:p>
            <w:pPr>
              <w:spacing w:before="40" w:after="40"/>
            </w:pPr>
            <w:r>
              <w:rPr>
                <w:rFonts w:ascii="Calibri" w:hAnsi="Calibri"/>
                <w:color w:val="1A1A1A"/>
                <w:sz w:val="17"/>
              </w:rPr>
              <w:t>Split trees; no lines</w:t>
            </w:r>
          </w:p>
        </w:tc>
        <w:tc>
          <w:tcPr>
            <w:tcW w:type="dxa" w:w="2551"/>
            <w:shd w:val="clear" w:color="auto" w:fill="EAF7EE"/>
          </w:tcPr>
          <w:p>
            <w:pPr>
              <w:spacing w:before="40" w:after="40"/>
            </w:pPr>
            <w:r>
              <w:rPr>
                <w:rFonts w:ascii="Calibri" w:hAnsi="Calibri"/>
                <w:color w:val="1A1A1A"/>
                <w:sz w:val="17"/>
              </w:rPr>
              <w:t>Broken line; fused wire ends</w:t>
            </w:r>
          </w:p>
        </w:tc>
        <w:tc>
          <w:tcPr>
            <w:tcW w:type="dxa" w:w="2835"/>
            <w:shd w:val="clear" w:color="auto" w:fill="EAF7EE"/>
          </w:tcPr>
          <w:p>
            <w:pPr>
              <w:spacing w:before="40" w:after="40"/>
            </w:pPr>
            <w:r>
              <w:rPr>
                <w:rFonts w:ascii="Calibri" w:hAnsi="Calibri"/>
                <w:color w:val="1A1A1A"/>
                <w:sz w:val="17"/>
              </w:rPr>
              <w:t>Illegal fence wire at scene</w:t>
            </w:r>
          </w:p>
        </w:tc>
      </w:tr>
      <w:tr>
        <w:tc>
          <w:tcPr>
            <w:tcW w:type="dxa" w:w="1984"/>
            <w:shd w:val="clear" w:color="auto" w:fill="FFFFFF"/>
          </w:tcPr>
          <w:p>
            <w:pPr>
              <w:spacing w:before="40" w:after="40"/>
            </w:pPr>
            <w:r>
              <w:rPr>
                <w:rFonts w:ascii="Calibri" w:hAnsi="Calibri"/>
                <w:color w:val="1A1A1A"/>
                <w:sz w:val="17"/>
              </w:rPr>
              <w:t>PM key finding</w:t>
            </w:r>
          </w:p>
        </w:tc>
        <w:tc>
          <w:tcPr>
            <w:tcW w:type="dxa" w:w="2268"/>
            <w:shd w:val="clear" w:color="auto" w:fill="FFFFFF"/>
          </w:tcPr>
          <w:p>
            <w:pPr>
              <w:spacing w:before="40" w:after="40"/>
            </w:pPr>
            <w:r>
              <w:rPr>
                <w:rFonts w:ascii="Calibri" w:hAnsi="Calibri"/>
                <w:color w:val="1A1A1A"/>
                <w:sz w:val="17"/>
              </w:rPr>
              <w:t>Lichtenberg marks; haemorrhage</w:t>
            </w:r>
          </w:p>
        </w:tc>
        <w:tc>
          <w:tcPr>
            <w:tcW w:type="dxa" w:w="2551"/>
            <w:shd w:val="clear" w:color="auto" w:fill="FFFFFF"/>
          </w:tcPr>
          <w:p>
            <w:pPr>
              <w:spacing w:before="40" w:after="40"/>
            </w:pPr>
            <w:r>
              <w:rPr>
                <w:rFonts w:ascii="Calibri" w:hAnsi="Calibri"/>
                <w:color w:val="1A1A1A"/>
                <w:sz w:val="17"/>
              </w:rPr>
              <w:t>Char + linear muscle haemorrhage</w:t>
            </w:r>
          </w:p>
        </w:tc>
        <w:tc>
          <w:tcPr>
            <w:tcW w:type="dxa" w:w="2835"/>
            <w:shd w:val="clear" w:color="auto" w:fill="FFFFFF"/>
          </w:tcPr>
          <w:p>
            <w:pPr>
              <w:spacing w:before="40" w:after="40"/>
            </w:pPr>
            <w:r>
              <w:rPr>
                <w:rFonts w:ascii="Calibri" w:hAnsi="Calibri"/>
                <w:color w:val="1A1A1A"/>
                <w:sz w:val="17"/>
              </w:rPr>
              <w:t>Cardiac arrest; subtle</w:t>
            </w:r>
          </w:p>
        </w:tc>
      </w:tr>
    </w:tbl>
    <w:p/>
    <w:p>
      <w:pPr>
        <w:pStyle w:val="Heading2"/>
        <w:spacing w:before="80" w:after="40"/>
      </w:pPr>
      <w:r>
        <w:rPr>
          <w:rFonts w:ascii="Calibri" w:hAnsi="Calibri"/>
          <w:color w:val="FFFFFF"/>
          <w:sz w:val="22"/>
        </w:rPr>
        <w:t>5. Lightning Side-Potential (Herd Mortality)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Lightning Side-Potential (Herd Mortality)</w:t>
            </w:r>
          </w:p>
        </w:tc>
      </w:tr>
    </w:tbl>
    <w:p/>
    <w:p>
      <w:pPr>
        <w:spacing w:after="80"/>
        <w:jc w:val="left"/>
      </w:pPr>
      <w:r>
        <w:rPr>
          <w:rFonts w:ascii="Calibri" w:hAnsi="Calibri"/>
          <w:b w:val="0"/>
          <w:i w:val="0"/>
          <w:color w:val="1A1A1A"/>
          <w:sz w:val="19"/>
        </w:rPr>
        <w:t>When lightning strikes near a herd, ground current radiates in concentric circles. Front and back legs are at different potentials — current flows through the body. Calves and smaller animals are most susceptible. Multiple simultaneous deaths at the same location during/after a storm strongly indicates lightning side-potential.</w:t>
      </w:r>
    </w:p>
    <w:p>
      <w:pPr>
        <w:pStyle w:val="Heading2"/>
        <w:spacing w:before="80" w:after="40"/>
      </w:pPr>
      <w:r>
        <w:rPr>
          <w:rFonts w:ascii="Calibri" w:hAnsi="Calibri"/>
          <w:color w:val="FFFFFF"/>
          <w:sz w:val="22"/>
        </w:rPr>
        <w:t>6. Nutritional Deficiencies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Nutritional Deficiencies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417"/>
            <w:shd w:val="clear" w:color="auto" w:fill="2D6A4F"/>
          </w:tcPr>
          <w:p>
            <w:pPr>
              <w:spacing w:before="40" w:after="40"/>
              <w:jc w:val="center"/>
            </w:pPr>
            <w:r>
              <w:rPr>
                <w:rFonts w:ascii="Calibri" w:hAnsi="Calibri"/>
                <w:b/>
                <w:color w:val="FFFFFF"/>
                <w:sz w:val="17"/>
              </w:rPr>
              <w:t>Deficiency</w:t>
            </w:r>
          </w:p>
        </w:tc>
        <w:tc>
          <w:tcPr>
            <w:tcW w:type="dxa" w:w="2268"/>
            <w:shd w:val="clear" w:color="auto" w:fill="2D6A4F"/>
          </w:tcPr>
          <w:p>
            <w:pPr>
              <w:spacing w:before="40" w:after="40"/>
              <w:jc w:val="center"/>
            </w:pPr>
            <w:r>
              <w:rPr>
                <w:rFonts w:ascii="Calibri" w:hAnsi="Calibri"/>
                <w:b/>
                <w:color w:val="FFFFFF"/>
                <w:sz w:val="17"/>
              </w:rPr>
              <w:t>Mechanism</w:t>
            </w:r>
          </w:p>
        </w:tc>
        <w:tc>
          <w:tcPr>
            <w:tcW w:type="dxa" w:w="1984"/>
            <w:shd w:val="clear" w:color="auto" w:fill="2D6A4F"/>
          </w:tcPr>
          <w:p>
            <w:pPr>
              <w:spacing w:before="40" w:after="40"/>
              <w:jc w:val="center"/>
            </w:pPr>
            <w:r>
              <w:rPr>
                <w:rFonts w:ascii="Calibri" w:hAnsi="Calibri"/>
                <w:b/>
                <w:color w:val="FFFFFF"/>
                <w:sz w:val="17"/>
              </w:rPr>
              <w:t>Clinical Signs</w:t>
            </w:r>
          </w:p>
        </w:tc>
        <w:tc>
          <w:tcPr>
            <w:tcW w:type="dxa" w:w="1984"/>
            <w:shd w:val="clear" w:color="auto" w:fill="2D6A4F"/>
          </w:tcPr>
          <w:p>
            <w:pPr>
              <w:spacing w:before="40" w:after="40"/>
              <w:jc w:val="center"/>
            </w:pPr>
            <w:r>
              <w:rPr>
                <w:rFonts w:ascii="Calibri" w:hAnsi="Calibri"/>
                <w:b/>
                <w:color w:val="FFFFFF"/>
                <w:sz w:val="17"/>
              </w:rPr>
              <w:t>PM Findings</w:t>
            </w:r>
          </w:p>
        </w:tc>
        <w:tc>
          <w:tcPr>
            <w:tcW w:type="dxa" w:w="1984"/>
            <w:shd w:val="clear" w:color="auto" w:fill="2D6A4F"/>
          </w:tcPr>
          <w:p>
            <w:pPr>
              <w:spacing w:before="40" w:after="40"/>
              <w:jc w:val="center"/>
            </w:pPr>
            <w:r>
              <w:rPr>
                <w:rFonts w:ascii="Calibri" w:hAnsi="Calibri"/>
                <w:b/>
                <w:color w:val="FFFFFF"/>
                <w:sz w:val="17"/>
              </w:rPr>
              <w:t>Key Sample</w:t>
            </w:r>
          </w:p>
        </w:tc>
      </w:tr>
      <w:tr>
        <w:tc>
          <w:tcPr>
            <w:tcW w:type="dxa" w:w="1417"/>
            <w:shd w:val="clear" w:color="auto" w:fill="FFFFFF"/>
          </w:tcPr>
          <w:p>
            <w:pPr>
              <w:spacing w:before="40" w:after="40"/>
            </w:pPr>
            <w:r>
              <w:rPr>
                <w:rFonts w:ascii="Calibri" w:hAnsi="Calibri"/>
                <w:color w:val="1A1A1A"/>
                <w:sz w:val="17"/>
              </w:rPr>
              <w:t>Iron (Fe)</w:t>
            </w:r>
          </w:p>
        </w:tc>
        <w:tc>
          <w:tcPr>
            <w:tcW w:type="dxa" w:w="2268"/>
            <w:shd w:val="clear" w:color="auto" w:fill="FFFFFF"/>
          </w:tcPr>
          <w:p>
            <w:pPr>
              <w:spacing w:before="40" w:after="40"/>
            </w:pPr>
            <w:r>
              <w:rPr>
                <w:rFonts w:ascii="Calibri" w:hAnsi="Calibri"/>
                <w:color w:val="1A1A1A"/>
                <w:sz w:val="17"/>
              </w:rPr>
              <w:t>Reduced haemoglobin; anaemia</w:t>
            </w:r>
          </w:p>
        </w:tc>
        <w:tc>
          <w:tcPr>
            <w:tcW w:type="dxa" w:w="1984"/>
            <w:shd w:val="clear" w:color="auto" w:fill="FFFFFF"/>
          </w:tcPr>
          <w:p>
            <w:pPr>
              <w:spacing w:before="40" w:after="40"/>
            </w:pPr>
            <w:r>
              <w:rPr>
                <w:rFonts w:ascii="Calibri" w:hAnsi="Calibri"/>
                <w:color w:val="1A1A1A"/>
                <w:sz w:val="17"/>
              </w:rPr>
              <w:t>Pallor, weakness, tachycardia</w:t>
            </w:r>
          </w:p>
        </w:tc>
        <w:tc>
          <w:tcPr>
            <w:tcW w:type="dxa" w:w="1984"/>
            <w:shd w:val="clear" w:color="auto" w:fill="FFFFFF"/>
          </w:tcPr>
          <w:p>
            <w:pPr>
              <w:spacing w:before="40" w:after="40"/>
            </w:pPr>
            <w:r>
              <w:rPr>
                <w:rFonts w:ascii="Calibri" w:hAnsi="Calibri"/>
                <w:color w:val="1A1A1A"/>
                <w:sz w:val="17"/>
              </w:rPr>
              <w:t>Thin watery blood; pale marrow</w:t>
            </w:r>
          </w:p>
        </w:tc>
        <w:tc>
          <w:tcPr>
            <w:tcW w:type="dxa" w:w="1984"/>
            <w:shd w:val="clear" w:color="auto" w:fill="FFFFFF"/>
          </w:tcPr>
          <w:p>
            <w:pPr>
              <w:spacing w:before="40" w:after="40"/>
            </w:pPr>
            <w:r>
              <w:rPr>
                <w:rFonts w:ascii="Calibri" w:hAnsi="Calibri"/>
                <w:color w:val="1A1A1A"/>
                <w:sz w:val="17"/>
              </w:rPr>
              <w:t>CBC, serum iron, ferritin</w:t>
            </w:r>
          </w:p>
        </w:tc>
      </w:tr>
      <w:tr>
        <w:tc>
          <w:tcPr>
            <w:tcW w:type="dxa" w:w="1417"/>
            <w:shd w:val="clear" w:color="auto" w:fill="EAF7EE"/>
          </w:tcPr>
          <w:p>
            <w:pPr>
              <w:spacing w:before="40" w:after="40"/>
            </w:pPr>
            <w:r>
              <w:rPr>
                <w:rFonts w:ascii="Calibri" w:hAnsi="Calibri"/>
                <w:color w:val="1A1A1A"/>
                <w:sz w:val="17"/>
              </w:rPr>
              <w:t>Vit. E / Selenium</w:t>
            </w:r>
          </w:p>
        </w:tc>
        <w:tc>
          <w:tcPr>
            <w:tcW w:type="dxa" w:w="2268"/>
            <w:shd w:val="clear" w:color="auto" w:fill="EAF7EE"/>
          </w:tcPr>
          <w:p>
            <w:pPr>
              <w:spacing w:before="40" w:after="40"/>
            </w:pPr>
            <w:r>
              <w:rPr>
                <w:rFonts w:ascii="Calibri" w:hAnsi="Calibri"/>
                <w:color w:val="1A1A1A"/>
                <w:sz w:val="17"/>
              </w:rPr>
              <w:t>Oxidative muscle damage</w:t>
            </w:r>
          </w:p>
        </w:tc>
        <w:tc>
          <w:tcPr>
            <w:tcW w:type="dxa" w:w="1984"/>
            <w:shd w:val="clear" w:color="auto" w:fill="EAF7EE"/>
          </w:tcPr>
          <w:p>
            <w:pPr>
              <w:spacing w:before="40" w:after="40"/>
            </w:pPr>
            <w:r>
              <w:rPr>
                <w:rFonts w:ascii="Calibri" w:hAnsi="Calibri"/>
                <w:color w:val="1A1A1A"/>
                <w:sz w:val="17"/>
              </w:rPr>
              <w:t>White muscle disease, sudden death</w:t>
            </w:r>
          </w:p>
        </w:tc>
        <w:tc>
          <w:tcPr>
            <w:tcW w:type="dxa" w:w="1984"/>
            <w:shd w:val="clear" w:color="auto" w:fill="EAF7EE"/>
          </w:tcPr>
          <w:p>
            <w:pPr>
              <w:spacing w:before="40" w:after="40"/>
            </w:pPr>
            <w:r>
              <w:rPr>
                <w:rFonts w:ascii="Calibri" w:hAnsi="Calibri"/>
                <w:color w:val="1A1A1A"/>
                <w:sz w:val="17"/>
              </w:rPr>
              <w:t>Pale white streaks in cardiac/skeletal muscle</w:t>
            </w:r>
          </w:p>
        </w:tc>
        <w:tc>
          <w:tcPr>
            <w:tcW w:type="dxa" w:w="1984"/>
            <w:shd w:val="clear" w:color="auto" w:fill="EAF7EE"/>
          </w:tcPr>
          <w:p>
            <w:pPr>
              <w:spacing w:before="40" w:after="40"/>
            </w:pPr>
            <w:r>
              <w:rPr>
                <w:rFonts w:ascii="Calibri" w:hAnsi="Calibri"/>
                <w:color w:val="1A1A1A"/>
                <w:sz w:val="17"/>
              </w:rPr>
              <w:t>Serum selenium, muscle biopsy</w:t>
            </w:r>
          </w:p>
        </w:tc>
      </w:tr>
      <w:tr>
        <w:tc>
          <w:tcPr>
            <w:tcW w:type="dxa" w:w="1417"/>
            <w:shd w:val="clear" w:color="auto" w:fill="FFFFFF"/>
          </w:tcPr>
          <w:p>
            <w:pPr>
              <w:spacing w:before="40" w:after="40"/>
            </w:pPr>
            <w:r>
              <w:rPr>
                <w:rFonts w:ascii="Calibri" w:hAnsi="Calibri"/>
                <w:color w:val="1A1A1A"/>
                <w:sz w:val="17"/>
              </w:rPr>
              <w:t>Calcium/Phosphorus</w:t>
            </w:r>
          </w:p>
        </w:tc>
        <w:tc>
          <w:tcPr>
            <w:tcW w:type="dxa" w:w="2268"/>
            <w:shd w:val="clear" w:color="auto" w:fill="FFFFFF"/>
          </w:tcPr>
          <w:p>
            <w:pPr>
              <w:spacing w:before="40" w:after="40"/>
            </w:pPr>
            <w:r>
              <w:rPr>
                <w:rFonts w:ascii="Calibri" w:hAnsi="Calibri"/>
                <w:color w:val="1A1A1A"/>
                <w:sz w:val="17"/>
              </w:rPr>
              <w:t>Bone resorption</w:t>
            </w:r>
          </w:p>
        </w:tc>
        <w:tc>
          <w:tcPr>
            <w:tcW w:type="dxa" w:w="1984"/>
            <w:shd w:val="clear" w:color="auto" w:fill="FFFFFF"/>
          </w:tcPr>
          <w:p>
            <w:pPr>
              <w:spacing w:before="40" w:after="40"/>
            </w:pPr>
            <w:r>
              <w:rPr>
                <w:rFonts w:ascii="Calibri" w:hAnsi="Calibri"/>
                <w:color w:val="1A1A1A"/>
                <w:sz w:val="17"/>
              </w:rPr>
              <w:t>Pathological fractures, stiff gait</w:t>
            </w:r>
          </w:p>
        </w:tc>
        <w:tc>
          <w:tcPr>
            <w:tcW w:type="dxa" w:w="1984"/>
            <w:shd w:val="clear" w:color="auto" w:fill="FFFFFF"/>
          </w:tcPr>
          <w:p>
            <w:pPr>
              <w:spacing w:before="40" w:after="40"/>
            </w:pPr>
            <w:r>
              <w:rPr>
                <w:rFonts w:ascii="Calibri" w:hAnsi="Calibri"/>
                <w:color w:val="1A1A1A"/>
                <w:sz w:val="17"/>
              </w:rPr>
              <w:t>Soft/rubbery bones</w:t>
            </w:r>
          </w:p>
        </w:tc>
        <w:tc>
          <w:tcPr>
            <w:tcW w:type="dxa" w:w="1984"/>
            <w:shd w:val="clear" w:color="auto" w:fill="FFFFFF"/>
          </w:tcPr>
          <w:p>
            <w:pPr>
              <w:spacing w:before="40" w:after="40"/>
            </w:pPr>
            <w:r>
              <w:rPr>
                <w:rFonts w:ascii="Calibri" w:hAnsi="Calibri"/>
                <w:color w:val="1A1A1A"/>
                <w:sz w:val="17"/>
              </w:rPr>
              <w:t>Serum Ca/P; bone biopsy</w:t>
            </w:r>
          </w:p>
        </w:tc>
      </w:tr>
      <w:tr>
        <w:tc>
          <w:tcPr>
            <w:tcW w:type="dxa" w:w="1417"/>
            <w:shd w:val="clear" w:color="auto" w:fill="EAF7EE"/>
          </w:tcPr>
          <w:p>
            <w:pPr>
              <w:spacing w:before="40" w:after="40"/>
            </w:pPr>
            <w:r>
              <w:rPr>
                <w:rFonts w:ascii="Calibri" w:hAnsi="Calibri"/>
                <w:color w:val="1A1A1A"/>
                <w:sz w:val="17"/>
              </w:rPr>
              <w:t>Copper (Cu)</w:t>
            </w:r>
          </w:p>
        </w:tc>
        <w:tc>
          <w:tcPr>
            <w:tcW w:type="dxa" w:w="2268"/>
            <w:shd w:val="clear" w:color="auto" w:fill="EAF7EE"/>
          </w:tcPr>
          <w:p>
            <w:pPr>
              <w:spacing w:before="40" w:after="40"/>
            </w:pPr>
            <w:r>
              <w:rPr>
                <w:rFonts w:ascii="Calibri" w:hAnsi="Calibri"/>
                <w:color w:val="1A1A1A"/>
                <w:sz w:val="17"/>
              </w:rPr>
              <w:t>Enzyme dysfunction, demyelination</w:t>
            </w:r>
          </w:p>
        </w:tc>
        <w:tc>
          <w:tcPr>
            <w:tcW w:type="dxa" w:w="1984"/>
            <w:shd w:val="clear" w:color="auto" w:fill="EAF7EE"/>
          </w:tcPr>
          <w:p>
            <w:pPr>
              <w:spacing w:before="40" w:after="40"/>
            </w:pPr>
            <w:r>
              <w:rPr>
                <w:rFonts w:ascii="Calibri" w:hAnsi="Calibri"/>
                <w:color w:val="1A1A1A"/>
                <w:sz w:val="17"/>
              </w:rPr>
              <w:t>Depigmentation, weakness, diarrhoea</w:t>
            </w:r>
          </w:p>
        </w:tc>
        <w:tc>
          <w:tcPr>
            <w:tcW w:type="dxa" w:w="1984"/>
            <w:shd w:val="clear" w:color="auto" w:fill="EAF7EE"/>
          </w:tcPr>
          <w:p>
            <w:pPr>
              <w:spacing w:before="40" w:after="40"/>
            </w:pPr>
            <w:r>
              <w:rPr>
                <w:rFonts w:ascii="Calibri" w:hAnsi="Calibri"/>
                <w:color w:val="1A1A1A"/>
                <w:sz w:val="17"/>
              </w:rPr>
              <w:t>Swaybacker lesions; low hepatic copper</w:t>
            </w:r>
          </w:p>
        </w:tc>
        <w:tc>
          <w:tcPr>
            <w:tcW w:type="dxa" w:w="1984"/>
            <w:shd w:val="clear" w:color="auto" w:fill="EAF7EE"/>
          </w:tcPr>
          <w:p>
            <w:pPr>
              <w:spacing w:before="40" w:after="40"/>
            </w:pPr>
            <w:r>
              <w:rPr>
                <w:rFonts w:ascii="Calibri" w:hAnsi="Calibri"/>
                <w:color w:val="1A1A1A"/>
                <w:sz w:val="17"/>
              </w:rPr>
              <w:t>Liver, serum copper</w:t>
            </w:r>
          </w:p>
        </w:tc>
      </w:tr>
    </w:tbl>
    <w:p/>
    <w:p>
      <w:pPr>
        <w:pStyle w:val="Heading2"/>
        <w:spacing w:before="80" w:after="40"/>
      </w:pPr>
      <w:r>
        <w:rPr>
          <w:rFonts w:ascii="Calibri" w:hAnsi="Calibri"/>
          <w:color w:val="FFFFFF"/>
          <w:sz w:val="22"/>
        </w:rPr>
        <w:t>7. Field Investigation Framework</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Field Investigation Framework</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Phase</w:t>
            </w:r>
          </w:p>
        </w:tc>
        <w:tc>
          <w:tcPr>
            <w:tcW w:type="dxa" w:w="7654"/>
            <w:shd w:val="clear" w:color="auto" w:fill="2D6A4F"/>
          </w:tcPr>
          <w:p>
            <w:pPr>
              <w:spacing w:before="40" w:after="40"/>
              <w:jc w:val="center"/>
            </w:pPr>
            <w:r>
              <w:rPr>
                <w:rFonts w:ascii="Calibri" w:hAnsi="Calibri"/>
                <w:b/>
                <w:color w:val="FFFFFF"/>
                <w:sz w:val="17"/>
              </w:rPr>
              <w:t>Action Items</w:t>
            </w:r>
          </w:p>
        </w:tc>
      </w:tr>
      <w:tr>
        <w:tc>
          <w:tcPr>
            <w:tcW w:type="dxa" w:w="1984"/>
            <w:shd w:val="clear" w:color="auto" w:fill="FFFFFF"/>
          </w:tcPr>
          <w:p>
            <w:pPr>
              <w:spacing w:before="40" w:after="40"/>
            </w:pPr>
            <w:r>
              <w:rPr>
                <w:rFonts w:ascii="Calibri" w:hAnsi="Calibri"/>
                <w:color w:val="1A1A1A"/>
                <w:sz w:val="17"/>
              </w:rPr>
              <w:t>Scene Assessment</w:t>
            </w:r>
          </w:p>
        </w:tc>
        <w:tc>
          <w:tcPr>
            <w:tcW w:type="dxa" w:w="7654"/>
            <w:shd w:val="clear" w:color="auto" w:fill="FFFFFF"/>
          </w:tcPr>
          <w:p>
            <w:pPr>
              <w:spacing w:before="40" w:after="40"/>
            </w:pPr>
            <w:r>
              <w:rPr>
                <w:rFonts w:ascii="Calibri" w:hAnsi="Calibri"/>
                <w:color w:val="1A1A1A"/>
                <w:sz w:val="17"/>
              </w:rPr>
              <w:t>GPS; photograph scene before disturbing; note carcass position, vegetation damage, wire/equipment present</w:t>
            </w:r>
          </w:p>
        </w:tc>
      </w:tr>
      <w:tr>
        <w:tc>
          <w:tcPr>
            <w:tcW w:type="dxa" w:w="1984"/>
            <w:shd w:val="clear" w:color="auto" w:fill="EAF7EE"/>
          </w:tcPr>
          <w:p>
            <w:pPr>
              <w:spacing w:before="40" w:after="40"/>
            </w:pPr>
            <w:r>
              <w:rPr>
                <w:rFonts w:ascii="Calibri" w:hAnsi="Calibri"/>
                <w:color w:val="1A1A1A"/>
                <w:sz w:val="17"/>
              </w:rPr>
              <w:t>History</w:t>
            </w:r>
          </w:p>
        </w:tc>
        <w:tc>
          <w:tcPr>
            <w:tcW w:type="dxa" w:w="7654"/>
            <w:shd w:val="clear" w:color="auto" w:fill="EAF7EE"/>
          </w:tcPr>
          <w:p>
            <w:pPr>
              <w:spacing w:before="40" w:after="40"/>
            </w:pPr>
            <w:r>
              <w:rPr>
                <w:rFonts w:ascii="Calibri" w:hAnsi="Calibri"/>
                <w:color w:val="1A1A1A"/>
                <w:sz w:val="17"/>
              </w:rPr>
              <w:t>When last seen alive; feed/water sources; recent weather; herd composition; unusual activity (crop-raiding, musth)</w:t>
            </w:r>
          </w:p>
        </w:tc>
      </w:tr>
      <w:tr>
        <w:tc>
          <w:tcPr>
            <w:tcW w:type="dxa" w:w="1984"/>
            <w:shd w:val="clear" w:color="auto" w:fill="FFFFFF"/>
          </w:tcPr>
          <w:p>
            <w:pPr>
              <w:spacing w:before="40" w:after="40"/>
            </w:pPr>
            <w:r>
              <w:rPr>
                <w:rFonts w:ascii="Calibri" w:hAnsi="Calibri"/>
                <w:color w:val="1A1A1A"/>
                <w:sz w:val="17"/>
              </w:rPr>
              <w:t>External Examination</w:t>
            </w:r>
          </w:p>
        </w:tc>
        <w:tc>
          <w:tcPr>
            <w:tcW w:type="dxa" w:w="7654"/>
            <w:shd w:val="clear" w:color="auto" w:fill="FFFFFF"/>
          </w:tcPr>
          <w:p>
            <w:pPr>
              <w:spacing w:before="40" w:after="40"/>
            </w:pPr>
            <w:r>
              <w:rPr>
                <w:rFonts w:ascii="Calibri" w:hAnsi="Calibri"/>
                <w:color w:val="1A1A1A"/>
                <w:sz w:val="17"/>
              </w:rPr>
              <w:t>Char marks, wounds, tusk damage, skin condition, orifice discharge, body condition score, age estimate</w:t>
            </w:r>
          </w:p>
        </w:tc>
      </w:tr>
      <w:tr>
        <w:tc>
          <w:tcPr>
            <w:tcW w:type="dxa" w:w="1984"/>
            <w:shd w:val="clear" w:color="auto" w:fill="EAF7EE"/>
          </w:tcPr>
          <w:p>
            <w:pPr>
              <w:spacing w:before="40" w:after="40"/>
            </w:pPr>
            <w:r>
              <w:rPr>
                <w:rFonts w:ascii="Calibri" w:hAnsi="Calibri"/>
                <w:color w:val="1A1A1A"/>
                <w:sz w:val="17"/>
              </w:rPr>
              <w:t>PM Examination</w:t>
            </w:r>
          </w:p>
        </w:tc>
        <w:tc>
          <w:tcPr>
            <w:tcW w:type="dxa" w:w="7654"/>
            <w:shd w:val="clear" w:color="auto" w:fill="EAF7EE"/>
          </w:tcPr>
          <w:p>
            <w:pPr>
              <w:spacing w:before="40" w:after="40"/>
            </w:pPr>
            <w:r>
              <w:rPr>
                <w:rFonts w:ascii="Calibri" w:hAnsi="Calibri"/>
                <w:color w:val="1A1A1A"/>
                <w:sz w:val="17"/>
              </w:rPr>
              <w:t>Systematic organ examination; photograph all lesions; weigh organs where possible</w:t>
            </w:r>
          </w:p>
        </w:tc>
      </w:tr>
      <w:tr>
        <w:tc>
          <w:tcPr>
            <w:tcW w:type="dxa" w:w="1984"/>
            <w:shd w:val="clear" w:color="auto" w:fill="FFFFFF"/>
          </w:tcPr>
          <w:p>
            <w:pPr>
              <w:spacing w:before="40" w:after="40"/>
            </w:pPr>
            <w:r>
              <w:rPr>
                <w:rFonts w:ascii="Calibri" w:hAnsi="Calibri"/>
                <w:color w:val="1A1A1A"/>
                <w:sz w:val="17"/>
              </w:rPr>
              <w:t>Sample Collection</w:t>
            </w:r>
          </w:p>
        </w:tc>
        <w:tc>
          <w:tcPr>
            <w:tcW w:type="dxa" w:w="7654"/>
            <w:shd w:val="clear" w:color="auto" w:fill="FFFFFF"/>
          </w:tcPr>
          <w:p>
            <w:pPr>
              <w:spacing w:before="40" w:after="40"/>
            </w:pPr>
            <w:r>
              <w:rPr>
                <w:rFonts w:ascii="Calibri" w:hAnsi="Calibri"/>
                <w:color w:val="1A1A1A"/>
                <w:sz w:val="17"/>
              </w:rPr>
              <w:t>All samples from master list; maintain cold chain; double-label every sample</w:t>
            </w:r>
          </w:p>
        </w:tc>
      </w:tr>
      <w:tr>
        <w:tc>
          <w:tcPr>
            <w:tcW w:type="dxa" w:w="1984"/>
            <w:shd w:val="clear" w:color="auto" w:fill="EAF7EE"/>
          </w:tcPr>
          <w:p>
            <w:pPr>
              <w:spacing w:before="40" w:after="40"/>
            </w:pPr>
            <w:r>
              <w:rPr>
                <w:rFonts w:ascii="Calibri" w:hAnsi="Calibri"/>
                <w:color w:val="1A1A1A"/>
                <w:sz w:val="17"/>
              </w:rPr>
              <w:t>Environmental Samples</w:t>
            </w:r>
          </w:p>
        </w:tc>
        <w:tc>
          <w:tcPr>
            <w:tcW w:type="dxa" w:w="7654"/>
            <w:shd w:val="clear" w:color="auto" w:fill="EAF7EE"/>
          </w:tcPr>
          <w:p>
            <w:pPr>
              <w:spacing w:before="40" w:after="40"/>
            </w:pPr>
            <w:r>
              <w:rPr>
                <w:rFonts w:ascii="Calibri" w:hAnsi="Calibri"/>
                <w:color w:val="1A1A1A"/>
                <w:sz w:val="17"/>
              </w:rPr>
              <w:t>Water (nearby sources), soil (around carcass), feed/fodder from last known feeding site</w:t>
            </w:r>
          </w:p>
        </w:tc>
      </w:tr>
      <w:tr>
        <w:tc>
          <w:tcPr>
            <w:tcW w:type="dxa" w:w="1984"/>
            <w:shd w:val="clear" w:color="auto" w:fill="FFFFFF"/>
          </w:tcPr>
          <w:p>
            <w:pPr>
              <w:spacing w:before="40" w:after="40"/>
            </w:pPr>
            <w:r>
              <w:rPr>
                <w:rFonts w:ascii="Calibri" w:hAnsi="Calibri"/>
                <w:color w:val="1A1A1A"/>
                <w:sz w:val="17"/>
              </w:rPr>
              <w:t>Documentation</w:t>
            </w:r>
          </w:p>
        </w:tc>
        <w:tc>
          <w:tcPr>
            <w:tcW w:type="dxa" w:w="7654"/>
            <w:shd w:val="clear" w:color="auto" w:fill="FFFFFF"/>
          </w:tcPr>
          <w:p>
            <w:pPr>
              <w:spacing w:before="40" w:after="40"/>
            </w:pPr>
            <w:r>
              <w:rPr>
                <w:rFonts w:ascii="Calibri" w:hAnsi="Calibri"/>
                <w:color w:val="1A1A1A"/>
                <w:sz w:val="17"/>
              </w:rPr>
              <w:t>Complete PM report with GPS, photographs, sample list; chain of custody form for all samples</w:t>
            </w:r>
          </w:p>
        </w:tc>
      </w:tr>
      <w:tr>
        <w:tc>
          <w:tcPr>
            <w:tcW w:type="dxa" w:w="1984"/>
            <w:shd w:val="clear" w:color="auto" w:fill="EAF7EE"/>
          </w:tcPr>
          <w:p>
            <w:pPr>
              <w:spacing w:before="40" w:after="40"/>
            </w:pPr>
            <w:r>
              <w:rPr>
                <w:rFonts w:ascii="Calibri" w:hAnsi="Calibri"/>
                <w:color w:val="1A1A1A"/>
                <w:sz w:val="17"/>
              </w:rPr>
              <w:t>Reporting</w:t>
            </w:r>
          </w:p>
        </w:tc>
        <w:tc>
          <w:tcPr>
            <w:tcW w:type="dxa" w:w="7654"/>
            <w:shd w:val="clear" w:color="auto" w:fill="EAF7EE"/>
          </w:tcPr>
          <w:p>
            <w:pPr>
              <w:spacing w:before="40" w:after="40"/>
            </w:pPr>
            <w:r>
              <w:rPr>
                <w:rFonts w:ascii="Calibri" w:hAnsi="Calibri"/>
                <w:color w:val="1A1A1A"/>
                <w:sz w:val="17"/>
              </w:rPr>
              <w:t>Verbal report to CF/PCCF within 24 hrs; written report within 72 hrs</w:t>
            </w:r>
          </w:p>
        </w:tc>
      </w:tr>
    </w:tbl>
    <w:p/>
    <w:p>
      <w:pPr>
        <w:spacing w:before="0" w:after="0"/>
      </w:pPr>
      <w:r>
        <w:br w:type="page"/>
      </w:r>
    </w:p>
    <w:p>
      <w:pPr>
        <w:pStyle w:val="Heading1"/>
        <w:spacing w:before="0" w:after="40"/>
      </w:pPr>
      <w:r>
        <w:rPr>
          <w:rFonts w:ascii="Calibri" w:hAnsi="Calibri"/>
          <w:color w:val="1B4332"/>
          <w:sz w:val="28"/>
        </w:rPr>
        <w:t>Chapter 6 — Non-Infectious Pathology in Asian Elephants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6</w:t>
            </w:r>
            <w:r>
              <w:br/>
            </w:r>
            <w:r>
              <w:rPr>
                <w:rFonts w:ascii="Calibri" w:hAnsi="Calibri"/>
                <w:b/>
                <w:color w:val="FFFFFF"/>
                <w:sz w:val="32"/>
              </w:rPr>
              <w:t>Non-Infectious Pathology in Asian Elephants</w:t>
            </w:r>
            <w:r>
              <w:br/>
            </w:r>
            <w:r>
              <w:rPr>
                <w:rFonts w:ascii="Calibri" w:hAnsi="Calibri"/>
                <w:i/>
                <w:color w:val="D8F3DC"/>
                <w:sz w:val="19"/>
              </w:rPr>
              <w:t>Toxicoses, Electrocution, Reproductive Disorders &amp; Metabolic Diseases</w:t>
            </w:r>
            <w:r>
              <w:br/>
              <w:br/>
            </w:r>
            <w:r>
              <w:rPr>
                <w:rFonts w:ascii="Calibri" w:hAnsi="Calibri"/>
                <w:color w:val="D8F3DC"/>
                <w:sz w:val="17"/>
              </w:rPr>
              <w:t>Prof. Dr. A. B. Shrivastava  |  NDVSU, Jabalpur</w:t>
            </w:r>
          </w:p>
        </w:tc>
      </w:tr>
    </w:tbl>
    <w:p/>
    <w:p>
      <w:pPr>
        <w:pStyle w:val="Heading2"/>
        <w:spacing w:before="80" w:after="40"/>
      </w:pPr>
      <w:r>
        <w:rPr>
          <w:rFonts w:ascii="Calibri" w:hAnsi="Calibri"/>
          <w:color w:val="FFFFFF"/>
          <w:sz w:val="22"/>
        </w:rPr>
        <w:t>1. Routes of Poisoning</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Routes of Poisoning</w:t>
            </w:r>
          </w:p>
        </w:tc>
      </w:tr>
    </w:tbl>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Route</w:t>
            </w:r>
          </w:p>
        </w:tc>
        <w:tc>
          <w:tcPr>
            <w:tcW w:type="dxa" w:w="2835"/>
            <w:shd w:val="clear" w:color="auto" w:fill="2D6A4F"/>
          </w:tcPr>
          <w:p>
            <w:pPr>
              <w:spacing w:before="40" w:after="40"/>
              <w:jc w:val="center"/>
            </w:pPr>
            <w:r>
              <w:rPr>
                <w:rFonts w:ascii="Calibri" w:hAnsi="Calibri"/>
                <w:b/>
                <w:color w:val="FFFFFF"/>
                <w:sz w:val="17"/>
              </w:rPr>
              <w:t>Sources</w:t>
            </w:r>
          </w:p>
        </w:tc>
        <w:tc>
          <w:tcPr>
            <w:tcW w:type="dxa" w:w="5102"/>
            <w:shd w:val="clear" w:color="auto" w:fill="2D6A4F"/>
          </w:tcPr>
          <w:p>
            <w:pPr>
              <w:spacing w:before="40" w:after="40"/>
              <w:jc w:val="center"/>
            </w:pPr>
            <w:r>
              <w:rPr>
                <w:rFonts w:ascii="Calibri" w:hAnsi="Calibri"/>
                <w:b/>
                <w:color w:val="FFFFFF"/>
                <w:sz w:val="17"/>
              </w:rPr>
              <w:t>Examples in Elephants</w:t>
            </w:r>
          </w:p>
        </w:tc>
      </w:tr>
      <w:tr>
        <w:tc>
          <w:tcPr>
            <w:tcW w:type="dxa" w:w="1701"/>
            <w:shd w:val="clear" w:color="auto" w:fill="FFFFFF"/>
          </w:tcPr>
          <w:p>
            <w:pPr>
              <w:spacing w:before="40" w:after="40"/>
            </w:pPr>
            <w:r>
              <w:rPr>
                <w:rFonts w:ascii="Calibri" w:hAnsi="Calibri"/>
                <w:color w:val="1A1A1A"/>
                <w:sz w:val="17"/>
              </w:rPr>
              <w:t>Ingestion</w:t>
            </w:r>
          </w:p>
        </w:tc>
        <w:tc>
          <w:tcPr>
            <w:tcW w:type="dxa" w:w="2835"/>
            <w:shd w:val="clear" w:color="auto" w:fill="FFFFFF"/>
          </w:tcPr>
          <w:p>
            <w:pPr>
              <w:spacing w:before="40" w:after="40"/>
            </w:pPr>
            <w:r>
              <w:rPr>
                <w:rFonts w:ascii="Calibri" w:hAnsi="Calibri"/>
                <w:color w:val="1A1A1A"/>
                <w:sz w:val="17"/>
              </w:rPr>
              <w:t>Contaminated feed, water bodies, toxic plants, bait</w:t>
            </w:r>
          </w:p>
        </w:tc>
        <w:tc>
          <w:tcPr>
            <w:tcW w:type="dxa" w:w="5102"/>
            <w:shd w:val="clear" w:color="auto" w:fill="FFFFFF"/>
          </w:tcPr>
          <w:p>
            <w:pPr>
              <w:spacing w:before="40" w:after="40"/>
            </w:pPr>
            <w:r>
              <w:rPr>
                <w:rFonts w:ascii="Calibri" w:hAnsi="Calibri"/>
                <w:color w:val="1A1A1A"/>
                <w:sz w:val="17"/>
              </w:rPr>
              <w:t>Kodo millet (CPA), cyanobacterial toxins, toxic plants, HCN plants</w:t>
            </w:r>
          </w:p>
        </w:tc>
      </w:tr>
      <w:tr>
        <w:tc>
          <w:tcPr>
            <w:tcW w:type="dxa" w:w="1701"/>
            <w:shd w:val="clear" w:color="auto" w:fill="EAF7EE"/>
          </w:tcPr>
          <w:p>
            <w:pPr>
              <w:spacing w:before="40" w:after="40"/>
            </w:pPr>
            <w:r>
              <w:rPr>
                <w:rFonts w:ascii="Calibri" w:hAnsi="Calibri"/>
                <w:color w:val="1A1A1A"/>
                <w:sz w:val="17"/>
              </w:rPr>
              <w:t>Inhalation</w:t>
            </w:r>
          </w:p>
        </w:tc>
        <w:tc>
          <w:tcPr>
            <w:tcW w:type="dxa" w:w="2835"/>
            <w:shd w:val="clear" w:color="auto" w:fill="EAF7EE"/>
          </w:tcPr>
          <w:p>
            <w:pPr>
              <w:spacing w:before="40" w:after="40"/>
            </w:pPr>
            <w:r>
              <w:rPr>
                <w:rFonts w:ascii="Calibri" w:hAnsi="Calibri"/>
                <w:color w:val="1A1A1A"/>
                <w:sz w:val="17"/>
              </w:rPr>
              <w:t>Industrial fumes, pesticide spray, wildfire smoke</w:t>
            </w:r>
          </w:p>
        </w:tc>
        <w:tc>
          <w:tcPr>
            <w:tcW w:type="dxa" w:w="5102"/>
            <w:shd w:val="clear" w:color="auto" w:fill="EAF7EE"/>
          </w:tcPr>
          <w:p>
            <w:pPr>
              <w:spacing w:before="40" w:after="40"/>
            </w:pPr>
            <w:r>
              <w:rPr>
                <w:rFonts w:ascii="Calibri" w:hAnsi="Calibri"/>
                <w:color w:val="1A1A1A"/>
                <w:sz w:val="17"/>
              </w:rPr>
              <w:t>Organophosphate aerosol, CO from generators</w:t>
            </w:r>
          </w:p>
        </w:tc>
      </w:tr>
      <w:tr>
        <w:tc>
          <w:tcPr>
            <w:tcW w:type="dxa" w:w="1701"/>
            <w:shd w:val="clear" w:color="auto" w:fill="FFFFFF"/>
          </w:tcPr>
          <w:p>
            <w:pPr>
              <w:spacing w:before="40" w:after="40"/>
            </w:pPr>
            <w:r>
              <w:rPr>
                <w:rFonts w:ascii="Calibri" w:hAnsi="Calibri"/>
                <w:color w:val="1A1A1A"/>
                <w:sz w:val="17"/>
              </w:rPr>
              <w:t>Skin Absorption</w:t>
            </w:r>
          </w:p>
        </w:tc>
        <w:tc>
          <w:tcPr>
            <w:tcW w:type="dxa" w:w="2835"/>
            <w:shd w:val="clear" w:color="auto" w:fill="FFFFFF"/>
          </w:tcPr>
          <w:p>
            <w:pPr>
              <w:spacing w:before="40" w:after="40"/>
            </w:pPr>
            <w:r>
              <w:rPr>
                <w:rFonts w:ascii="Calibri" w:hAnsi="Calibri"/>
                <w:color w:val="1A1A1A"/>
                <w:sz w:val="17"/>
              </w:rPr>
              <w:t>Pesticidal dip, topical application, contaminated mud</w:t>
            </w:r>
          </w:p>
        </w:tc>
        <w:tc>
          <w:tcPr>
            <w:tcW w:type="dxa" w:w="5102"/>
            <w:shd w:val="clear" w:color="auto" w:fill="FFFFFF"/>
          </w:tcPr>
          <w:p>
            <w:pPr>
              <w:spacing w:before="40" w:after="40"/>
            </w:pPr>
            <w:r>
              <w:rPr>
                <w:rFonts w:ascii="Calibri" w:hAnsi="Calibri"/>
                <w:color w:val="1A1A1A"/>
                <w:sz w:val="17"/>
              </w:rPr>
              <w:t>Organochlorine absorption, caustic burns</w:t>
            </w:r>
          </w:p>
        </w:tc>
      </w:tr>
    </w:tbl>
    <w:p/>
    <w:p>
      <w:pPr>
        <w:pStyle w:val="Heading2"/>
        <w:spacing w:before="80" w:after="40"/>
      </w:pPr>
      <w:r>
        <w:rPr>
          <w:rFonts w:ascii="Calibri" w:hAnsi="Calibri"/>
          <w:color w:val="FFFFFF"/>
          <w:sz w:val="22"/>
        </w:rPr>
        <w:t>2. Mycotoxins — CPA &amp; Kodo Millet Pathology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Mycotoxins — CPA &amp; Kodo Millet Pathology</w:t>
            </w:r>
          </w:p>
        </w:tc>
      </w:tr>
    </w:tbl>
    <w:p/>
    <w:p>
      <w:pPr>
        <w:spacing w:before="120" w:after="40"/>
        <w:ind w:left="170"/>
      </w:pPr>
      <w:r>
        <w:rPr>
          <w:rFonts w:ascii="Calibri" w:hAnsi="Calibri"/>
          <w:b/>
          <w:color w:val="2D6A4F"/>
          <w:sz w:val="20"/>
        </w:rPr>
        <w:t>Organ-level Pathology in CPA Toxicosis</w:t>
      </w:r>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Organ</w:t>
            </w:r>
          </w:p>
        </w:tc>
        <w:tc>
          <w:tcPr>
            <w:tcW w:type="dxa" w:w="3402"/>
            <w:shd w:val="clear" w:color="auto" w:fill="2D6A4F"/>
          </w:tcPr>
          <w:p>
            <w:pPr>
              <w:spacing w:before="40" w:after="40"/>
              <w:jc w:val="center"/>
            </w:pPr>
            <w:r>
              <w:rPr>
                <w:rFonts w:ascii="Calibri" w:hAnsi="Calibri"/>
                <w:b/>
                <w:color w:val="FFFFFF"/>
                <w:sz w:val="17"/>
              </w:rPr>
              <w:t>Gross Finding</w:t>
            </w:r>
          </w:p>
        </w:tc>
        <w:tc>
          <w:tcPr>
            <w:tcW w:type="dxa" w:w="4535"/>
            <w:shd w:val="clear" w:color="auto" w:fill="2D6A4F"/>
          </w:tcPr>
          <w:p>
            <w:pPr>
              <w:spacing w:before="40" w:after="40"/>
              <w:jc w:val="center"/>
            </w:pPr>
            <w:r>
              <w:rPr>
                <w:rFonts w:ascii="Calibri" w:hAnsi="Calibri"/>
                <w:b/>
                <w:color w:val="FFFFFF"/>
                <w:sz w:val="17"/>
              </w:rPr>
              <w:t>Histopathology</w:t>
            </w:r>
          </w:p>
        </w:tc>
      </w:tr>
      <w:tr>
        <w:tc>
          <w:tcPr>
            <w:tcW w:type="dxa" w:w="1701"/>
            <w:shd w:val="clear" w:color="auto" w:fill="FFFFFF"/>
          </w:tcPr>
          <w:p>
            <w:pPr>
              <w:spacing w:before="40" w:after="40"/>
            </w:pPr>
            <w:r>
              <w:rPr>
                <w:rFonts w:ascii="Calibri" w:hAnsi="Calibri"/>
                <w:color w:val="1A1A1A"/>
                <w:sz w:val="17"/>
              </w:rPr>
              <w:t>Liver</w:t>
            </w:r>
          </w:p>
        </w:tc>
        <w:tc>
          <w:tcPr>
            <w:tcW w:type="dxa" w:w="3402"/>
            <w:shd w:val="clear" w:color="auto" w:fill="FFFFFF"/>
          </w:tcPr>
          <w:p>
            <w:pPr>
              <w:spacing w:before="40" w:after="40"/>
            </w:pPr>
            <w:r>
              <w:rPr>
                <w:rFonts w:ascii="Calibri" w:hAnsi="Calibri"/>
                <w:color w:val="1A1A1A"/>
                <w:sz w:val="17"/>
              </w:rPr>
              <w:t>Pale, enlarged; centrilobular necrosis</w:t>
            </w:r>
          </w:p>
        </w:tc>
        <w:tc>
          <w:tcPr>
            <w:tcW w:type="dxa" w:w="4535"/>
            <w:shd w:val="clear" w:color="auto" w:fill="FFFFFF"/>
          </w:tcPr>
          <w:p>
            <w:pPr>
              <w:spacing w:before="40" w:after="40"/>
            </w:pPr>
            <w:r>
              <w:rPr>
                <w:rFonts w:ascii="Calibri" w:hAnsi="Calibri"/>
                <w:color w:val="1A1A1A"/>
                <w:sz w:val="17"/>
              </w:rPr>
              <w:t>Hepatocyte necrosis, vacuolation, bile duct proliferation</w:t>
            </w:r>
          </w:p>
        </w:tc>
      </w:tr>
      <w:tr>
        <w:tc>
          <w:tcPr>
            <w:tcW w:type="dxa" w:w="1701"/>
            <w:shd w:val="clear" w:color="auto" w:fill="EAF7EE"/>
          </w:tcPr>
          <w:p>
            <w:pPr>
              <w:spacing w:before="40" w:after="40"/>
            </w:pPr>
            <w:r>
              <w:rPr>
                <w:rFonts w:ascii="Calibri" w:hAnsi="Calibri"/>
                <w:color w:val="1A1A1A"/>
                <w:sz w:val="17"/>
              </w:rPr>
              <w:t>Kidneys</w:t>
            </w:r>
          </w:p>
        </w:tc>
        <w:tc>
          <w:tcPr>
            <w:tcW w:type="dxa" w:w="3402"/>
            <w:shd w:val="clear" w:color="auto" w:fill="EAF7EE"/>
          </w:tcPr>
          <w:p>
            <w:pPr>
              <w:spacing w:before="40" w:after="40"/>
            </w:pPr>
            <w:r>
              <w:rPr>
                <w:rFonts w:ascii="Calibri" w:hAnsi="Calibri"/>
                <w:color w:val="1A1A1A"/>
                <w:sz w:val="17"/>
              </w:rPr>
              <w:t>Pale, swollen cortex</w:t>
            </w:r>
          </w:p>
        </w:tc>
        <w:tc>
          <w:tcPr>
            <w:tcW w:type="dxa" w:w="4535"/>
            <w:shd w:val="clear" w:color="auto" w:fill="EAF7EE"/>
          </w:tcPr>
          <w:p>
            <w:pPr>
              <w:spacing w:before="40" w:after="40"/>
            </w:pPr>
            <w:r>
              <w:rPr>
                <w:rFonts w:ascii="Calibri" w:hAnsi="Calibri"/>
                <w:color w:val="1A1A1A"/>
                <w:sz w:val="17"/>
              </w:rPr>
              <w:t>Proximal tubular degeneration, cast formation</w:t>
            </w:r>
          </w:p>
        </w:tc>
      </w:tr>
      <w:tr>
        <w:tc>
          <w:tcPr>
            <w:tcW w:type="dxa" w:w="1701"/>
            <w:shd w:val="clear" w:color="auto" w:fill="FFFFFF"/>
          </w:tcPr>
          <w:p>
            <w:pPr>
              <w:spacing w:before="40" w:after="40"/>
            </w:pPr>
            <w:r>
              <w:rPr>
                <w:rFonts w:ascii="Calibri" w:hAnsi="Calibri"/>
                <w:color w:val="1A1A1A"/>
                <w:sz w:val="17"/>
              </w:rPr>
              <w:t>Heart</w:t>
            </w:r>
          </w:p>
        </w:tc>
        <w:tc>
          <w:tcPr>
            <w:tcW w:type="dxa" w:w="3402"/>
            <w:shd w:val="clear" w:color="auto" w:fill="FFFFFF"/>
          </w:tcPr>
          <w:p>
            <w:pPr>
              <w:spacing w:before="40" w:after="40"/>
            </w:pPr>
            <w:r>
              <w:rPr>
                <w:rFonts w:ascii="Calibri" w:hAnsi="Calibri"/>
                <w:color w:val="1A1A1A"/>
                <w:sz w:val="17"/>
              </w:rPr>
              <w:t>Pale myocardium</w:t>
            </w:r>
          </w:p>
        </w:tc>
        <w:tc>
          <w:tcPr>
            <w:tcW w:type="dxa" w:w="4535"/>
            <w:shd w:val="clear" w:color="auto" w:fill="FFFFFF"/>
          </w:tcPr>
          <w:p>
            <w:pPr>
              <w:spacing w:before="40" w:after="40"/>
            </w:pPr>
            <w:r>
              <w:rPr>
                <w:rFonts w:ascii="Calibri" w:hAnsi="Calibri"/>
                <w:color w:val="1A1A1A"/>
                <w:sz w:val="17"/>
              </w:rPr>
              <w:t>Myofibre necrosis, interstitial oedema, mononuclear infiltration</w:t>
            </w:r>
          </w:p>
        </w:tc>
      </w:tr>
      <w:tr>
        <w:tc>
          <w:tcPr>
            <w:tcW w:type="dxa" w:w="1701"/>
            <w:shd w:val="clear" w:color="auto" w:fill="EAF7EE"/>
          </w:tcPr>
          <w:p>
            <w:pPr>
              <w:spacing w:before="40" w:after="40"/>
            </w:pPr>
            <w:r>
              <w:rPr>
                <w:rFonts w:ascii="Calibri" w:hAnsi="Calibri"/>
                <w:color w:val="1A1A1A"/>
                <w:sz w:val="17"/>
              </w:rPr>
              <w:t>GI Tract</w:t>
            </w:r>
          </w:p>
        </w:tc>
        <w:tc>
          <w:tcPr>
            <w:tcW w:type="dxa" w:w="3402"/>
            <w:shd w:val="clear" w:color="auto" w:fill="EAF7EE"/>
          </w:tcPr>
          <w:p>
            <w:pPr>
              <w:spacing w:before="40" w:after="40"/>
            </w:pPr>
            <w:r>
              <w:rPr>
                <w:rFonts w:ascii="Calibri" w:hAnsi="Calibri"/>
                <w:color w:val="1A1A1A"/>
                <w:sz w:val="17"/>
              </w:rPr>
              <w:t>Haemorrhagic gastroenteritis</w:t>
            </w:r>
          </w:p>
        </w:tc>
        <w:tc>
          <w:tcPr>
            <w:tcW w:type="dxa" w:w="4535"/>
            <w:shd w:val="clear" w:color="auto" w:fill="EAF7EE"/>
          </w:tcPr>
          <w:p>
            <w:pPr>
              <w:spacing w:before="40" w:after="40"/>
            </w:pPr>
            <w:r>
              <w:rPr>
                <w:rFonts w:ascii="Calibri" w:hAnsi="Calibri"/>
                <w:color w:val="1A1A1A"/>
                <w:sz w:val="17"/>
              </w:rPr>
              <w:t>Villous blunting, mucosal erosion, crypt necrosis</w:t>
            </w:r>
          </w:p>
        </w:tc>
      </w:tr>
    </w:tbl>
    <w:p/>
    <w:p>
      <w:pPr>
        <w:spacing w:before="120" w:after="40"/>
        <w:ind w:left="170"/>
      </w:pPr>
      <w:r>
        <w:rPr>
          <w:rFonts w:ascii="Calibri" w:hAnsi="Calibri"/>
          <w:b/>
          <w:color w:val="2D6A4F"/>
          <w:sz w:val="20"/>
        </w:rPr>
        <w:t>Cyanobacterial (Blue-Green Algae) Toxins</w:t>
      </w:r>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Feature</w:t>
            </w:r>
          </w:p>
        </w:tc>
        <w:tc>
          <w:tcPr>
            <w:tcW w:type="dxa" w:w="7654"/>
            <w:shd w:val="clear" w:color="auto" w:fill="2D6A4F"/>
          </w:tcPr>
          <w:p>
            <w:pPr>
              <w:spacing w:before="40" w:after="40"/>
              <w:jc w:val="center"/>
            </w:pPr>
            <w:r>
              <w:rPr>
                <w:rFonts w:ascii="Calibri" w:hAnsi="Calibri"/>
                <w:b/>
                <w:color w:val="FFFFFF"/>
                <w:sz w:val="17"/>
              </w:rPr>
              <w:t>Details</w:t>
            </w:r>
          </w:p>
        </w:tc>
      </w:tr>
      <w:tr>
        <w:tc>
          <w:tcPr>
            <w:tcW w:type="dxa" w:w="1984"/>
            <w:shd w:val="clear" w:color="auto" w:fill="FFFFFF"/>
          </w:tcPr>
          <w:p>
            <w:pPr>
              <w:spacing w:before="40" w:after="40"/>
            </w:pPr>
            <w:r>
              <w:rPr>
                <w:rFonts w:ascii="Calibri" w:hAnsi="Calibri"/>
                <w:color w:val="1A1A1A"/>
                <w:sz w:val="17"/>
              </w:rPr>
              <w:t>Organisms</w:t>
            </w:r>
          </w:p>
        </w:tc>
        <w:tc>
          <w:tcPr>
            <w:tcW w:type="dxa" w:w="7654"/>
            <w:shd w:val="clear" w:color="auto" w:fill="FFFFFF"/>
          </w:tcPr>
          <w:p>
            <w:pPr>
              <w:spacing w:before="40" w:after="40"/>
            </w:pPr>
            <w:r>
              <w:rPr>
                <w:rFonts w:ascii="Calibri" w:hAnsi="Calibri"/>
                <w:color w:val="1A1A1A"/>
                <w:sz w:val="17"/>
              </w:rPr>
              <w:t>Microcystis aeruginosa, Anabaena, Oscillatoria — bloom in stagnant warm water</w:t>
            </w:r>
          </w:p>
        </w:tc>
      </w:tr>
      <w:tr>
        <w:tc>
          <w:tcPr>
            <w:tcW w:type="dxa" w:w="1984"/>
            <w:shd w:val="clear" w:color="auto" w:fill="EAF7EE"/>
          </w:tcPr>
          <w:p>
            <w:pPr>
              <w:spacing w:before="40" w:after="40"/>
            </w:pPr>
            <w:r>
              <w:rPr>
                <w:rFonts w:ascii="Calibri" w:hAnsi="Calibri"/>
                <w:color w:val="1A1A1A"/>
                <w:sz w:val="17"/>
              </w:rPr>
              <w:t>Toxins</w:t>
            </w:r>
          </w:p>
        </w:tc>
        <w:tc>
          <w:tcPr>
            <w:tcW w:type="dxa" w:w="7654"/>
            <w:shd w:val="clear" w:color="auto" w:fill="EAF7EE"/>
          </w:tcPr>
          <w:p>
            <w:pPr>
              <w:spacing w:before="40" w:after="40"/>
            </w:pPr>
            <w:r>
              <w:rPr>
                <w:rFonts w:ascii="Calibri" w:hAnsi="Calibri"/>
                <w:color w:val="1A1A1A"/>
                <w:sz w:val="17"/>
              </w:rPr>
              <w:t>Microcystins (liver), Anatoxins (neurotoxic), Cylindrospermopsin (kidney)</w:t>
            </w:r>
          </w:p>
        </w:tc>
      </w:tr>
      <w:tr>
        <w:tc>
          <w:tcPr>
            <w:tcW w:type="dxa" w:w="1984"/>
            <w:shd w:val="clear" w:color="auto" w:fill="FFFFFF"/>
          </w:tcPr>
          <w:p>
            <w:pPr>
              <w:spacing w:before="40" w:after="40"/>
            </w:pPr>
            <w:r>
              <w:rPr>
                <w:rFonts w:ascii="Calibri" w:hAnsi="Calibri"/>
                <w:color w:val="1A1A1A"/>
                <w:sz w:val="17"/>
              </w:rPr>
              <w:t>Gross PM</w:t>
            </w:r>
          </w:p>
        </w:tc>
        <w:tc>
          <w:tcPr>
            <w:tcW w:type="dxa" w:w="7654"/>
            <w:shd w:val="clear" w:color="auto" w:fill="FFFFFF"/>
          </w:tcPr>
          <w:p>
            <w:pPr>
              <w:spacing w:before="40" w:after="40"/>
            </w:pPr>
            <w:r>
              <w:rPr>
                <w:rFonts w:ascii="Calibri" w:hAnsi="Calibri"/>
                <w:color w:val="1A1A1A"/>
                <w:sz w:val="17"/>
              </w:rPr>
              <w:t>Pale necrotic liver; swollen kidneys; GI haemorrhage; blood fails to clot</w:t>
            </w:r>
          </w:p>
        </w:tc>
      </w:tr>
      <w:tr>
        <w:tc>
          <w:tcPr>
            <w:tcW w:type="dxa" w:w="1984"/>
            <w:shd w:val="clear" w:color="auto" w:fill="EAF7EE"/>
          </w:tcPr>
          <w:p>
            <w:pPr>
              <w:spacing w:before="40" w:after="40"/>
            </w:pPr>
            <w:r>
              <w:rPr>
                <w:rFonts w:ascii="Calibri" w:hAnsi="Calibri"/>
                <w:color w:val="1A1A1A"/>
                <w:sz w:val="17"/>
              </w:rPr>
              <w:t>Diagnosis</w:t>
            </w:r>
          </w:p>
        </w:tc>
        <w:tc>
          <w:tcPr>
            <w:tcW w:type="dxa" w:w="7654"/>
            <w:shd w:val="clear" w:color="auto" w:fill="EAF7EE"/>
          </w:tcPr>
          <w:p>
            <w:pPr>
              <w:spacing w:before="40" w:after="40"/>
            </w:pPr>
            <w:r>
              <w:rPr>
                <w:rFonts w:ascii="Calibri" w:hAnsi="Calibri"/>
                <w:color w:val="1A1A1A"/>
                <w:sz w:val="17"/>
              </w:rPr>
              <w:t>ELISA for microcystin in water/liver; LC-MS for quantification</w:t>
            </w:r>
          </w:p>
        </w:tc>
      </w:tr>
      <w:tr>
        <w:tc>
          <w:tcPr>
            <w:tcW w:type="dxa" w:w="1984"/>
            <w:shd w:val="clear" w:color="auto" w:fill="FFFFFF"/>
          </w:tcPr>
          <w:p>
            <w:pPr>
              <w:spacing w:before="40" w:after="40"/>
            </w:pPr>
            <w:r>
              <w:rPr>
                <w:rFonts w:ascii="Calibri" w:hAnsi="Calibri"/>
                <w:color w:val="1A1A1A"/>
                <w:sz w:val="17"/>
              </w:rPr>
              <w:t>CG Relevance</w:t>
            </w:r>
          </w:p>
        </w:tc>
        <w:tc>
          <w:tcPr>
            <w:tcW w:type="dxa" w:w="7654"/>
            <w:shd w:val="clear" w:color="auto" w:fill="FFFFFF"/>
          </w:tcPr>
          <w:p>
            <w:pPr>
              <w:spacing w:before="40" w:after="40"/>
            </w:pPr>
            <w:r>
              <w:rPr>
                <w:rFonts w:ascii="Calibri" w:hAnsi="Calibri"/>
                <w:color w:val="1A1A1A"/>
                <w:sz w:val="17"/>
              </w:rPr>
              <w:t>Dam/pond environments in Tamnar/Kharsia — potential arsenic co-contamination suspected</w:t>
            </w:r>
          </w:p>
        </w:tc>
      </w:tr>
    </w:tbl>
    <w:p/>
    <w:p>
      <w:pPr>
        <w:spacing w:before="120" w:after="40"/>
        <w:ind w:left="170"/>
      </w:pPr>
      <w:r>
        <w:rPr>
          <w:rFonts w:ascii="Calibri" w:hAnsi="Calibri"/>
          <w:b/>
          <w:color w:val="2D6A4F"/>
          <w:sz w:val="20"/>
        </w:rPr>
        <w:t>Toxic Plants</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Plant</w:t>
            </w:r>
          </w:p>
        </w:tc>
        <w:tc>
          <w:tcPr>
            <w:tcW w:type="dxa" w:w="1984"/>
            <w:shd w:val="clear" w:color="auto" w:fill="2D6A4F"/>
          </w:tcPr>
          <w:p>
            <w:pPr>
              <w:spacing w:before="40" w:after="40"/>
              <w:jc w:val="center"/>
            </w:pPr>
            <w:r>
              <w:rPr>
                <w:rFonts w:ascii="Calibri" w:hAnsi="Calibri"/>
                <w:b/>
                <w:color w:val="FFFFFF"/>
                <w:sz w:val="17"/>
              </w:rPr>
              <w:t>Toxic Principle</w:t>
            </w:r>
          </w:p>
        </w:tc>
        <w:tc>
          <w:tcPr>
            <w:tcW w:type="dxa" w:w="2551"/>
            <w:shd w:val="clear" w:color="auto" w:fill="2D6A4F"/>
          </w:tcPr>
          <w:p>
            <w:pPr>
              <w:spacing w:before="40" w:after="40"/>
              <w:jc w:val="center"/>
            </w:pPr>
            <w:r>
              <w:rPr>
                <w:rFonts w:ascii="Calibri" w:hAnsi="Calibri"/>
                <w:b/>
                <w:color w:val="FFFFFF"/>
                <w:sz w:val="17"/>
              </w:rPr>
              <w:t>Clinical Effects</w:t>
            </w:r>
          </w:p>
        </w:tc>
        <w:tc>
          <w:tcPr>
            <w:tcW w:type="dxa" w:w="2835"/>
            <w:shd w:val="clear" w:color="auto" w:fill="2D6A4F"/>
          </w:tcPr>
          <w:p>
            <w:pPr>
              <w:spacing w:before="40" w:after="40"/>
              <w:jc w:val="center"/>
            </w:pPr>
            <w:r>
              <w:rPr>
                <w:rFonts w:ascii="Calibri" w:hAnsi="Calibri"/>
                <w:b/>
                <w:color w:val="FFFFFF"/>
                <w:sz w:val="17"/>
              </w:rPr>
              <w:t>PM Findings</w:t>
            </w:r>
          </w:p>
        </w:tc>
      </w:tr>
      <w:tr>
        <w:tc>
          <w:tcPr>
            <w:tcW w:type="dxa" w:w="2268"/>
            <w:shd w:val="clear" w:color="auto" w:fill="FFFFFF"/>
          </w:tcPr>
          <w:p>
            <w:pPr>
              <w:spacing w:before="40" w:after="40"/>
            </w:pPr>
            <w:r>
              <w:rPr>
                <w:rFonts w:ascii="Calibri" w:hAnsi="Calibri"/>
                <w:color w:val="1A1A1A"/>
                <w:sz w:val="17"/>
              </w:rPr>
              <w:t>Lantana camara</w:t>
            </w:r>
          </w:p>
        </w:tc>
        <w:tc>
          <w:tcPr>
            <w:tcW w:type="dxa" w:w="1984"/>
            <w:shd w:val="clear" w:color="auto" w:fill="FFFFFF"/>
          </w:tcPr>
          <w:p>
            <w:pPr>
              <w:spacing w:before="40" w:after="40"/>
            </w:pPr>
            <w:r>
              <w:rPr>
                <w:rFonts w:ascii="Calibri" w:hAnsi="Calibri"/>
                <w:color w:val="1A1A1A"/>
                <w:sz w:val="17"/>
              </w:rPr>
              <w:t>Lantadene A &amp; B (triterpenoids)</w:t>
            </w:r>
          </w:p>
        </w:tc>
        <w:tc>
          <w:tcPr>
            <w:tcW w:type="dxa" w:w="2551"/>
            <w:shd w:val="clear" w:color="auto" w:fill="FFFFFF"/>
          </w:tcPr>
          <w:p>
            <w:pPr>
              <w:spacing w:before="40" w:after="40"/>
            </w:pPr>
            <w:r>
              <w:rPr>
                <w:rFonts w:ascii="Calibri" w:hAnsi="Calibri"/>
                <w:color w:val="1A1A1A"/>
                <w:sz w:val="17"/>
              </w:rPr>
              <w:t>Photosensitisation, jaundice</w:t>
            </w:r>
          </w:p>
        </w:tc>
        <w:tc>
          <w:tcPr>
            <w:tcW w:type="dxa" w:w="2835"/>
            <w:shd w:val="clear" w:color="auto" w:fill="FFFFFF"/>
          </w:tcPr>
          <w:p>
            <w:pPr>
              <w:spacing w:before="40" w:after="40"/>
            </w:pPr>
            <w:r>
              <w:rPr>
                <w:rFonts w:ascii="Calibri" w:hAnsi="Calibri"/>
                <w:color w:val="1A1A1A"/>
                <w:sz w:val="17"/>
              </w:rPr>
              <w:t>Cholestasis, bile duct proliferation</w:t>
            </w:r>
          </w:p>
        </w:tc>
      </w:tr>
      <w:tr>
        <w:tc>
          <w:tcPr>
            <w:tcW w:type="dxa" w:w="2268"/>
            <w:shd w:val="clear" w:color="auto" w:fill="EAF7EE"/>
          </w:tcPr>
          <w:p>
            <w:pPr>
              <w:spacing w:before="40" w:after="40"/>
            </w:pPr>
            <w:r>
              <w:rPr>
                <w:rFonts w:ascii="Calibri" w:hAnsi="Calibri"/>
                <w:color w:val="1A1A1A"/>
                <w:sz w:val="17"/>
              </w:rPr>
              <w:t>Calotropis procera</w:t>
            </w:r>
          </w:p>
        </w:tc>
        <w:tc>
          <w:tcPr>
            <w:tcW w:type="dxa" w:w="1984"/>
            <w:shd w:val="clear" w:color="auto" w:fill="EAF7EE"/>
          </w:tcPr>
          <w:p>
            <w:pPr>
              <w:spacing w:before="40" w:after="40"/>
            </w:pPr>
            <w:r>
              <w:rPr>
                <w:rFonts w:ascii="Calibri" w:hAnsi="Calibri"/>
                <w:color w:val="1A1A1A"/>
                <w:sz w:val="17"/>
              </w:rPr>
              <w:t>Calotoxin (cardiac glycoside)</w:t>
            </w:r>
          </w:p>
        </w:tc>
        <w:tc>
          <w:tcPr>
            <w:tcW w:type="dxa" w:w="2551"/>
            <w:shd w:val="clear" w:color="auto" w:fill="EAF7EE"/>
          </w:tcPr>
          <w:p>
            <w:pPr>
              <w:spacing w:before="40" w:after="40"/>
            </w:pPr>
            <w:r>
              <w:rPr>
                <w:rFonts w:ascii="Calibri" w:hAnsi="Calibri"/>
                <w:color w:val="1A1A1A"/>
                <w:sz w:val="17"/>
              </w:rPr>
              <w:t>Cardiac arrest, hypersalivation</w:t>
            </w:r>
          </w:p>
        </w:tc>
        <w:tc>
          <w:tcPr>
            <w:tcW w:type="dxa" w:w="2835"/>
            <w:shd w:val="clear" w:color="auto" w:fill="EAF7EE"/>
          </w:tcPr>
          <w:p>
            <w:pPr>
              <w:spacing w:before="40" w:after="40"/>
            </w:pPr>
            <w:r>
              <w:rPr>
                <w:rFonts w:ascii="Calibri" w:hAnsi="Calibri"/>
                <w:color w:val="1A1A1A"/>
                <w:sz w:val="17"/>
              </w:rPr>
              <w:t>Cardiac changes, haemorrhage</w:t>
            </w:r>
          </w:p>
        </w:tc>
      </w:tr>
      <w:tr>
        <w:tc>
          <w:tcPr>
            <w:tcW w:type="dxa" w:w="2268"/>
            <w:shd w:val="clear" w:color="auto" w:fill="FFFFFF"/>
          </w:tcPr>
          <w:p>
            <w:pPr>
              <w:spacing w:before="40" w:after="40"/>
            </w:pPr>
            <w:r>
              <w:rPr>
                <w:rFonts w:ascii="Calibri" w:hAnsi="Calibri"/>
                <w:color w:val="1A1A1A"/>
                <w:sz w:val="17"/>
              </w:rPr>
              <w:t>Datura spp.</w:t>
            </w:r>
          </w:p>
        </w:tc>
        <w:tc>
          <w:tcPr>
            <w:tcW w:type="dxa" w:w="1984"/>
            <w:shd w:val="clear" w:color="auto" w:fill="FFFFFF"/>
          </w:tcPr>
          <w:p>
            <w:pPr>
              <w:spacing w:before="40" w:after="40"/>
            </w:pPr>
            <w:r>
              <w:rPr>
                <w:rFonts w:ascii="Calibri" w:hAnsi="Calibri"/>
                <w:color w:val="1A1A1A"/>
                <w:sz w:val="17"/>
              </w:rPr>
              <w:t>Scopolamine, atropine</w:t>
            </w:r>
          </w:p>
        </w:tc>
        <w:tc>
          <w:tcPr>
            <w:tcW w:type="dxa" w:w="2551"/>
            <w:shd w:val="clear" w:color="auto" w:fill="FFFFFF"/>
          </w:tcPr>
          <w:p>
            <w:pPr>
              <w:spacing w:before="40" w:after="40"/>
            </w:pPr>
            <w:r>
              <w:rPr>
                <w:rFonts w:ascii="Calibri" w:hAnsi="Calibri"/>
                <w:color w:val="1A1A1A"/>
                <w:sz w:val="17"/>
              </w:rPr>
              <w:t>Dilated pupils, tachycardia, coma</w:t>
            </w:r>
          </w:p>
        </w:tc>
        <w:tc>
          <w:tcPr>
            <w:tcW w:type="dxa" w:w="2835"/>
            <w:shd w:val="clear" w:color="auto" w:fill="FFFFFF"/>
          </w:tcPr>
          <w:p>
            <w:pPr>
              <w:spacing w:before="40" w:after="40"/>
            </w:pPr>
            <w:r>
              <w:rPr>
                <w:rFonts w:ascii="Calibri" w:hAnsi="Calibri"/>
                <w:color w:val="1A1A1A"/>
                <w:sz w:val="17"/>
              </w:rPr>
              <w:t>No specific lesion; stomach contents key</w:t>
            </w:r>
          </w:p>
        </w:tc>
      </w:tr>
      <w:tr>
        <w:tc>
          <w:tcPr>
            <w:tcW w:type="dxa" w:w="2268"/>
            <w:shd w:val="clear" w:color="auto" w:fill="EAF7EE"/>
          </w:tcPr>
          <w:p>
            <w:pPr>
              <w:spacing w:before="40" w:after="40"/>
            </w:pPr>
            <w:r>
              <w:rPr>
                <w:rFonts w:ascii="Calibri" w:hAnsi="Calibri"/>
                <w:color w:val="1A1A1A"/>
                <w:sz w:val="17"/>
              </w:rPr>
              <w:t>Castor bean (Ricinus)</w:t>
            </w:r>
          </w:p>
        </w:tc>
        <w:tc>
          <w:tcPr>
            <w:tcW w:type="dxa" w:w="1984"/>
            <w:shd w:val="clear" w:color="auto" w:fill="EAF7EE"/>
          </w:tcPr>
          <w:p>
            <w:pPr>
              <w:spacing w:before="40" w:after="40"/>
            </w:pPr>
            <w:r>
              <w:rPr>
                <w:rFonts w:ascii="Calibri" w:hAnsi="Calibri"/>
                <w:color w:val="1A1A1A"/>
                <w:sz w:val="17"/>
              </w:rPr>
              <w:t>Ricin (cytotoxin)</w:t>
            </w:r>
          </w:p>
        </w:tc>
        <w:tc>
          <w:tcPr>
            <w:tcW w:type="dxa" w:w="2551"/>
            <w:shd w:val="clear" w:color="auto" w:fill="EAF7EE"/>
          </w:tcPr>
          <w:p>
            <w:pPr>
              <w:spacing w:before="40" w:after="40"/>
            </w:pPr>
            <w:r>
              <w:rPr>
                <w:rFonts w:ascii="Calibri" w:hAnsi="Calibri"/>
                <w:color w:val="1A1A1A"/>
                <w:sz w:val="17"/>
              </w:rPr>
              <w:t>Acute organ failure, haemorrhage, death</w:t>
            </w:r>
          </w:p>
        </w:tc>
        <w:tc>
          <w:tcPr>
            <w:tcW w:type="dxa" w:w="2835"/>
            <w:shd w:val="clear" w:color="auto" w:fill="EAF7EE"/>
          </w:tcPr>
          <w:p>
            <w:pPr>
              <w:spacing w:before="40" w:after="40"/>
            </w:pPr>
            <w:r>
              <w:rPr>
                <w:rFonts w:ascii="Calibri" w:hAnsi="Calibri"/>
                <w:color w:val="1A1A1A"/>
                <w:sz w:val="17"/>
              </w:rPr>
              <w:t>Severe GI and organ haemorrhage</w:t>
            </w:r>
          </w:p>
        </w:tc>
      </w:tr>
    </w:tbl>
    <w:p/>
    <w:p>
      <w:pPr>
        <w:pStyle w:val="Heading2"/>
        <w:spacing w:before="80" w:after="40"/>
      </w:pPr>
      <w:r>
        <w:rPr>
          <w:rFonts w:ascii="Calibri" w:hAnsi="Calibri"/>
          <w:color w:val="FFFFFF"/>
          <w:sz w:val="22"/>
        </w:rPr>
        <w:t>3. HCN (Hydrocyanic Acid) Poisoning</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HCN (Hydrocyanic Acid) Poisoning</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Sources</w:t>
            </w:r>
          </w:p>
        </w:tc>
        <w:tc>
          <w:tcPr>
            <w:tcW w:type="dxa" w:w="7370"/>
            <w:shd w:val="clear" w:color="auto" w:fill="FFFFFF"/>
          </w:tcPr>
          <w:p>
            <w:pPr>
              <w:spacing w:before="40" w:after="40"/>
            </w:pPr>
            <w:r>
              <w:rPr>
                <w:rFonts w:ascii="Calibri" w:hAnsi="Calibri"/>
                <w:color w:val="1A1A1A"/>
                <w:sz w:val="17"/>
              </w:rPr>
              <w:t>Young sorghum, cassava, bamboo shoots, Johnson grass, Prunus seeds</w:t>
            </w:r>
          </w:p>
        </w:tc>
      </w:tr>
      <w:tr>
        <w:tc>
          <w:tcPr>
            <w:tcW w:type="dxa" w:w="2268"/>
            <w:shd w:val="clear" w:color="auto" w:fill="EAF7EE"/>
          </w:tcPr>
          <w:p>
            <w:pPr>
              <w:spacing w:before="40" w:after="40"/>
            </w:pPr>
            <w:r>
              <w:rPr>
                <w:rFonts w:ascii="Calibri" w:hAnsi="Calibri"/>
                <w:color w:val="1A1A1A"/>
                <w:sz w:val="17"/>
              </w:rPr>
              <w:t>Mechanism</w:t>
            </w:r>
          </w:p>
        </w:tc>
        <w:tc>
          <w:tcPr>
            <w:tcW w:type="dxa" w:w="7370"/>
            <w:shd w:val="clear" w:color="auto" w:fill="EAF7EE"/>
          </w:tcPr>
          <w:p>
            <w:pPr>
              <w:spacing w:before="40" w:after="40"/>
            </w:pPr>
            <w:r>
              <w:rPr>
                <w:rFonts w:ascii="Calibri" w:hAnsi="Calibri"/>
                <w:color w:val="1A1A1A"/>
                <w:sz w:val="17"/>
              </w:rPr>
              <w:t>CN⁻ binds cytochrome c oxidase → inhibits cellular respiration → histotoxic anoxia</w:t>
            </w:r>
          </w:p>
        </w:tc>
      </w:tr>
      <w:tr>
        <w:tc>
          <w:tcPr>
            <w:tcW w:type="dxa" w:w="2268"/>
            <w:shd w:val="clear" w:color="auto" w:fill="FFFFFF"/>
          </w:tcPr>
          <w:p>
            <w:pPr>
              <w:spacing w:before="40" w:after="40"/>
            </w:pPr>
            <w:r>
              <w:rPr>
                <w:rFonts w:ascii="Calibri" w:hAnsi="Calibri"/>
                <w:color w:val="1A1A1A"/>
                <w:sz w:val="17"/>
              </w:rPr>
              <w:t>Speed</w:t>
            </w:r>
          </w:p>
        </w:tc>
        <w:tc>
          <w:tcPr>
            <w:tcW w:type="dxa" w:w="7370"/>
            <w:shd w:val="clear" w:color="auto" w:fill="FFFFFF"/>
          </w:tcPr>
          <w:p>
            <w:pPr>
              <w:spacing w:before="40" w:after="40"/>
            </w:pPr>
            <w:r>
              <w:rPr>
                <w:rFonts w:ascii="Calibri" w:hAnsi="Calibri"/>
                <w:color w:val="1A1A1A"/>
                <w:sz w:val="17"/>
              </w:rPr>
              <w:t>Peracute — death within minutes to 2 hrs; animals found dead without warning</w:t>
            </w:r>
          </w:p>
        </w:tc>
      </w:tr>
      <w:tr>
        <w:tc>
          <w:tcPr>
            <w:tcW w:type="dxa" w:w="2268"/>
            <w:shd w:val="clear" w:color="auto" w:fill="EAF7EE"/>
          </w:tcPr>
          <w:p>
            <w:pPr>
              <w:spacing w:before="40" w:after="40"/>
            </w:pPr>
            <w:r>
              <w:rPr>
                <w:rFonts w:ascii="Calibri" w:hAnsi="Calibri"/>
                <w:color w:val="1A1A1A"/>
                <w:sz w:val="17"/>
              </w:rPr>
              <w:t>Clinical Signs</w:t>
            </w:r>
          </w:p>
        </w:tc>
        <w:tc>
          <w:tcPr>
            <w:tcW w:type="dxa" w:w="7370"/>
            <w:shd w:val="clear" w:color="auto" w:fill="EAF7EE"/>
          </w:tcPr>
          <w:p>
            <w:pPr>
              <w:spacing w:before="40" w:after="40"/>
            </w:pPr>
            <w:r>
              <w:rPr>
                <w:rFonts w:ascii="Calibri" w:hAnsi="Calibri"/>
                <w:color w:val="1A1A1A"/>
                <w:sz w:val="17"/>
              </w:rPr>
              <w:t>Bright red mucosae (oxyhemoglobin), hyperpnoea, collapse, convulsions</w:t>
            </w:r>
          </w:p>
        </w:tc>
      </w:tr>
      <w:tr>
        <w:tc>
          <w:tcPr>
            <w:tcW w:type="dxa" w:w="2268"/>
            <w:shd w:val="clear" w:color="auto" w:fill="FFFFFF"/>
          </w:tcPr>
          <w:p>
            <w:pPr>
              <w:spacing w:before="40" w:after="40"/>
            </w:pPr>
            <w:r>
              <w:rPr>
                <w:rFonts w:ascii="Calibri" w:hAnsi="Calibri"/>
                <w:color w:val="1A1A1A"/>
                <w:sz w:val="17"/>
              </w:rPr>
              <w:t>Gross PM</w:t>
            </w:r>
          </w:p>
        </w:tc>
        <w:tc>
          <w:tcPr>
            <w:tcW w:type="dxa" w:w="7370"/>
            <w:shd w:val="clear" w:color="auto" w:fill="FFFFFF"/>
          </w:tcPr>
          <w:p>
            <w:pPr>
              <w:spacing w:before="40" w:after="40"/>
            </w:pPr>
            <w:r>
              <w:rPr>
                <w:rFonts w:ascii="Calibri" w:hAnsi="Calibri"/>
                <w:color w:val="1A1A1A"/>
                <w:sz w:val="17"/>
              </w:rPr>
              <w:t>Cherry-red blood and organs; no rigor mortis; bitter almond smell</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Conway microdiffusion on fresh stomach contents — must run within hours</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Sodium nitrite (3 mg/kg IV) + Sodium thiosulfate (660 mg/kg IV) — emergency antidote</w:t>
            </w:r>
          </w:p>
        </w:tc>
      </w:tr>
    </w:tbl>
    <w:p/>
    <w:p>
      <w:pPr>
        <w:spacing w:before="120" w:after="40"/>
        <w:ind w:left="170"/>
      </w:pPr>
      <w:r>
        <w:rPr>
          <w:rFonts w:ascii="Calibri" w:hAnsi="Calibri"/>
          <w:b/>
          <w:color w:val="2D6A4F"/>
          <w:sz w:val="20"/>
        </w:rPr>
        <w:t>Jabalpur Case — 5 Captive Elephants (Circus)</w:t>
      </w: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Feed implicated</w:t>
            </w:r>
          </w:p>
        </w:tc>
        <w:tc>
          <w:tcPr>
            <w:tcW w:type="dxa" w:w="7087"/>
            <w:shd w:val="clear" w:color="auto" w:fill="FFFFFF"/>
          </w:tcPr>
          <w:p>
            <w:pPr>
              <w:spacing w:before="40" w:after="40"/>
            </w:pPr>
            <w:r>
              <w:rPr>
                <w:rFonts w:ascii="Calibri" w:hAnsi="Calibri"/>
                <w:color w:val="1A1A1A"/>
                <w:sz w:val="17"/>
              </w:rPr>
              <w:t>Freshly cut sorghum — drought-stressed young plants with high HCN</w:t>
            </w:r>
          </w:p>
        </w:tc>
      </w:tr>
      <w:tr>
        <w:tc>
          <w:tcPr>
            <w:tcW w:type="dxa" w:w="2551"/>
            <w:shd w:val="clear" w:color="auto" w:fill="EAF7EE"/>
          </w:tcPr>
          <w:p>
            <w:pPr>
              <w:spacing w:before="40" w:after="40"/>
            </w:pPr>
            <w:r>
              <w:rPr>
                <w:rFonts w:ascii="Calibri" w:hAnsi="Calibri"/>
                <w:color w:val="1A1A1A"/>
                <w:sz w:val="17"/>
              </w:rPr>
              <w:t>Clinical signs</w:t>
            </w:r>
          </w:p>
        </w:tc>
        <w:tc>
          <w:tcPr>
            <w:tcW w:type="dxa" w:w="7087"/>
            <w:shd w:val="clear" w:color="auto" w:fill="EAF7EE"/>
          </w:tcPr>
          <w:p>
            <w:pPr>
              <w:spacing w:before="40" w:after="40"/>
            </w:pPr>
            <w:r>
              <w:rPr>
                <w:rFonts w:ascii="Calibri" w:hAnsi="Calibri"/>
                <w:color w:val="1A1A1A"/>
                <w:sz w:val="17"/>
              </w:rPr>
              <w:t>Bright red mucosae; hyperpnoea; collapse within 30 min of feeding</w:t>
            </w:r>
          </w:p>
        </w:tc>
      </w:tr>
      <w:tr>
        <w:tc>
          <w:tcPr>
            <w:tcW w:type="dxa" w:w="2551"/>
            <w:shd w:val="clear" w:color="auto" w:fill="FFFFFF"/>
          </w:tcPr>
          <w:p>
            <w:pPr>
              <w:spacing w:before="40" w:after="40"/>
            </w:pPr>
            <w:r>
              <w:rPr>
                <w:rFonts w:ascii="Calibri" w:hAnsi="Calibri"/>
                <w:color w:val="1A1A1A"/>
                <w:sz w:val="17"/>
              </w:rPr>
              <w:t>Treatment</w:t>
            </w:r>
          </w:p>
        </w:tc>
        <w:tc>
          <w:tcPr>
            <w:tcW w:type="dxa" w:w="7087"/>
            <w:shd w:val="clear" w:color="auto" w:fill="FFFFFF"/>
          </w:tcPr>
          <w:p>
            <w:pPr>
              <w:spacing w:before="40" w:after="40"/>
            </w:pPr>
            <w:r>
              <w:rPr>
                <w:rFonts w:ascii="Calibri" w:hAnsi="Calibri"/>
                <w:color w:val="1A1A1A"/>
                <w:sz w:val="17"/>
              </w:rPr>
              <w:t>Sodium nitrite IV + Sodium thiosulfate IV; supportive care</w:t>
            </w:r>
          </w:p>
        </w:tc>
      </w:tr>
      <w:tr>
        <w:tc>
          <w:tcPr>
            <w:tcW w:type="dxa" w:w="2551"/>
            <w:shd w:val="clear" w:color="auto" w:fill="EAF7EE"/>
          </w:tcPr>
          <w:p>
            <w:pPr>
              <w:spacing w:before="40" w:after="40"/>
            </w:pPr>
            <w:r>
              <w:rPr>
                <w:rFonts w:ascii="Calibri" w:hAnsi="Calibri"/>
                <w:b/>
                <w:color w:val="1A1A1A"/>
                <w:sz w:val="17"/>
              </w:rPr>
              <w:t>Outcome</w:t>
            </w:r>
          </w:p>
        </w:tc>
        <w:tc>
          <w:tcPr>
            <w:tcW w:type="dxa" w:w="7087"/>
            <w:shd w:val="clear" w:color="auto" w:fill="EAF7EE"/>
          </w:tcPr>
          <w:p>
            <w:pPr>
              <w:spacing w:before="40" w:after="40"/>
            </w:pPr>
            <w:r>
              <w:rPr>
                <w:rFonts w:ascii="Calibri" w:hAnsi="Calibri"/>
                <w:b/>
                <w:color w:val="1A1A1A"/>
                <w:sz w:val="17"/>
              </w:rPr>
              <w:t>3 survived; 2 died within 2 hrs. Conway test POSITIVE in deceased.</w:t>
            </w:r>
          </w:p>
        </w:tc>
      </w:tr>
    </w:tbl>
    <w:p/>
    <w:p>
      <w:pPr>
        <w:pStyle w:val="Heading2"/>
        <w:spacing w:before="80" w:after="40"/>
      </w:pPr>
      <w:r>
        <w:rPr>
          <w:rFonts w:ascii="Calibri" w:hAnsi="Calibri"/>
          <w:color w:val="FFFFFF"/>
          <w:sz w:val="22"/>
        </w:rPr>
        <w:t>4. Electrocution — Pathological Terminology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Electrocution — Pathological Terminology</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Term</w:t>
            </w:r>
          </w:p>
        </w:tc>
        <w:tc>
          <w:tcPr>
            <w:tcW w:type="dxa" w:w="2835"/>
            <w:shd w:val="clear" w:color="auto" w:fill="2D6A4F"/>
          </w:tcPr>
          <w:p>
            <w:pPr>
              <w:spacing w:before="40" w:after="40"/>
              <w:jc w:val="center"/>
            </w:pPr>
            <w:r>
              <w:rPr>
                <w:rFonts w:ascii="Calibri" w:hAnsi="Calibri"/>
                <w:b/>
                <w:color w:val="FFFFFF"/>
                <w:sz w:val="17"/>
              </w:rPr>
              <w:t>Definition</w:t>
            </w:r>
          </w:p>
        </w:tc>
        <w:tc>
          <w:tcPr>
            <w:tcW w:type="dxa" w:w="4819"/>
            <w:shd w:val="clear" w:color="auto" w:fill="2D6A4F"/>
          </w:tcPr>
          <w:p>
            <w:pPr>
              <w:spacing w:before="40" w:after="40"/>
              <w:jc w:val="center"/>
            </w:pPr>
            <w:r>
              <w:rPr>
                <w:rFonts w:ascii="Calibri" w:hAnsi="Calibri"/>
                <w:b/>
                <w:color w:val="FFFFFF"/>
                <w:sz w:val="17"/>
              </w:rPr>
              <w:t>PM Significance</w:t>
            </w:r>
          </w:p>
        </w:tc>
      </w:tr>
      <w:tr>
        <w:tc>
          <w:tcPr>
            <w:tcW w:type="dxa" w:w="1984"/>
            <w:shd w:val="clear" w:color="auto" w:fill="FFFFFF"/>
          </w:tcPr>
          <w:p>
            <w:pPr>
              <w:spacing w:before="40" w:after="40"/>
            </w:pPr>
            <w:r>
              <w:rPr>
                <w:rFonts w:ascii="Calibri" w:hAnsi="Calibri"/>
                <w:color w:val="1A1A1A"/>
                <w:sz w:val="17"/>
              </w:rPr>
              <w:t>Joule heating</w:t>
            </w:r>
          </w:p>
        </w:tc>
        <w:tc>
          <w:tcPr>
            <w:tcW w:type="dxa" w:w="2835"/>
            <w:shd w:val="clear" w:color="auto" w:fill="FFFFFF"/>
          </w:tcPr>
          <w:p>
            <w:pPr>
              <w:spacing w:before="40" w:after="40"/>
            </w:pPr>
            <w:r>
              <w:rPr>
                <w:rFonts w:ascii="Calibri" w:hAnsi="Calibri"/>
                <w:color w:val="1A1A1A"/>
                <w:sz w:val="17"/>
              </w:rPr>
              <w:t>Heat generated in tissue by electrical current</w:t>
            </w:r>
          </w:p>
        </w:tc>
        <w:tc>
          <w:tcPr>
            <w:tcW w:type="dxa" w:w="4819"/>
            <w:shd w:val="clear" w:color="auto" w:fill="FFFFFF"/>
          </w:tcPr>
          <w:p>
            <w:pPr>
              <w:spacing w:before="40" w:after="40"/>
            </w:pPr>
            <w:r>
              <w:rPr>
                <w:rFonts w:ascii="Calibri" w:hAnsi="Calibri"/>
                <w:color w:val="1A1A1A"/>
                <w:sz w:val="17"/>
              </w:rPr>
              <w:t>Causes muscle necrosis along current path</w:t>
            </w:r>
          </w:p>
        </w:tc>
      </w:tr>
      <w:tr>
        <w:tc>
          <w:tcPr>
            <w:tcW w:type="dxa" w:w="1984"/>
            <w:shd w:val="clear" w:color="auto" w:fill="EAF7EE"/>
          </w:tcPr>
          <w:p>
            <w:pPr>
              <w:spacing w:before="40" w:after="40"/>
            </w:pPr>
            <w:r>
              <w:rPr>
                <w:rFonts w:ascii="Calibri" w:hAnsi="Calibri"/>
                <w:color w:val="1A1A1A"/>
                <w:sz w:val="17"/>
              </w:rPr>
              <w:t>Ventricular fibrillation</w:t>
            </w:r>
          </w:p>
        </w:tc>
        <w:tc>
          <w:tcPr>
            <w:tcW w:type="dxa" w:w="2835"/>
            <w:shd w:val="clear" w:color="auto" w:fill="EAF7EE"/>
          </w:tcPr>
          <w:p>
            <w:pPr>
              <w:spacing w:before="40" w:after="40"/>
            </w:pPr>
            <w:r>
              <w:rPr>
                <w:rFonts w:ascii="Calibri" w:hAnsi="Calibri"/>
                <w:color w:val="1A1A1A"/>
                <w:sz w:val="17"/>
              </w:rPr>
              <w:t>Cardiac arrhythmia from AC at 50 Hz</w:t>
            </w:r>
          </w:p>
        </w:tc>
        <w:tc>
          <w:tcPr>
            <w:tcW w:type="dxa" w:w="4819"/>
            <w:shd w:val="clear" w:color="auto" w:fill="EAF7EE"/>
          </w:tcPr>
          <w:p>
            <w:pPr>
              <w:spacing w:before="40" w:after="40"/>
            </w:pPr>
            <w:r>
              <w:rPr>
                <w:rFonts w:ascii="Calibri" w:hAnsi="Calibri"/>
                <w:color w:val="1A1A1A"/>
                <w:sz w:val="17"/>
              </w:rPr>
              <w:t>Primary cause of death — AC more dangerous than DC</w:t>
            </w:r>
          </w:p>
        </w:tc>
      </w:tr>
      <w:tr>
        <w:tc>
          <w:tcPr>
            <w:tcW w:type="dxa" w:w="1984"/>
            <w:shd w:val="clear" w:color="auto" w:fill="FFFFFF"/>
          </w:tcPr>
          <w:p>
            <w:pPr>
              <w:spacing w:before="40" w:after="40"/>
            </w:pPr>
            <w:r>
              <w:rPr>
                <w:rFonts w:ascii="Calibri" w:hAnsi="Calibri"/>
                <w:color w:val="1A1A1A"/>
                <w:sz w:val="17"/>
              </w:rPr>
              <w:t>Flash burns</w:t>
            </w:r>
          </w:p>
        </w:tc>
        <w:tc>
          <w:tcPr>
            <w:tcW w:type="dxa" w:w="2835"/>
            <w:shd w:val="clear" w:color="auto" w:fill="FFFFFF"/>
          </w:tcPr>
          <w:p>
            <w:pPr>
              <w:spacing w:before="40" w:after="40"/>
            </w:pPr>
            <w:r>
              <w:rPr>
                <w:rFonts w:ascii="Calibri" w:hAnsi="Calibri"/>
                <w:color w:val="1A1A1A"/>
                <w:sz w:val="17"/>
              </w:rPr>
              <w:t>Burns from electrical arc — no direct contact needed</w:t>
            </w:r>
          </w:p>
        </w:tc>
        <w:tc>
          <w:tcPr>
            <w:tcW w:type="dxa" w:w="4819"/>
            <w:shd w:val="clear" w:color="auto" w:fill="FFFFFF"/>
          </w:tcPr>
          <w:p>
            <w:pPr>
              <w:spacing w:before="40" w:after="40"/>
            </w:pPr>
            <w:r>
              <w:rPr>
                <w:rFonts w:ascii="Calibri" w:hAnsi="Calibri"/>
                <w:color w:val="1A1A1A"/>
                <w:sz w:val="17"/>
              </w:rPr>
              <w:t>Superficial burns without entry/exit wounds</w:t>
            </w:r>
          </w:p>
        </w:tc>
      </w:tr>
      <w:tr>
        <w:tc>
          <w:tcPr>
            <w:tcW w:type="dxa" w:w="1984"/>
            <w:shd w:val="clear" w:color="auto" w:fill="EAF7EE"/>
          </w:tcPr>
          <w:p>
            <w:pPr>
              <w:spacing w:before="40" w:after="40"/>
            </w:pPr>
            <w:r>
              <w:rPr>
                <w:rFonts w:ascii="Calibri" w:hAnsi="Calibri"/>
                <w:color w:val="1A1A1A"/>
                <w:sz w:val="17"/>
              </w:rPr>
              <w:t>Step potential</w:t>
            </w:r>
          </w:p>
        </w:tc>
        <w:tc>
          <w:tcPr>
            <w:tcW w:type="dxa" w:w="2835"/>
            <w:shd w:val="clear" w:color="auto" w:fill="EAF7EE"/>
          </w:tcPr>
          <w:p>
            <w:pPr>
              <w:spacing w:before="40" w:after="40"/>
            </w:pPr>
            <w:r>
              <w:rPr>
                <w:rFonts w:ascii="Calibri" w:hAnsi="Calibri"/>
                <w:color w:val="1A1A1A"/>
                <w:sz w:val="17"/>
              </w:rPr>
              <w:t>Voltage gradient on ground near HV line</w:t>
            </w:r>
          </w:p>
        </w:tc>
        <w:tc>
          <w:tcPr>
            <w:tcW w:type="dxa" w:w="4819"/>
            <w:shd w:val="clear" w:color="auto" w:fill="EAF7EE"/>
          </w:tcPr>
          <w:p>
            <w:pPr>
              <w:spacing w:before="40" w:after="40"/>
            </w:pPr>
            <w:r>
              <w:rPr>
                <w:rFonts w:ascii="Calibri" w:hAnsi="Calibri"/>
                <w:color w:val="1A1A1A"/>
                <w:sz w:val="17"/>
              </w:rPr>
              <w:t>Multiple animals electrocuted without touching line</w:t>
            </w:r>
          </w:p>
        </w:tc>
      </w:tr>
      <w:tr>
        <w:tc>
          <w:tcPr>
            <w:tcW w:type="dxa" w:w="1984"/>
            <w:shd w:val="clear" w:color="auto" w:fill="FFFFFF"/>
          </w:tcPr>
          <w:p>
            <w:pPr>
              <w:spacing w:before="40" w:after="40"/>
            </w:pPr>
            <w:r>
              <w:rPr>
                <w:rFonts w:ascii="Calibri" w:hAnsi="Calibri"/>
                <w:color w:val="1A1A1A"/>
                <w:sz w:val="17"/>
              </w:rPr>
              <w:t>Touch potential</w:t>
            </w:r>
          </w:p>
        </w:tc>
        <w:tc>
          <w:tcPr>
            <w:tcW w:type="dxa" w:w="2835"/>
            <w:shd w:val="clear" w:color="auto" w:fill="FFFFFF"/>
          </w:tcPr>
          <w:p>
            <w:pPr>
              <w:spacing w:before="40" w:after="40"/>
            </w:pPr>
            <w:r>
              <w:rPr>
                <w:rFonts w:ascii="Calibri" w:hAnsi="Calibri"/>
                <w:color w:val="1A1A1A"/>
                <w:sz w:val="17"/>
              </w:rPr>
              <w:t>Voltage between contact point and ground</w:t>
            </w:r>
          </w:p>
        </w:tc>
        <w:tc>
          <w:tcPr>
            <w:tcW w:type="dxa" w:w="4819"/>
            <w:shd w:val="clear" w:color="auto" w:fill="FFFFFF"/>
          </w:tcPr>
          <w:p>
            <w:pPr>
              <w:spacing w:before="40" w:after="40"/>
            </w:pPr>
            <w:r>
              <w:rPr>
                <w:rFonts w:ascii="Calibri" w:hAnsi="Calibri"/>
                <w:color w:val="1A1A1A"/>
                <w:sz w:val="17"/>
              </w:rPr>
              <w:t>Single animal — leans on energised object</w:t>
            </w:r>
          </w:p>
        </w:tc>
      </w:tr>
    </w:tbl>
    <w:p/>
    <w:p>
      <w:pPr>
        <w:pStyle w:val="Heading2"/>
        <w:spacing w:before="80" w:after="40"/>
      </w:pPr>
      <w:r>
        <w:rPr>
          <w:rFonts w:ascii="Calibri" w:hAnsi="Calibri"/>
          <w:color w:val="FFFFFF"/>
          <w:sz w:val="22"/>
        </w:rPr>
        <w:t>5. Pyometra in Female Elephants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Pyometra in Female Elephants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Definition</w:t>
            </w:r>
          </w:p>
        </w:tc>
        <w:tc>
          <w:tcPr>
            <w:tcW w:type="dxa" w:w="7370"/>
            <w:shd w:val="clear" w:color="auto" w:fill="FFFFFF"/>
          </w:tcPr>
          <w:p>
            <w:pPr>
              <w:spacing w:before="40" w:after="40"/>
            </w:pPr>
            <w:r>
              <w:rPr>
                <w:rFonts w:ascii="Calibri" w:hAnsi="Calibri"/>
                <w:color w:val="1A1A1A"/>
                <w:sz w:val="17"/>
              </w:rPr>
              <w:t>Accumulation of pus in the uterus — life-threatening if untreated</w:t>
            </w:r>
          </w:p>
        </w:tc>
      </w:tr>
      <w:tr>
        <w:tc>
          <w:tcPr>
            <w:tcW w:type="dxa" w:w="2268"/>
            <w:shd w:val="clear" w:color="auto" w:fill="EAF7EE"/>
          </w:tcPr>
          <w:p>
            <w:pPr>
              <w:spacing w:before="40" w:after="40"/>
            </w:pPr>
            <w:r>
              <w:rPr>
                <w:rFonts w:ascii="Calibri" w:hAnsi="Calibri"/>
                <w:color w:val="1A1A1A"/>
                <w:sz w:val="17"/>
              </w:rPr>
              <w:t>Affected group</w:t>
            </w:r>
          </w:p>
        </w:tc>
        <w:tc>
          <w:tcPr>
            <w:tcW w:type="dxa" w:w="7370"/>
            <w:shd w:val="clear" w:color="auto" w:fill="EAF7EE"/>
          </w:tcPr>
          <w:p>
            <w:pPr>
              <w:spacing w:before="40" w:after="40"/>
            </w:pPr>
            <w:r>
              <w:rPr>
                <w:rFonts w:ascii="Calibri" w:hAnsi="Calibri"/>
                <w:color w:val="1A1A1A"/>
                <w:sz w:val="17"/>
              </w:rPr>
              <w:t>Captive adult cows; long inter-calving intervals; hormonal manipulation</w:t>
            </w:r>
          </w:p>
        </w:tc>
      </w:tr>
      <w:tr>
        <w:tc>
          <w:tcPr>
            <w:tcW w:type="dxa" w:w="2268"/>
            <w:shd w:val="clear" w:color="auto" w:fill="FFFFFF"/>
          </w:tcPr>
          <w:p>
            <w:pPr>
              <w:spacing w:before="40" w:after="40"/>
            </w:pPr>
            <w:r>
              <w:rPr>
                <w:rFonts w:ascii="Calibri" w:hAnsi="Calibri"/>
                <w:color w:val="1A1A1A"/>
                <w:sz w:val="17"/>
              </w:rPr>
              <w:t>Common organisms</w:t>
            </w:r>
          </w:p>
        </w:tc>
        <w:tc>
          <w:tcPr>
            <w:tcW w:type="dxa" w:w="7370"/>
            <w:shd w:val="clear" w:color="auto" w:fill="FFFFFF"/>
          </w:tcPr>
          <w:p>
            <w:pPr>
              <w:spacing w:before="40" w:after="40"/>
            </w:pPr>
            <w:r>
              <w:rPr>
                <w:rFonts w:ascii="Calibri" w:hAnsi="Calibri"/>
                <w:color w:val="1A1A1A"/>
                <w:sz w:val="17"/>
              </w:rPr>
              <w:t>E. coli, Streptococcus, Staphylococcus, Pseudomonas, Clostridium spp.</w:t>
            </w:r>
          </w:p>
        </w:tc>
      </w:tr>
      <w:tr>
        <w:tc>
          <w:tcPr>
            <w:tcW w:type="dxa" w:w="2268"/>
            <w:shd w:val="clear" w:color="auto" w:fill="EAF7EE"/>
          </w:tcPr>
          <w:p>
            <w:pPr>
              <w:spacing w:before="40" w:after="40"/>
            </w:pPr>
            <w:r>
              <w:rPr>
                <w:rFonts w:ascii="Calibri" w:hAnsi="Calibri"/>
                <w:color w:val="1A1A1A"/>
                <w:sz w:val="17"/>
              </w:rPr>
              <w:t>PM Findings</w:t>
            </w:r>
          </w:p>
        </w:tc>
        <w:tc>
          <w:tcPr>
            <w:tcW w:type="dxa" w:w="7370"/>
            <w:shd w:val="clear" w:color="auto" w:fill="EAF7EE"/>
          </w:tcPr>
          <w:p>
            <w:pPr>
              <w:spacing w:before="40" w:after="40"/>
            </w:pPr>
            <w:r>
              <w:rPr>
                <w:rFonts w:ascii="Calibri" w:hAnsi="Calibri"/>
                <w:color w:val="1A1A1A"/>
                <w:sz w:val="17"/>
              </w:rPr>
              <w:t>Uterus massively distended with foul-smelling purulent exudate; wall thickened, friable; adhesions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Suppurative endometritis, glandular destruction, bacterial colonies, oedema</w:t>
            </w:r>
          </w:p>
        </w:tc>
      </w:tr>
      <w:tr>
        <w:tc>
          <w:tcPr>
            <w:tcW w:type="dxa" w:w="2268"/>
            <w:shd w:val="clear" w:color="auto" w:fill="EAF7EE"/>
          </w:tcPr>
          <w:p>
            <w:pPr>
              <w:spacing w:before="40" w:after="40"/>
            </w:pPr>
            <w:r>
              <w:rPr>
                <w:rFonts w:ascii="Calibri" w:hAnsi="Calibri"/>
                <w:color w:val="1A1A1A"/>
                <w:sz w:val="17"/>
              </w:rPr>
              <w:t>Treatment</w:t>
            </w:r>
          </w:p>
        </w:tc>
        <w:tc>
          <w:tcPr>
            <w:tcW w:type="dxa" w:w="7370"/>
            <w:shd w:val="clear" w:color="auto" w:fill="EAF7EE"/>
          </w:tcPr>
          <w:p>
            <w:pPr>
              <w:spacing w:before="40" w:after="40"/>
            </w:pPr>
            <w:r>
              <w:rPr>
                <w:rFonts w:ascii="Calibri" w:hAnsi="Calibri"/>
                <w:color w:val="1A1A1A"/>
                <w:sz w:val="17"/>
              </w:rPr>
              <w:t>Oxytocin (drainage), PGF2α (luteolysis), broad-spectrum antibiotics; surgical drainage</w:t>
            </w:r>
          </w:p>
        </w:tc>
      </w:tr>
    </w:tbl>
    <w:p/>
    <w:p>
      <w:pPr>
        <w:pStyle w:val="Heading2"/>
        <w:spacing w:before="80" w:after="40"/>
      </w:pPr>
      <w:r>
        <w:rPr>
          <w:rFonts w:ascii="Calibri" w:hAnsi="Calibri"/>
          <w:color w:val="FFFFFF"/>
          <w:sz w:val="22"/>
        </w:rPr>
        <w:t>6. Hyperthermia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Hyperthermia</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Normal rectal temp</w:t>
            </w:r>
          </w:p>
        </w:tc>
        <w:tc>
          <w:tcPr>
            <w:tcW w:type="dxa" w:w="7370"/>
            <w:shd w:val="clear" w:color="auto" w:fill="FFFFFF"/>
          </w:tcPr>
          <w:p>
            <w:pPr>
              <w:spacing w:before="40" w:after="40"/>
            </w:pPr>
            <w:r>
              <w:rPr>
                <w:rFonts w:ascii="Calibri" w:hAnsi="Calibri"/>
                <w:color w:val="1A1A1A"/>
                <w:sz w:val="17"/>
              </w:rPr>
              <w:t>35.5–37.5°C</w:t>
            </w:r>
          </w:p>
        </w:tc>
      </w:tr>
      <w:tr>
        <w:tc>
          <w:tcPr>
            <w:tcW w:type="dxa" w:w="2268"/>
            <w:shd w:val="clear" w:color="auto" w:fill="EAF7EE"/>
          </w:tcPr>
          <w:p>
            <w:pPr>
              <w:spacing w:before="40" w:after="40"/>
            </w:pPr>
            <w:r>
              <w:rPr>
                <w:rFonts w:ascii="Calibri" w:hAnsi="Calibri"/>
                <w:color w:val="1A1A1A"/>
                <w:sz w:val="17"/>
              </w:rPr>
              <w:t>Danger threshold</w:t>
            </w:r>
          </w:p>
        </w:tc>
        <w:tc>
          <w:tcPr>
            <w:tcW w:type="dxa" w:w="7370"/>
            <w:shd w:val="clear" w:color="auto" w:fill="EAF7EE"/>
          </w:tcPr>
          <w:p>
            <w:pPr>
              <w:spacing w:before="40" w:after="40"/>
            </w:pPr>
            <w:r>
              <w:rPr>
                <w:rFonts w:ascii="Calibri" w:hAnsi="Calibri"/>
                <w:color w:val="1A1A1A"/>
                <w:sz w:val="17"/>
              </w:rPr>
              <w:t>&gt;38.5°C (concern); &gt;39.5°C (critical)</w:t>
            </w:r>
          </w:p>
        </w:tc>
      </w:tr>
      <w:tr>
        <w:tc>
          <w:tcPr>
            <w:tcW w:type="dxa" w:w="2268"/>
            <w:shd w:val="clear" w:color="auto" w:fill="FFFFFF"/>
          </w:tcPr>
          <w:p>
            <w:pPr>
              <w:spacing w:before="40" w:after="40"/>
            </w:pPr>
            <w:r>
              <w:rPr>
                <w:rFonts w:ascii="Calibri" w:hAnsi="Calibri"/>
                <w:color w:val="1A1A1A"/>
                <w:sz w:val="17"/>
              </w:rPr>
              <w:t>Predisposing factors</w:t>
            </w:r>
          </w:p>
        </w:tc>
        <w:tc>
          <w:tcPr>
            <w:tcW w:type="dxa" w:w="7370"/>
            <w:shd w:val="clear" w:color="auto" w:fill="FFFFFF"/>
          </w:tcPr>
          <w:p>
            <w:pPr>
              <w:spacing w:before="40" w:after="40"/>
            </w:pPr>
            <w:r>
              <w:rPr>
                <w:rFonts w:ascii="Calibri" w:hAnsi="Calibri"/>
                <w:color w:val="1A1A1A"/>
                <w:sz w:val="17"/>
              </w:rPr>
              <w:t>Restricted water access, direct sun, unventilated transport, exertion in heat, musth</w:t>
            </w:r>
          </w:p>
        </w:tc>
      </w:tr>
      <w:tr>
        <w:tc>
          <w:tcPr>
            <w:tcW w:type="dxa" w:w="2268"/>
            <w:shd w:val="clear" w:color="auto" w:fill="EAF7EE"/>
          </w:tcPr>
          <w:p>
            <w:pPr>
              <w:spacing w:before="40" w:after="40"/>
            </w:pPr>
            <w:r>
              <w:rPr>
                <w:rFonts w:ascii="Calibri" w:hAnsi="Calibri"/>
                <w:color w:val="1A1A1A"/>
                <w:sz w:val="17"/>
              </w:rPr>
              <w:t>Mechanism</w:t>
            </w:r>
          </w:p>
        </w:tc>
        <w:tc>
          <w:tcPr>
            <w:tcW w:type="dxa" w:w="7370"/>
            <w:shd w:val="clear" w:color="auto" w:fill="EAF7EE"/>
          </w:tcPr>
          <w:p>
            <w:pPr>
              <w:spacing w:before="40" w:after="40"/>
            </w:pPr>
            <w:r>
              <w:rPr>
                <w:rFonts w:ascii="Calibri" w:hAnsi="Calibri"/>
                <w:color w:val="1A1A1A"/>
                <w:sz w:val="17"/>
              </w:rPr>
              <w:t>Core temp rises → cerebral oedema → neuronal dysfunction → seizures → death</w:t>
            </w:r>
          </w:p>
        </w:tc>
      </w:tr>
      <w:tr>
        <w:tc>
          <w:tcPr>
            <w:tcW w:type="dxa" w:w="2268"/>
            <w:shd w:val="clear" w:color="auto" w:fill="FFFFFF"/>
          </w:tcPr>
          <w:p>
            <w:pPr>
              <w:spacing w:before="40" w:after="40"/>
            </w:pPr>
            <w:r>
              <w:rPr>
                <w:rFonts w:ascii="Calibri" w:hAnsi="Calibri"/>
                <w:color w:val="1A1A1A"/>
                <w:sz w:val="17"/>
              </w:rPr>
              <w:t>Gross PM</w:t>
            </w:r>
          </w:p>
        </w:tc>
        <w:tc>
          <w:tcPr>
            <w:tcW w:type="dxa" w:w="7370"/>
            <w:shd w:val="clear" w:color="auto" w:fill="FFFFFF"/>
          </w:tcPr>
          <w:p>
            <w:pPr>
              <w:spacing w:before="40" w:after="40"/>
            </w:pPr>
            <w:r>
              <w:rPr>
                <w:rFonts w:ascii="Calibri" w:hAnsi="Calibri"/>
                <w:color w:val="1A1A1A"/>
                <w:sz w:val="17"/>
              </w:rPr>
              <w:t>Cerebral oedema, petechiae, congestion of all organs; rapid decomposition</w:t>
            </w:r>
          </w:p>
        </w:tc>
      </w:tr>
      <w:tr>
        <w:tc>
          <w:tcPr>
            <w:tcW w:type="dxa" w:w="2268"/>
            <w:shd w:val="clear" w:color="auto" w:fill="EAF7EE"/>
          </w:tcPr>
          <w:p>
            <w:pPr>
              <w:spacing w:before="40" w:after="40"/>
            </w:pPr>
            <w:r>
              <w:rPr>
                <w:rFonts w:ascii="Calibri" w:hAnsi="Calibri"/>
                <w:color w:val="1A1A1A"/>
                <w:sz w:val="17"/>
              </w:rPr>
              <w:t>Cooling</w:t>
            </w:r>
          </w:p>
        </w:tc>
        <w:tc>
          <w:tcPr>
            <w:tcW w:type="dxa" w:w="7370"/>
            <w:shd w:val="clear" w:color="auto" w:fill="EAF7EE"/>
          </w:tcPr>
          <w:p>
            <w:pPr>
              <w:spacing w:before="40" w:after="40"/>
            </w:pPr>
            <w:r>
              <w:rPr>
                <w:rFonts w:ascii="Calibri" w:hAnsi="Calibri"/>
                <w:color w:val="1A1A1A"/>
                <w:sz w:val="17"/>
              </w:rPr>
              <w:t>Shade + continuous cold water (IV + external) + ice packs on head/ears/legs</w:t>
            </w:r>
          </w:p>
        </w:tc>
      </w:tr>
    </w:tbl>
    <w:p/>
    <w:p>
      <w:pPr>
        <w:pStyle w:val="Heading2"/>
        <w:spacing w:before="80" w:after="40"/>
      </w:pPr>
      <w:r>
        <w:rPr>
          <w:rFonts w:ascii="Calibri" w:hAnsi="Calibri"/>
          <w:color w:val="FFFFFF"/>
          <w:sz w:val="22"/>
        </w:rPr>
        <w:t>7. Iron Deficiency Anaemia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Iron Deficiency Anaemia</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Risk group</w:t>
            </w:r>
          </w:p>
        </w:tc>
        <w:tc>
          <w:tcPr>
            <w:tcW w:type="dxa" w:w="7370"/>
            <w:shd w:val="clear" w:color="auto" w:fill="FFFFFF"/>
          </w:tcPr>
          <w:p>
            <w:pPr>
              <w:spacing w:before="40" w:after="40"/>
            </w:pPr>
            <w:r>
              <w:rPr>
                <w:rFonts w:ascii="Calibri" w:hAnsi="Calibri"/>
                <w:color w:val="1A1A1A"/>
                <w:sz w:val="17"/>
              </w:rPr>
              <w:t>Captive calves on restricted diet; calves born to iron-deficient cows</w:t>
            </w:r>
          </w:p>
        </w:tc>
      </w:tr>
      <w:tr>
        <w:tc>
          <w:tcPr>
            <w:tcW w:type="dxa" w:w="2268"/>
            <w:shd w:val="clear" w:color="auto" w:fill="EAF7EE"/>
          </w:tcPr>
          <w:p>
            <w:pPr>
              <w:spacing w:before="40" w:after="40"/>
            </w:pPr>
            <w:r>
              <w:rPr>
                <w:rFonts w:ascii="Calibri" w:hAnsi="Calibri"/>
                <w:color w:val="1A1A1A"/>
                <w:sz w:val="17"/>
              </w:rPr>
              <w:t>Signs</w:t>
            </w:r>
          </w:p>
        </w:tc>
        <w:tc>
          <w:tcPr>
            <w:tcW w:type="dxa" w:w="7370"/>
            <w:shd w:val="clear" w:color="auto" w:fill="EAF7EE"/>
          </w:tcPr>
          <w:p>
            <w:pPr>
              <w:spacing w:before="40" w:after="40"/>
            </w:pPr>
            <w:r>
              <w:rPr>
                <w:rFonts w:ascii="Calibri" w:hAnsi="Calibri"/>
                <w:color w:val="1A1A1A"/>
                <w:sz w:val="17"/>
              </w:rPr>
              <w:t>Pallor, weakness, tachycardia, poor growth, pica (eating soil — geophagy)</w:t>
            </w:r>
          </w:p>
        </w:tc>
      </w:tr>
      <w:tr>
        <w:tc>
          <w:tcPr>
            <w:tcW w:type="dxa" w:w="2268"/>
            <w:shd w:val="clear" w:color="auto" w:fill="FFFFFF"/>
          </w:tcPr>
          <w:p>
            <w:pPr>
              <w:spacing w:before="40" w:after="40"/>
            </w:pPr>
            <w:r>
              <w:rPr>
                <w:rFonts w:ascii="Calibri" w:hAnsi="Calibri"/>
                <w:color w:val="1A1A1A"/>
                <w:sz w:val="17"/>
              </w:rPr>
              <w:t>Diagnosis</w:t>
            </w:r>
          </w:p>
        </w:tc>
        <w:tc>
          <w:tcPr>
            <w:tcW w:type="dxa" w:w="7370"/>
            <w:shd w:val="clear" w:color="auto" w:fill="FFFFFF"/>
          </w:tcPr>
          <w:p>
            <w:pPr>
              <w:spacing w:before="40" w:after="40"/>
            </w:pPr>
            <w:r>
              <w:rPr>
                <w:rFonts w:ascii="Calibri" w:hAnsi="Calibri"/>
                <w:color w:val="1A1A1A"/>
                <w:sz w:val="17"/>
              </w:rPr>
              <w:t>CBC: low PCV, Hb, MCV, MCH; low serum iron; high TIBC; low ferritin</w:t>
            </w:r>
          </w:p>
        </w:tc>
      </w:tr>
      <w:tr>
        <w:tc>
          <w:tcPr>
            <w:tcW w:type="dxa" w:w="2268"/>
            <w:shd w:val="clear" w:color="auto" w:fill="EAF7EE"/>
          </w:tcPr>
          <w:p>
            <w:pPr>
              <w:spacing w:before="40" w:after="40"/>
            </w:pPr>
            <w:r>
              <w:rPr>
                <w:rFonts w:ascii="Calibri" w:hAnsi="Calibri"/>
                <w:color w:val="1A1A1A"/>
                <w:sz w:val="17"/>
              </w:rPr>
              <w:t>PM Findings</w:t>
            </w:r>
          </w:p>
        </w:tc>
        <w:tc>
          <w:tcPr>
            <w:tcW w:type="dxa" w:w="7370"/>
            <w:shd w:val="clear" w:color="auto" w:fill="EAF7EE"/>
          </w:tcPr>
          <w:p>
            <w:pPr>
              <w:spacing w:before="40" w:after="40"/>
            </w:pPr>
            <w:r>
              <w:rPr>
                <w:rFonts w:ascii="Calibri" w:hAnsi="Calibri"/>
                <w:color w:val="1A1A1A"/>
                <w:sz w:val="17"/>
              </w:rPr>
              <w:t>Pale thin watery blood; pale mucosae and muscle; hypoplastic bone marrow</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Iron dextran IM (10–20 mg/kg); dietary supplementation; mineral licks</w:t>
            </w:r>
          </w:p>
        </w:tc>
      </w:tr>
    </w:tbl>
    <w:p/>
    <w:p>
      <w:pPr>
        <w:pStyle w:val="Heading2"/>
        <w:spacing w:before="80" w:after="40"/>
      </w:pPr>
      <w:r>
        <w:rPr>
          <w:rFonts w:ascii="Calibri" w:hAnsi="Calibri"/>
          <w:color w:val="FFFFFF"/>
          <w:sz w:val="22"/>
        </w:rPr>
        <w:t>8. Quick Reference — Non-Infectious Conditions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Quick Reference — Non-Infectious Conditions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Condition</w:t>
            </w:r>
          </w:p>
        </w:tc>
        <w:tc>
          <w:tcPr>
            <w:tcW w:type="dxa" w:w="2551"/>
            <w:shd w:val="clear" w:color="auto" w:fill="2D6A4F"/>
          </w:tcPr>
          <w:p>
            <w:pPr>
              <w:spacing w:before="40" w:after="40"/>
              <w:jc w:val="center"/>
            </w:pPr>
            <w:r>
              <w:rPr>
                <w:rFonts w:ascii="Calibri" w:hAnsi="Calibri"/>
                <w:b/>
                <w:color w:val="FFFFFF"/>
                <w:sz w:val="17"/>
              </w:rPr>
              <w:t>Key PM Finding</w:t>
            </w:r>
          </w:p>
        </w:tc>
        <w:tc>
          <w:tcPr>
            <w:tcW w:type="dxa" w:w="1984"/>
            <w:shd w:val="clear" w:color="auto" w:fill="2D6A4F"/>
          </w:tcPr>
          <w:p>
            <w:pPr>
              <w:spacing w:before="40" w:after="40"/>
              <w:jc w:val="center"/>
            </w:pPr>
            <w:r>
              <w:rPr>
                <w:rFonts w:ascii="Calibri" w:hAnsi="Calibri"/>
                <w:b/>
                <w:color w:val="FFFFFF"/>
                <w:sz w:val="17"/>
              </w:rPr>
              <w:t>Key Sample</w:t>
            </w:r>
          </w:p>
        </w:tc>
        <w:tc>
          <w:tcPr>
            <w:tcW w:type="dxa" w:w="2835"/>
            <w:shd w:val="clear" w:color="auto" w:fill="2D6A4F"/>
          </w:tcPr>
          <w:p>
            <w:pPr>
              <w:spacing w:before="40" w:after="40"/>
              <w:jc w:val="center"/>
            </w:pPr>
            <w:r>
              <w:rPr>
                <w:rFonts w:ascii="Calibri" w:hAnsi="Calibri"/>
                <w:b/>
                <w:color w:val="FFFFFF"/>
                <w:sz w:val="17"/>
              </w:rPr>
              <w:t>Diagnosis Method</w:t>
            </w:r>
          </w:p>
        </w:tc>
      </w:tr>
      <w:tr>
        <w:tc>
          <w:tcPr>
            <w:tcW w:type="dxa" w:w="2268"/>
            <w:shd w:val="clear" w:color="auto" w:fill="FFFFFF"/>
          </w:tcPr>
          <w:p>
            <w:pPr>
              <w:spacing w:before="40" w:after="40"/>
            </w:pPr>
            <w:r>
              <w:rPr>
                <w:rFonts w:ascii="Calibri" w:hAnsi="Calibri"/>
                <w:color w:val="1A1A1A"/>
                <w:sz w:val="17"/>
              </w:rPr>
              <w:t>CPA Toxicosis</w:t>
            </w:r>
          </w:p>
        </w:tc>
        <w:tc>
          <w:tcPr>
            <w:tcW w:type="dxa" w:w="2551"/>
            <w:shd w:val="clear" w:color="auto" w:fill="FFFFFF"/>
          </w:tcPr>
          <w:p>
            <w:pPr>
              <w:spacing w:before="40" w:after="40"/>
            </w:pPr>
            <w:r>
              <w:rPr>
                <w:rFonts w:ascii="Calibri" w:hAnsi="Calibri"/>
                <w:color w:val="1A1A1A"/>
                <w:sz w:val="17"/>
              </w:rPr>
              <w:t>Pale liver, haemorrhagic enteritis</w:t>
            </w:r>
          </w:p>
        </w:tc>
        <w:tc>
          <w:tcPr>
            <w:tcW w:type="dxa" w:w="1984"/>
            <w:shd w:val="clear" w:color="auto" w:fill="FFFFFF"/>
          </w:tcPr>
          <w:p>
            <w:pPr>
              <w:spacing w:before="40" w:after="40"/>
            </w:pPr>
            <w:r>
              <w:rPr>
                <w:rFonts w:ascii="Calibri" w:hAnsi="Calibri"/>
                <w:color w:val="1A1A1A"/>
                <w:sz w:val="17"/>
              </w:rPr>
              <w:t>Stomach contents, liver</w:t>
            </w:r>
          </w:p>
        </w:tc>
        <w:tc>
          <w:tcPr>
            <w:tcW w:type="dxa" w:w="2835"/>
            <w:shd w:val="clear" w:color="auto" w:fill="FFFFFF"/>
          </w:tcPr>
          <w:p>
            <w:pPr>
              <w:spacing w:before="40" w:after="40"/>
            </w:pPr>
            <w:r>
              <w:rPr>
                <w:rFonts w:ascii="Calibri" w:hAnsi="Calibri"/>
                <w:color w:val="1A1A1A"/>
                <w:sz w:val="17"/>
              </w:rPr>
              <w:t>LC-MS for CPA</w:t>
            </w:r>
          </w:p>
        </w:tc>
      </w:tr>
      <w:tr>
        <w:tc>
          <w:tcPr>
            <w:tcW w:type="dxa" w:w="2268"/>
            <w:shd w:val="clear" w:color="auto" w:fill="EAF7EE"/>
          </w:tcPr>
          <w:p>
            <w:pPr>
              <w:spacing w:before="40" w:after="40"/>
            </w:pPr>
            <w:r>
              <w:rPr>
                <w:rFonts w:ascii="Calibri" w:hAnsi="Calibri"/>
                <w:color w:val="1A1A1A"/>
                <w:sz w:val="17"/>
              </w:rPr>
              <w:t>HCN Poisoning</w:t>
            </w:r>
          </w:p>
        </w:tc>
        <w:tc>
          <w:tcPr>
            <w:tcW w:type="dxa" w:w="2551"/>
            <w:shd w:val="clear" w:color="auto" w:fill="EAF7EE"/>
          </w:tcPr>
          <w:p>
            <w:pPr>
              <w:spacing w:before="40" w:after="40"/>
            </w:pPr>
            <w:r>
              <w:rPr>
                <w:rFonts w:ascii="Calibri" w:hAnsi="Calibri"/>
                <w:color w:val="1A1A1A"/>
                <w:sz w:val="17"/>
              </w:rPr>
              <w:t>Cherry-red blood, bitter almond smell</w:t>
            </w:r>
          </w:p>
        </w:tc>
        <w:tc>
          <w:tcPr>
            <w:tcW w:type="dxa" w:w="1984"/>
            <w:shd w:val="clear" w:color="auto" w:fill="EAF7EE"/>
          </w:tcPr>
          <w:p>
            <w:pPr>
              <w:spacing w:before="40" w:after="40"/>
            </w:pPr>
            <w:r>
              <w:rPr>
                <w:rFonts w:ascii="Calibri" w:hAnsi="Calibri"/>
                <w:color w:val="1A1A1A"/>
                <w:sz w:val="17"/>
              </w:rPr>
              <w:t>Stomach contents (fresh)</w:t>
            </w:r>
          </w:p>
        </w:tc>
        <w:tc>
          <w:tcPr>
            <w:tcW w:type="dxa" w:w="2835"/>
            <w:shd w:val="clear" w:color="auto" w:fill="EAF7EE"/>
          </w:tcPr>
          <w:p>
            <w:pPr>
              <w:spacing w:before="40" w:after="40"/>
            </w:pPr>
            <w:r>
              <w:rPr>
                <w:rFonts w:ascii="Calibri" w:hAnsi="Calibri"/>
                <w:color w:val="1A1A1A"/>
                <w:sz w:val="17"/>
              </w:rPr>
              <w:t>Conway microdiffusion</w:t>
            </w:r>
          </w:p>
        </w:tc>
      </w:tr>
      <w:tr>
        <w:tc>
          <w:tcPr>
            <w:tcW w:type="dxa" w:w="2268"/>
            <w:shd w:val="clear" w:color="auto" w:fill="FFFFFF"/>
          </w:tcPr>
          <w:p>
            <w:pPr>
              <w:spacing w:before="40" w:after="40"/>
            </w:pPr>
            <w:r>
              <w:rPr>
                <w:rFonts w:ascii="Calibri" w:hAnsi="Calibri"/>
                <w:color w:val="1A1A1A"/>
                <w:sz w:val="17"/>
              </w:rPr>
              <w:t>Cyanobacterial toxin</w:t>
            </w:r>
          </w:p>
        </w:tc>
        <w:tc>
          <w:tcPr>
            <w:tcW w:type="dxa" w:w="2551"/>
            <w:shd w:val="clear" w:color="auto" w:fill="FFFFFF"/>
          </w:tcPr>
          <w:p>
            <w:pPr>
              <w:spacing w:before="40" w:after="40"/>
            </w:pPr>
            <w:r>
              <w:rPr>
                <w:rFonts w:ascii="Calibri" w:hAnsi="Calibri"/>
                <w:color w:val="1A1A1A"/>
                <w:sz w:val="17"/>
              </w:rPr>
              <w:t>Liver necrosis, GI haemorrhage</w:t>
            </w:r>
          </w:p>
        </w:tc>
        <w:tc>
          <w:tcPr>
            <w:tcW w:type="dxa" w:w="1984"/>
            <w:shd w:val="clear" w:color="auto" w:fill="FFFFFF"/>
          </w:tcPr>
          <w:p>
            <w:pPr>
              <w:spacing w:before="40" w:after="40"/>
            </w:pPr>
            <w:r>
              <w:rPr>
                <w:rFonts w:ascii="Calibri" w:hAnsi="Calibri"/>
                <w:color w:val="1A1A1A"/>
                <w:sz w:val="17"/>
              </w:rPr>
              <w:t>Water, liver</w:t>
            </w:r>
          </w:p>
        </w:tc>
        <w:tc>
          <w:tcPr>
            <w:tcW w:type="dxa" w:w="2835"/>
            <w:shd w:val="clear" w:color="auto" w:fill="FFFFFF"/>
          </w:tcPr>
          <w:p>
            <w:pPr>
              <w:spacing w:before="40" w:after="40"/>
            </w:pPr>
            <w:r>
              <w:rPr>
                <w:rFonts w:ascii="Calibri" w:hAnsi="Calibri"/>
                <w:color w:val="1A1A1A"/>
                <w:sz w:val="17"/>
              </w:rPr>
              <w:t>ELISA/LC-MS microcystin</w:t>
            </w:r>
          </w:p>
        </w:tc>
      </w:tr>
      <w:tr>
        <w:tc>
          <w:tcPr>
            <w:tcW w:type="dxa" w:w="2268"/>
            <w:shd w:val="clear" w:color="auto" w:fill="EAF7EE"/>
          </w:tcPr>
          <w:p>
            <w:pPr>
              <w:spacing w:before="40" w:after="40"/>
            </w:pPr>
            <w:r>
              <w:rPr>
                <w:rFonts w:ascii="Calibri" w:hAnsi="Calibri"/>
                <w:color w:val="1A1A1A"/>
                <w:sz w:val="17"/>
              </w:rPr>
              <w:t>Electrocution</w:t>
            </w:r>
          </w:p>
        </w:tc>
        <w:tc>
          <w:tcPr>
            <w:tcW w:type="dxa" w:w="2551"/>
            <w:shd w:val="clear" w:color="auto" w:fill="EAF7EE"/>
          </w:tcPr>
          <w:p>
            <w:pPr>
              <w:spacing w:before="40" w:after="40"/>
            </w:pPr>
            <w:r>
              <w:rPr>
                <w:rFonts w:ascii="Calibri" w:hAnsi="Calibri"/>
                <w:color w:val="1A1A1A"/>
                <w:sz w:val="17"/>
              </w:rPr>
              <w:t>Char marks at entry/exit, cardiac arrest</w:t>
            </w:r>
          </w:p>
        </w:tc>
        <w:tc>
          <w:tcPr>
            <w:tcW w:type="dxa" w:w="1984"/>
            <w:shd w:val="clear" w:color="auto" w:fill="EAF7EE"/>
          </w:tcPr>
          <w:p>
            <w:pPr>
              <w:spacing w:before="40" w:after="40"/>
            </w:pPr>
            <w:r>
              <w:rPr>
                <w:rFonts w:ascii="Calibri" w:hAnsi="Calibri"/>
                <w:color w:val="1A1A1A"/>
                <w:sz w:val="17"/>
              </w:rPr>
              <w:t>Skin at marks; heart</w:t>
            </w:r>
          </w:p>
        </w:tc>
        <w:tc>
          <w:tcPr>
            <w:tcW w:type="dxa" w:w="2835"/>
            <w:shd w:val="clear" w:color="auto" w:fill="EAF7EE"/>
          </w:tcPr>
          <w:p>
            <w:pPr>
              <w:spacing w:before="40" w:after="40"/>
            </w:pPr>
            <w:r>
              <w:rPr>
                <w:rFonts w:ascii="Calibri" w:hAnsi="Calibri"/>
                <w:color w:val="1A1A1A"/>
                <w:sz w:val="17"/>
              </w:rPr>
              <w:t>Gross PM + scene evidence</w:t>
            </w:r>
          </w:p>
        </w:tc>
      </w:tr>
      <w:tr>
        <w:tc>
          <w:tcPr>
            <w:tcW w:type="dxa" w:w="2268"/>
            <w:shd w:val="clear" w:color="auto" w:fill="FFFFFF"/>
          </w:tcPr>
          <w:p>
            <w:pPr>
              <w:spacing w:before="40" w:after="40"/>
            </w:pPr>
            <w:r>
              <w:rPr>
                <w:rFonts w:ascii="Calibri" w:hAnsi="Calibri"/>
                <w:color w:val="1A1A1A"/>
                <w:sz w:val="17"/>
              </w:rPr>
              <w:t>Pyometra</w:t>
            </w:r>
          </w:p>
        </w:tc>
        <w:tc>
          <w:tcPr>
            <w:tcW w:type="dxa" w:w="2551"/>
            <w:shd w:val="clear" w:color="auto" w:fill="FFFFFF"/>
          </w:tcPr>
          <w:p>
            <w:pPr>
              <w:spacing w:before="40" w:after="40"/>
            </w:pPr>
            <w:r>
              <w:rPr>
                <w:rFonts w:ascii="Calibri" w:hAnsi="Calibri"/>
                <w:color w:val="1A1A1A"/>
                <w:sz w:val="17"/>
              </w:rPr>
              <w:t>Pus-filled uterus, adhesions</w:t>
            </w:r>
          </w:p>
        </w:tc>
        <w:tc>
          <w:tcPr>
            <w:tcW w:type="dxa" w:w="1984"/>
            <w:shd w:val="clear" w:color="auto" w:fill="FFFFFF"/>
          </w:tcPr>
          <w:p>
            <w:pPr>
              <w:spacing w:before="40" w:after="40"/>
            </w:pPr>
            <w:r>
              <w:rPr>
                <w:rFonts w:ascii="Calibri" w:hAnsi="Calibri"/>
                <w:color w:val="1A1A1A"/>
                <w:sz w:val="17"/>
              </w:rPr>
              <w:t>Uterine pus</w:t>
            </w:r>
          </w:p>
        </w:tc>
        <w:tc>
          <w:tcPr>
            <w:tcW w:type="dxa" w:w="2835"/>
            <w:shd w:val="clear" w:color="auto" w:fill="FFFFFF"/>
          </w:tcPr>
          <w:p>
            <w:pPr>
              <w:spacing w:before="40" w:after="40"/>
            </w:pPr>
            <w:r>
              <w:rPr>
                <w:rFonts w:ascii="Calibri" w:hAnsi="Calibri"/>
                <w:color w:val="1A1A1A"/>
                <w:sz w:val="17"/>
              </w:rPr>
              <w:t>Culture + sensitivity</w:t>
            </w:r>
          </w:p>
        </w:tc>
      </w:tr>
      <w:tr>
        <w:tc>
          <w:tcPr>
            <w:tcW w:type="dxa" w:w="2268"/>
            <w:shd w:val="clear" w:color="auto" w:fill="EAF7EE"/>
          </w:tcPr>
          <w:p>
            <w:pPr>
              <w:spacing w:before="40" w:after="40"/>
            </w:pPr>
            <w:r>
              <w:rPr>
                <w:rFonts w:ascii="Calibri" w:hAnsi="Calibri"/>
                <w:color w:val="1A1A1A"/>
                <w:sz w:val="17"/>
              </w:rPr>
              <w:t>Hyperthermia</w:t>
            </w:r>
          </w:p>
        </w:tc>
        <w:tc>
          <w:tcPr>
            <w:tcW w:type="dxa" w:w="2551"/>
            <w:shd w:val="clear" w:color="auto" w:fill="EAF7EE"/>
          </w:tcPr>
          <w:p>
            <w:pPr>
              <w:spacing w:before="40" w:after="40"/>
            </w:pPr>
            <w:r>
              <w:rPr>
                <w:rFonts w:ascii="Calibri" w:hAnsi="Calibri"/>
                <w:color w:val="1A1A1A"/>
                <w:sz w:val="17"/>
              </w:rPr>
              <w:t>Cerebral oedema, congestion, rapid decomp</w:t>
            </w:r>
          </w:p>
        </w:tc>
        <w:tc>
          <w:tcPr>
            <w:tcW w:type="dxa" w:w="1984"/>
            <w:shd w:val="clear" w:color="auto" w:fill="EAF7EE"/>
          </w:tcPr>
          <w:p>
            <w:pPr>
              <w:spacing w:before="40" w:after="40"/>
            </w:pPr>
            <w:r>
              <w:rPr>
                <w:rFonts w:ascii="Calibri" w:hAnsi="Calibri"/>
                <w:color w:val="1A1A1A"/>
                <w:sz w:val="17"/>
              </w:rPr>
              <w:t>Brain, vitreous humour</w:t>
            </w:r>
          </w:p>
        </w:tc>
        <w:tc>
          <w:tcPr>
            <w:tcW w:type="dxa" w:w="2835"/>
            <w:shd w:val="clear" w:color="auto" w:fill="EAF7EE"/>
          </w:tcPr>
          <w:p>
            <w:pPr>
              <w:spacing w:before="40" w:after="40"/>
            </w:pPr>
            <w:r>
              <w:rPr>
                <w:rFonts w:ascii="Calibri" w:hAnsi="Calibri"/>
                <w:color w:val="1A1A1A"/>
                <w:sz w:val="17"/>
              </w:rPr>
              <w:t>Histopath; temp at PM</w:t>
            </w:r>
          </w:p>
        </w:tc>
      </w:tr>
      <w:tr>
        <w:tc>
          <w:tcPr>
            <w:tcW w:type="dxa" w:w="2268"/>
            <w:shd w:val="clear" w:color="auto" w:fill="FFFFFF"/>
          </w:tcPr>
          <w:p>
            <w:pPr>
              <w:spacing w:before="40" w:after="40"/>
            </w:pPr>
            <w:r>
              <w:rPr>
                <w:rFonts w:ascii="Calibri" w:hAnsi="Calibri"/>
                <w:color w:val="1A1A1A"/>
                <w:sz w:val="17"/>
              </w:rPr>
              <w:t>Iron deficiency</w:t>
            </w:r>
          </w:p>
        </w:tc>
        <w:tc>
          <w:tcPr>
            <w:tcW w:type="dxa" w:w="2551"/>
            <w:shd w:val="clear" w:color="auto" w:fill="FFFFFF"/>
          </w:tcPr>
          <w:p>
            <w:pPr>
              <w:spacing w:before="40" w:after="40"/>
            </w:pPr>
            <w:r>
              <w:rPr>
                <w:rFonts w:ascii="Calibri" w:hAnsi="Calibri"/>
                <w:color w:val="1A1A1A"/>
                <w:sz w:val="17"/>
              </w:rPr>
              <w:t>Pale watery blood, pale bone marrow</w:t>
            </w:r>
          </w:p>
        </w:tc>
        <w:tc>
          <w:tcPr>
            <w:tcW w:type="dxa" w:w="1984"/>
            <w:shd w:val="clear" w:color="auto" w:fill="FFFFFF"/>
          </w:tcPr>
          <w:p>
            <w:pPr>
              <w:spacing w:before="40" w:after="40"/>
            </w:pPr>
            <w:r>
              <w:rPr>
                <w:rFonts w:ascii="Calibri" w:hAnsi="Calibri"/>
                <w:color w:val="1A1A1A"/>
                <w:sz w:val="17"/>
              </w:rPr>
              <w:t>EDTA blood, bone marrow</w:t>
            </w:r>
          </w:p>
        </w:tc>
        <w:tc>
          <w:tcPr>
            <w:tcW w:type="dxa" w:w="2835"/>
            <w:shd w:val="clear" w:color="auto" w:fill="FFFFFF"/>
          </w:tcPr>
          <w:p>
            <w:pPr>
              <w:spacing w:before="40" w:after="40"/>
            </w:pPr>
            <w:r>
              <w:rPr>
                <w:rFonts w:ascii="Calibri" w:hAnsi="Calibri"/>
                <w:color w:val="1A1A1A"/>
                <w:sz w:val="17"/>
              </w:rPr>
              <w:t>CBC, serum iron, ferritin</w:t>
            </w:r>
          </w:p>
        </w:tc>
      </w:tr>
      <w:tr>
        <w:tc>
          <w:tcPr>
            <w:tcW w:type="dxa" w:w="2268"/>
            <w:shd w:val="clear" w:color="auto" w:fill="EAF7EE"/>
          </w:tcPr>
          <w:p>
            <w:pPr>
              <w:spacing w:before="40" w:after="40"/>
            </w:pPr>
            <w:r>
              <w:rPr>
                <w:rFonts w:ascii="Calibri" w:hAnsi="Calibri"/>
                <w:color w:val="1A1A1A"/>
                <w:sz w:val="17"/>
              </w:rPr>
              <w:t>Toxic plants</w:t>
            </w:r>
          </w:p>
        </w:tc>
        <w:tc>
          <w:tcPr>
            <w:tcW w:type="dxa" w:w="2551"/>
            <w:shd w:val="clear" w:color="auto" w:fill="EAF7EE"/>
          </w:tcPr>
          <w:p>
            <w:pPr>
              <w:spacing w:before="40" w:after="40"/>
            </w:pPr>
            <w:r>
              <w:rPr>
                <w:rFonts w:ascii="Calibri" w:hAnsi="Calibri"/>
                <w:color w:val="1A1A1A"/>
                <w:sz w:val="17"/>
              </w:rPr>
              <w:t>Liver/GI/cardiac changes (variable)</w:t>
            </w:r>
          </w:p>
        </w:tc>
        <w:tc>
          <w:tcPr>
            <w:tcW w:type="dxa" w:w="1984"/>
            <w:shd w:val="clear" w:color="auto" w:fill="EAF7EE"/>
          </w:tcPr>
          <w:p>
            <w:pPr>
              <w:spacing w:before="40" w:after="40"/>
            </w:pPr>
            <w:r>
              <w:rPr>
                <w:rFonts w:ascii="Calibri" w:hAnsi="Calibri"/>
                <w:color w:val="1A1A1A"/>
                <w:sz w:val="17"/>
              </w:rPr>
              <w:t>Stomach contents, liver</w:t>
            </w:r>
          </w:p>
        </w:tc>
        <w:tc>
          <w:tcPr>
            <w:tcW w:type="dxa" w:w="2835"/>
            <w:shd w:val="clear" w:color="auto" w:fill="EAF7EE"/>
          </w:tcPr>
          <w:p>
            <w:pPr>
              <w:spacing w:before="40" w:after="40"/>
            </w:pPr>
            <w:r>
              <w:rPr>
                <w:rFonts w:ascii="Calibri" w:hAnsi="Calibri"/>
                <w:color w:val="1A1A1A"/>
                <w:sz w:val="17"/>
              </w:rPr>
              <w:t>LC-MS; botanical ID</w:t>
            </w:r>
          </w:p>
        </w:tc>
      </w:tr>
    </w:tbl>
    <w:p/>
    <w:p>
      <w:pPr>
        <w:spacing w:before="0" w:after="0"/>
      </w:pPr>
      <w:r>
        <w:br w:type="page"/>
      </w:r>
    </w:p>
    <w:p>
      <w:pPr>
        <w:pStyle w:val="Heading1"/>
        <w:spacing w:before="0" w:after="40"/>
      </w:pPr>
      <w:r>
        <w:rPr>
          <w:rFonts w:ascii="Calibri" w:hAnsi="Calibri"/>
          <w:color w:val="1B4332"/>
          <w:sz w:val="28"/>
        </w:rPr>
        <w:t>Chapter 7 — Postmortem Examination of the Asian Elephant</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7</w:t>
            </w:r>
            <w:r>
              <w:br/>
            </w:r>
            <w:r>
              <w:rPr>
                <w:rFonts w:ascii="Calibri" w:hAnsi="Calibri"/>
                <w:b/>
                <w:color w:val="FFFFFF"/>
                <w:sz w:val="32"/>
              </w:rPr>
              <w:t>Postmortem Examination of the Asian Elephant</w:t>
            </w:r>
            <w:r>
              <w:br/>
            </w:r>
            <w:r>
              <w:rPr>
                <w:rFonts w:ascii="Calibri" w:hAnsi="Calibri"/>
                <w:i/>
                <w:color w:val="D8F3DC"/>
                <w:sz w:val="19"/>
              </w:rPr>
              <w:t>Principles, Procedure, Documentation &amp; Differential Diagnosis</w:t>
            </w:r>
            <w:r>
              <w:br/>
              <w:br/>
            </w:r>
            <w:r>
              <w:rPr>
                <w:rFonts w:ascii="Calibri" w:hAnsi="Calibri"/>
                <w:color w:val="D8F3DC"/>
                <w:sz w:val="17"/>
              </w:rPr>
              <w:t>Prof. Dr. A. B. Shrivastav  |  NDVSU, Jabalpur</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"The carcass never tells a lie — but you must know how to ask the right questions."</w:t>
              <w:br/>
              <w:t xml:space="preserve">  — Dr. R. K. Satpati, Wildlife Institute of India</w:t>
            </w:r>
          </w:p>
        </w:tc>
      </w:tr>
    </w:tbl>
    <w:p/>
    <w:p>
      <w:pPr>
        <w:pStyle w:val="Heading2"/>
        <w:spacing w:before="80" w:after="40"/>
      </w:pPr>
      <w:r>
        <w:rPr>
          <w:rFonts w:ascii="Calibri" w:hAnsi="Calibri"/>
          <w:color w:val="FFFFFF"/>
          <w:sz w:val="22"/>
        </w:rPr>
        <w:t>1. Key Definitions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Key Definitions</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Term</w:t>
            </w:r>
          </w:p>
        </w:tc>
        <w:tc>
          <w:tcPr>
            <w:tcW w:type="dxa" w:w="7087"/>
            <w:shd w:val="clear" w:color="auto" w:fill="2D6A4F"/>
          </w:tcPr>
          <w:p>
            <w:pPr>
              <w:spacing w:before="40" w:after="40"/>
              <w:jc w:val="center"/>
            </w:pPr>
            <w:r>
              <w:rPr>
                <w:rFonts w:ascii="Calibri" w:hAnsi="Calibri"/>
                <w:b/>
                <w:color w:val="FFFFFF"/>
                <w:sz w:val="17"/>
              </w:rPr>
              <w:t>Definition</w:t>
            </w:r>
          </w:p>
        </w:tc>
      </w:tr>
      <w:tr>
        <w:tc>
          <w:tcPr>
            <w:tcW w:type="dxa" w:w="2551"/>
            <w:shd w:val="clear" w:color="auto" w:fill="FFFFFF"/>
          </w:tcPr>
          <w:p>
            <w:pPr>
              <w:spacing w:before="40" w:after="40"/>
            </w:pPr>
            <w:r>
              <w:rPr>
                <w:rFonts w:ascii="Calibri" w:hAnsi="Calibri"/>
                <w:color w:val="1A1A1A"/>
                <w:sz w:val="17"/>
              </w:rPr>
              <w:t>Necropsy</w:t>
            </w:r>
          </w:p>
        </w:tc>
        <w:tc>
          <w:tcPr>
            <w:tcW w:type="dxa" w:w="7087"/>
            <w:shd w:val="clear" w:color="auto" w:fill="FFFFFF"/>
          </w:tcPr>
          <w:p>
            <w:pPr>
              <w:spacing w:before="40" w:after="40"/>
            </w:pPr>
            <w:r>
              <w:rPr>
                <w:rFonts w:ascii="Calibri" w:hAnsi="Calibri"/>
                <w:color w:val="1A1A1A"/>
                <w:sz w:val="17"/>
              </w:rPr>
              <w:t>Postmortem examination of an animal (Gr: nekros = dead; opsis = view)</w:t>
            </w:r>
          </w:p>
        </w:tc>
      </w:tr>
      <w:tr>
        <w:tc>
          <w:tcPr>
            <w:tcW w:type="dxa" w:w="2551"/>
            <w:shd w:val="clear" w:color="auto" w:fill="EAF7EE"/>
          </w:tcPr>
          <w:p>
            <w:pPr>
              <w:spacing w:before="40" w:after="40"/>
            </w:pPr>
            <w:r>
              <w:rPr>
                <w:rFonts w:ascii="Calibri" w:hAnsi="Calibri"/>
                <w:color w:val="1A1A1A"/>
                <w:sz w:val="17"/>
              </w:rPr>
              <w:t>Cause of Death (CoD)</w:t>
            </w:r>
          </w:p>
        </w:tc>
        <w:tc>
          <w:tcPr>
            <w:tcW w:type="dxa" w:w="7087"/>
            <w:shd w:val="clear" w:color="auto" w:fill="EAF7EE"/>
          </w:tcPr>
          <w:p>
            <w:pPr>
              <w:spacing w:before="40" w:after="40"/>
            </w:pPr>
            <w:r>
              <w:rPr>
                <w:rFonts w:ascii="Calibri" w:hAnsi="Calibri"/>
                <w:color w:val="1A1A1A"/>
                <w:sz w:val="17"/>
              </w:rPr>
              <w:t>Pathological condition or injury directly responsible for death</w:t>
            </w:r>
          </w:p>
        </w:tc>
      </w:tr>
      <w:tr>
        <w:tc>
          <w:tcPr>
            <w:tcW w:type="dxa" w:w="2551"/>
            <w:shd w:val="clear" w:color="auto" w:fill="FFFFFF"/>
          </w:tcPr>
          <w:p>
            <w:pPr>
              <w:spacing w:before="40" w:after="40"/>
            </w:pPr>
            <w:r>
              <w:rPr>
                <w:rFonts w:ascii="Calibri" w:hAnsi="Calibri"/>
                <w:color w:val="1A1A1A"/>
                <w:sz w:val="17"/>
              </w:rPr>
              <w:t>Manner of Death</w:t>
            </w:r>
          </w:p>
        </w:tc>
        <w:tc>
          <w:tcPr>
            <w:tcW w:type="dxa" w:w="7087"/>
            <w:shd w:val="clear" w:color="auto" w:fill="FFFFFF"/>
          </w:tcPr>
          <w:p>
            <w:pPr>
              <w:spacing w:before="40" w:after="40"/>
            </w:pPr>
            <w:r>
              <w:rPr>
                <w:rFonts w:ascii="Calibri" w:hAnsi="Calibri"/>
                <w:color w:val="1A1A1A"/>
                <w:sz w:val="17"/>
              </w:rPr>
              <w:t>Natural, accidental, homicidal, suicidal, undetermined</w:t>
            </w:r>
          </w:p>
        </w:tc>
      </w:tr>
      <w:tr>
        <w:tc>
          <w:tcPr>
            <w:tcW w:type="dxa" w:w="2551"/>
            <w:shd w:val="clear" w:color="auto" w:fill="EAF7EE"/>
          </w:tcPr>
          <w:p>
            <w:pPr>
              <w:spacing w:before="40" w:after="40"/>
            </w:pPr>
            <w:r>
              <w:rPr>
                <w:rFonts w:ascii="Calibri" w:hAnsi="Calibri"/>
                <w:color w:val="1A1A1A"/>
                <w:sz w:val="17"/>
              </w:rPr>
              <w:t>Contributing Factor</w:t>
            </w:r>
          </w:p>
        </w:tc>
        <w:tc>
          <w:tcPr>
            <w:tcW w:type="dxa" w:w="7087"/>
            <w:shd w:val="clear" w:color="auto" w:fill="EAF7EE"/>
          </w:tcPr>
          <w:p>
            <w:pPr>
              <w:spacing w:before="40" w:after="40"/>
            </w:pPr>
            <w:r>
              <w:rPr>
                <w:rFonts w:ascii="Calibri" w:hAnsi="Calibri"/>
                <w:color w:val="1A1A1A"/>
                <w:sz w:val="17"/>
              </w:rPr>
              <w:t>Condition that worsened outcome but was not the direct cause</w:t>
            </w:r>
          </w:p>
        </w:tc>
      </w:tr>
      <w:tr>
        <w:tc>
          <w:tcPr>
            <w:tcW w:type="dxa" w:w="2551"/>
            <w:shd w:val="clear" w:color="auto" w:fill="FFFFFF"/>
          </w:tcPr>
          <w:p>
            <w:pPr>
              <w:spacing w:before="40" w:after="40"/>
            </w:pPr>
            <w:r>
              <w:rPr>
                <w:rFonts w:ascii="Calibri" w:hAnsi="Calibri"/>
                <w:color w:val="1A1A1A"/>
                <w:sz w:val="17"/>
              </w:rPr>
              <w:t>Time Since Death (TSD)</w:t>
            </w:r>
          </w:p>
        </w:tc>
        <w:tc>
          <w:tcPr>
            <w:tcW w:type="dxa" w:w="7087"/>
            <w:shd w:val="clear" w:color="auto" w:fill="FFFFFF"/>
          </w:tcPr>
          <w:p>
            <w:pPr>
              <w:spacing w:before="40" w:after="40"/>
            </w:pPr>
            <w:r>
              <w:rPr>
                <w:rFonts w:ascii="Calibri" w:hAnsi="Calibri"/>
                <w:color w:val="1A1A1A"/>
                <w:sz w:val="17"/>
              </w:rPr>
              <w:t>Estimated interval — based on PM changes, temperature, entomology</w:t>
            </w:r>
          </w:p>
        </w:tc>
      </w:tr>
      <w:tr>
        <w:tc>
          <w:tcPr>
            <w:tcW w:type="dxa" w:w="2551"/>
            <w:shd w:val="clear" w:color="auto" w:fill="EAF7EE"/>
          </w:tcPr>
          <w:p>
            <w:pPr>
              <w:spacing w:before="40" w:after="40"/>
            </w:pPr>
            <w:r>
              <w:rPr>
                <w:rFonts w:ascii="Calibri" w:hAnsi="Calibri"/>
                <w:color w:val="1A1A1A"/>
                <w:sz w:val="17"/>
              </w:rPr>
              <w:t>Chain of Custody</w:t>
            </w:r>
          </w:p>
        </w:tc>
        <w:tc>
          <w:tcPr>
            <w:tcW w:type="dxa" w:w="7087"/>
            <w:shd w:val="clear" w:color="auto" w:fill="EAF7EE"/>
          </w:tcPr>
          <w:p>
            <w:pPr>
              <w:spacing w:before="40" w:after="40"/>
            </w:pPr>
            <w:r>
              <w:rPr>
                <w:rFonts w:ascii="Calibri" w:hAnsi="Calibri"/>
                <w:color w:val="1A1A1A"/>
                <w:sz w:val="17"/>
              </w:rPr>
              <w:t>Documented record of sample handling from collection to laboratory</w:t>
            </w:r>
          </w:p>
        </w:tc>
      </w:tr>
      <w:tr>
        <w:tc>
          <w:tcPr>
            <w:tcW w:type="dxa" w:w="2551"/>
            <w:shd w:val="clear" w:color="auto" w:fill="FFFFFF"/>
          </w:tcPr>
          <w:p>
            <w:pPr>
              <w:spacing w:before="40" w:after="40"/>
            </w:pPr>
            <w:r>
              <w:rPr>
                <w:rFonts w:ascii="Calibri" w:hAnsi="Calibri"/>
                <w:color w:val="1A1A1A"/>
                <w:sz w:val="17"/>
              </w:rPr>
              <w:t>Rigor Mortis</w:t>
            </w:r>
          </w:p>
        </w:tc>
        <w:tc>
          <w:tcPr>
            <w:tcW w:type="dxa" w:w="7087"/>
            <w:shd w:val="clear" w:color="auto" w:fill="FFFFFF"/>
          </w:tcPr>
          <w:p>
            <w:pPr>
              <w:spacing w:before="40" w:after="40"/>
            </w:pPr>
            <w:r>
              <w:rPr>
                <w:rFonts w:ascii="Calibri" w:hAnsi="Calibri"/>
                <w:color w:val="1A1A1A"/>
                <w:sz w:val="17"/>
              </w:rPr>
              <w:t>Temporary muscle stiffening 2–6 hrs post-death; resolves by 24–36 hrs</w:t>
            </w:r>
          </w:p>
        </w:tc>
      </w:tr>
      <w:tr>
        <w:tc>
          <w:tcPr>
            <w:tcW w:type="dxa" w:w="2551"/>
            <w:shd w:val="clear" w:color="auto" w:fill="EAF7EE"/>
          </w:tcPr>
          <w:p>
            <w:pPr>
              <w:spacing w:before="40" w:after="40"/>
            </w:pPr>
            <w:r>
              <w:rPr>
                <w:rFonts w:ascii="Calibri" w:hAnsi="Calibri"/>
                <w:color w:val="1A1A1A"/>
                <w:sz w:val="17"/>
              </w:rPr>
              <w:t>Livor Mortis</w:t>
            </w:r>
          </w:p>
        </w:tc>
        <w:tc>
          <w:tcPr>
            <w:tcW w:type="dxa" w:w="7087"/>
            <w:shd w:val="clear" w:color="auto" w:fill="EAF7EE"/>
          </w:tcPr>
          <w:p>
            <w:pPr>
              <w:spacing w:before="40" w:after="40"/>
            </w:pPr>
            <w:r>
              <w:rPr>
                <w:rFonts w:ascii="Calibri" w:hAnsi="Calibri"/>
                <w:color w:val="1A1A1A"/>
                <w:sz w:val="17"/>
              </w:rPr>
              <w:t>Purple discolouration of dependent surfaces due to blood pooling</w:t>
            </w:r>
          </w:p>
        </w:tc>
      </w:tr>
      <w:tr>
        <w:tc>
          <w:tcPr>
            <w:tcW w:type="dxa" w:w="2551"/>
            <w:shd w:val="clear" w:color="auto" w:fill="FFFFFF"/>
          </w:tcPr>
          <w:p>
            <w:pPr>
              <w:spacing w:before="40" w:after="40"/>
            </w:pPr>
            <w:r>
              <w:rPr>
                <w:rFonts w:ascii="Calibri" w:hAnsi="Calibri"/>
                <w:color w:val="1A1A1A"/>
                <w:sz w:val="17"/>
              </w:rPr>
              <w:t>Algor Mortis</w:t>
            </w:r>
          </w:p>
        </w:tc>
        <w:tc>
          <w:tcPr>
            <w:tcW w:type="dxa" w:w="7087"/>
            <w:shd w:val="clear" w:color="auto" w:fill="FFFFFF"/>
          </w:tcPr>
          <w:p>
            <w:pPr>
              <w:spacing w:before="40" w:after="40"/>
            </w:pPr>
            <w:r>
              <w:rPr>
                <w:rFonts w:ascii="Calibri" w:hAnsi="Calibri"/>
                <w:color w:val="1A1A1A"/>
                <w:sz w:val="17"/>
              </w:rPr>
              <w:t>Body temperature drop post-death (~1°C/hr in still air at 20°C)</w:t>
            </w:r>
          </w:p>
        </w:tc>
      </w:tr>
    </w:tbl>
    <w:p/>
    <w:p>
      <w:pPr>
        <w:spacing w:before="120" w:after="40"/>
        <w:ind w:left="170"/>
      </w:pPr>
      <w:r>
        <w:rPr>
          <w:rFonts w:ascii="Calibri" w:hAnsi="Calibri"/>
          <w:b/>
          <w:color w:val="2D6A4F"/>
          <w:sz w:val="20"/>
        </w:rPr>
        <w:t>Six Key Principles of Elephant Necropsy</w:t>
      </w:r>
    </w:p>
    <w:p>
      <w:pPr>
        <w:spacing w:after="40"/>
        <w:ind w:left="283" w:hanging="170"/>
      </w:pPr>
      <w:r>
        <w:rPr>
          <w:rFonts w:ascii="Calibri" w:hAnsi="Calibri"/>
          <w:color w:val="1A1A1A"/>
          <w:sz w:val="18"/>
        </w:rPr>
        <w:t>•  1. SPEED: PM within 6 hours of death ideally — tropical climate causes rapid decomposition. Max 12 hours.</w:t>
      </w:r>
    </w:p>
    <w:p>
      <w:pPr>
        <w:spacing w:after="40"/>
        <w:ind w:left="283" w:hanging="170"/>
      </w:pPr>
      <w:r>
        <w:rPr>
          <w:rFonts w:ascii="Calibri" w:hAnsi="Calibri"/>
          <w:color w:val="1A1A1A"/>
          <w:sz w:val="18"/>
        </w:rPr>
        <w:t>•  2. SAFETY: PPE mandatory — double gloves, N95 mask, eye protection, gown, waterproof boots.</w:t>
      </w:r>
    </w:p>
    <w:p>
      <w:pPr>
        <w:spacing w:after="40"/>
        <w:ind w:left="283" w:hanging="170"/>
      </w:pPr>
      <w:r>
        <w:rPr>
          <w:rFonts w:ascii="Calibri" w:hAnsi="Calibri"/>
          <w:color w:val="1A1A1A"/>
          <w:sz w:val="18"/>
        </w:rPr>
        <w:t>•  3. SYSTEMATIC: Fixed sequence every time — external → thorax → abdomen → head. Never skip steps.</w:t>
      </w:r>
    </w:p>
    <w:p>
      <w:pPr>
        <w:spacing w:after="40"/>
        <w:ind w:left="283" w:hanging="170"/>
      </w:pPr>
      <w:r>
        <w:rPr>
          <w:rFonts w:ascii="Calibri" w:hAnsi="Calibri"/>
          <w:color w:val="1A1A1A"/>
          <w:sz w:val="18"/>
        </w:rPr>
        <w:t>•  4. SAMPLING: Collect ALL samples from master list BEFORE organ examination begins.</w:t>
      </w:r>
    </w:p>
    <w:p>
      <w:pPr>
        <w:spacing w:after="40"/>
        <w:ind w:left="283" w:hanging="170"/>
      </w:pPr>
      <w:r>
        <w:rPr>
          <w:rFonts w:ascii="Calibri" w:hAnsi="Calibri"/>
          <w:color w:val="1A1A1A"/>
          <w:sz w:val="18"/>
        </w:rPr>
        <w:t>•  5. DOCUMENTATION: Photograph every finding before disturbing. GPS + written field notes throughout.</w:t>
      </w:r>
    </w:p>
    <w:p>
      <w:pPr>
        <w:spacing w:after="40"/>
        <w:ind w:left="283" w:hanging="170"/>
      </w:pPr>
      <w:r>
        <w:rPr>
          <w:rFonts w:ascii="Calibri" w:hAnsi="Calibri"/>
          <w:color w:val="1A1A1A"/>
          <w:sz w:val="18"/>
        </w:rPr>
        <w:t>•  6. CHAIN OF CUSTODY: Label every sample immediately. Fill submission form. Witness signatures on forensic samples.</w:t>
      </w:r>
    </w:p>
    <w:p/>
    <w:p>
      <w:pPr>
        <w:pStyle w:val="Heading2"/>
        <w:spacing w:before="80" w:after="40"/>
      </w:pPr>
      <w:r>
        <w:rPr>
          <w:rFonts w:ascii="Calibri" w:hAnsi="Calibri"/>
          <w:color w:val="FFFFFF"/>
          <w:sz w:val="22"/>
        </w:rPr>
        <w:t>2. Pre-Necropsy Preparation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Pre-Necropsy Preparation</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Category</w:t>
            </w:r>
          </w:p>
        </w:tc>
        <w:tc>
          <w:tcPr>
            <w:tcW w:type="dxa" w:w="7654"/>
            <w:shd w:val="clear" w:color="auto" w:fill="2D6A4F"/>
          </w:tcPr>
          <w:p>
            <w:pPr>
              <w:spacing w:before="40" w:after="40"/>
              <w:jc w:val="center"/>
            </w:pPr>
            <w:r>
              <w:rPr>
                <w:rFonts w:ascii="Calibri" w:hAnsi="Calibri"/>
                <w:b/>
                <w:color w:val="FFFFFF"/>
                <w:sz w:val="17"/>
              </w:rPr>
              <w:t>Requirements</w:t>
            </w:r>
          </w:p>
        </w:tc>
      </w:tr>
      <w:tr>
        <w:tc>
          <w:tcPr>
            <w:tcW w:type="dxa" w:w="1984"/>
            <w:shd w:val="clear" w:color="auto" w:fill="FFFFFF"/>
          </w:tcPr>
          <w:p>
            <w:pPr>
              <w:spacing w:before="40" w:after="40"/>
            </w:pPr>
            <w:r>
              <w:rPr>
                <w:rFonts w:ascii="Calibri" w:hAnsi="Calibri"/>
                <w:color w:val="1A1A1A"/>
                <w:sz w:val="17"/>
              </w:rPr>
              <w:t>Team</w:t>
            </w:r>
          </w:p>
        </w:tc>
        <w:tc>
          <w:tcPr>
            <w:tcW w:type="dxa" w:w="7654"/>
            <w:shd w:val="clear" w:color="auto" w:fill="FFFFFF"/>
          </w:tcPr>
          <w:p>
            <w:pPr>
              <w:spacing w:before="40" w:after="40"/>
            </w:pPr>
            <w:r>
              <w:rPr>
                <w:rFonts w:ascii="Calibri" w:hAnsi="Calibri"/>
                <w:color w:val="1A1A1A"/>
                <w:sz w:val="17"/>
              </w:rPr>
              <w:t>Min. 4 persons: PM lead veterinarian, scribe, photographer, sample handler + 2–4 field staff</w:t>
            </w:r>
          </w:p>
        </w:tc>
      </w:tr>
      <w:tr>
        <w:tc>
          <w:tcPr>
            <w:tcW w:type="dxa" w:w="1984"/>
            <w:shd w:val="clear" w:color="auto" w:fill="EAF7EE"/>
          </w:tcPr>
          <w:p>
            <w:pPr>
              <w:spacing w:before="40" w:after="40"/>
            </w:pPr>
            <w:r>
              <w:rPr>
                <w:rFonts w:ascii="Calibri" w:hAnsi="Calibri"/>
                <w:color w:val="1A1A1A"/>
                <w:sz w:val="17"/>
              </w:rPr>
              <w:t>PPE</w:t>
            </w:r>
          </w:p>
        </w:tc>
        <w:tc>
          <w:tcPr>
            <w:tcW w:type="dxa" w:w="7654"/>
            <w:shd w:val="clear" w:color="auto" w:fill="EAF7EE"/>
          </w:tcPr>
          <w:p>
            <w:pPr>
              <w:spacing w:before="40" w:after="40"/>
            </w:pPr>
            <w:r>
              <w:rPr>
                <w:rFonts w:ascii="Calibri" w:hAnsi="Calibri"/>
                <w:color w:val="1A1A1A"/>
                <w:sz w:val="17"/>
              </w:rPr>
              <w:t>Double gloves, N95 masks (6+ per person), full gown/PPE suit, goggles, waterproof boots</w:t>
            </w:r>
          </w:p>
        </w:tc>
      </w:tr>
      <w:tr>
        <w:tc>
          <w:tcPr>
            <w:tcW w:type="dxa" w:w="1984"/>
            <w:shd w:val="clear" w:color="auto" w:fill="FFFFFF"/>
          </w:tcPr>
          <w:p>
            <w:pPr>
              <w:spacing w:before="40" w:after="40"/>
            </w:pPr>
            <w:r>
              <w:rPr>
                <w:rFonts w:ascii="Calibri" w:hAnsi="Calibri"/>
                <w:color w:val="1A1A1A"/>
                <w:sz w:val="17"/>
              </w:rPr>
              <w:t>Instruments</w:t>
            </w:r>
          </w:p>
        </w:tc>
        <w:tc>
          <w:tcPr>
            <w:tcW w:type="dxa" w:w="7654"/>
            <w:shd w:val="clear" w:color="auto" w:fill="FFFFFF"/>
          </w:tcPr>
          <w:p>
            <w:pPr>
              <w:spacing w:before="40" w:after="40"/>
            </w:pPr>
            <w:r>
              <w:rPr>
                <w:rFonts w:ascii="Calibri" w:hAnsi="Calibri"/>
                <w:color w:val="1A1A1A"/>
                <w:sz w:val="17"/>
              </w:rPr>
              <w:t>2 large PM knives, hand saw/bone saw, rib shears, forceps (toothed + plain), spreader</w:t>
            </w:r>
          </w:p>
        </w:tc>
      </w:tr>
      <w:tr>
        <w:tc>
          <w:tcPr>
            <w:tcW w:type="dxa" w:w="1984"/>
            <w:shd w:val="clear" w:color="auto" w:fill="EAF7EE"/>
          </w:tcPr>
          <w:p>
            <w:pPr>
              <w:spacing w:before="40" w:after="40"/>
            </w:pPr>
            <w:r>
              <w:rPr>
                <w:rFonts w:ascii="Calibri" w:hAnsi="Calibri"/>
                <w:color w:val="1A1A1A"/>
                <w:sz w:val="17"/>
              </w:rPr>
              <w:t>Sample supplies</w:t>
            </w:r>
          </w:p>
        </w:tc>
        <w:tc>
          <w:tcPr>
            <w:tcW w:type="dxa" w:w="7654"/>
            <w:shd w:val="clear" w:color="auto" w:fill="EAF7EE"/>
          </w:tcPr>
          <w:p>
            <w:pPr>
              <w:spacing w:before="40" w:after="40"/>
            </w:pPr>
            <w:r>
              <w:rPr>
                <w:rFonts w:ascii="Calibri" w:hAnsi="Calibri"/>
                <w:color w:val="1A1A1A"/>
                <w:sz w:val="17"/>
              </w:rPr>
              <w:t>EDTA tubes, red-top tubes, sterile zip-locks, NBF jars (pre-filled), VTM, swabs</w:t>
            </w:r>
          </w:p>
        </w:tc>
      </w:tr>
      <w:tr>
        <w:tc>
          <w:tcPr>
            <w:tcW w:type="dxa" w:w="1984"/>
            <w:shd w:val="clear" w:color="auto" w:fill="FFFFFF"/>
          </w:tcPr>
          <w:p>
            <w:pPr>
              <w:spacing w:before="40" w:after="40"/>
            </w:pPr>
            <w:r>
              <w:rPr>
                <w:rFonts w:ascii="Calibri" w:hAnsi="Calibri"/>
                <w:color w:val="1A1A1A"/>
                <w:sz w:val="17"/>
              </w:rPr>
              <w:t>Cold chain</w:t>
            </w:r>
          </w:p>
        </w:tc>
        <w:tc>
          <w:tcPr>
            <w:tcW w:type="dxa" w:w="7654"/>
            <w:shd w:val="clear" w:color="auto" w:fill="FFFFFF"/>
          </w:tcPr>
          <w:p>
            <w:pPr>
              <w:spacing w:before="40" w:after="40"/>
            </w:pPr>
            <w:r>
              <w:rPr>
                <w:rFonts w:ascii="Calibri" w:hAnsi="Calibri"/>
                <w:color w:val="1A1A1A"/>
                <w:sz w:val="17"/>
              </w:rPr>
              <w:t>Ice box with ice packs (min. 2 kg ice per case); freezer access within 6 hrs preferred</w:t>
            </w:r>
          </w:p>
        </w:tc>
      </w:tr>
      <w:tr>
        <w:tc>
          <w:tcPr>
            <w:tcW w:type="dxa" w:w="1984"/>
            <w:shd w:val="clear" w:color="auto" w:fill="EAF7EE"/>
          </w:tcPr>
          <w:p>
            <w:pPr>
              <w:spacing w:before="40" w:after="40"/>
            </w:pPr>
            <w:r>
              <w:rPr>
                <w:rFonts w:ascii="Calibri" w:hAnsi="Calibri"/>
                <w:color w:val="1A1A1A"/>
                <w:sz w:val="17"/>
              </w:rPr>
              <w:t>Documentation</w:t>
            </w:r>
          </w:p>
        </w:tc>
        <w:tc>
          <w:tcPr>
            <w:tcW w:type="dxa" w:w="7654"/>
            <w:shd w:val="clear" w:color="auto" w:fill="EAF7EE"/>
          </w:tcPr>
          <w:p>
            <w:pPr>
              <w:spacing w:before="40" w:after="40"/>
            </w:pPr>
            <w:r>
              <w:rPr>
                <w:rFonts w:ascii="Calibri" w:hAnsi="Calibri"/>
                <w:color w:val="1A1A1A"/>
                <w:sz w:val="17"/>
              </w:rPr>
              <w:t>Field notebook, waterproof markers, GPS device, camera with date/GPS metadata, PM report form</w:t>
            </w:r>
          </w:p>
        </w:tc>
      </w:tr>
    </w:tbl>
    <w:p/>
    <w:p>
      <w:pPr>
        <w:pStyle w:val="Heading2"/>
        <w:spacing w:before="80" w:after="40"/>
      </w:pPr>
      <w:r>
        <w:rPr>
          <w:rFonts w:ascii="Calibri" w:hAnsi="Calibri"/>
          <w:color w:val="FFFFFF"/>
          <w:sz w:val="22"/>
        </w:rPr>
        <w:t>3. Step-by-Step PM Workflow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Step-by-Step PM Workflow</w:t>
            </w:r>
          </w:p>
        </w:tc>
      </w:tr>
    </w:tbl>
    <w:p/>
    <w:tbl>
      <w:tblPr>
        <w:tblStyle w:val="TableGrid"/>
        <w:tblW w:type="auto" w:w="0"/>
        <w:tblLook w:firstColumn="1" w:firstRow="1" w:lastColumn="0" w:lastRow="0" w:noHBand="0" w:noVBand="1" w:val="04A0"/>
      </w:tblPr>
      <w:tblGrid>
        <w:gridCol w:w="3213"/>
        <w:gridCol w:w="3213"/>
        <w:gridCol w:w="3213"/>
      </w:tblGrid>
      <w:tr>
        <w:tc>
          <w:tcPr>
            <w:tcW w:type="dxa" w:w="850"/>
            <w:shd w:val="clear" w:color="auto" w:fill="2D6A4F"/>
          </w:tcPr>
          <w:p>
            <w:pPr>
              <w:spacing w:before="40" w:after="40"/>
              <w:jc w:val="center"/>
            </w:pPr>
            <w:r>
              <w:rPr>
                <w:rFonts w:ascii="Calibri" w:hAnsi="Calibri"/>
                <w:b/>
                <w:color w:val="FFFFFF"/>
                <w:sz w:val="17"/>
              </w:rPr>
              <w:t>Step</w:t>
            </w:r>
          </w:p>
        </w:tc>
        <w:tc>
          <w:tcPr>
            <w:tcW w:type="dxa" w:w="3685"/>
            <w:shd w:val="clear" w:color="auto" w:fill="2D6A4F"/>
          </w:tcPr>
          <w:p>
            <w:pPr>
              <w:spacing w:before="40" w:after="40"/>
              <w:jc w:val="center"/>
            </w:pPr>
            <w:r>
              <w:rPr>
                <w:rFonts w:ascii="Calibri" w:hAnsi="Calibri"/>
                <w:b/>
                <w:color w:val="FFFFFF"/>
                <w:sz w:val="17"/>
              </w:rPr>
              <w:t>Action</w:t>
            </w:r>
          </w:p>
        </w:tc>
        <w:tc>
          <w:tcPr>
            <w:tcW w:type="dxa" w:w="5102"/>
            <w:shd w:val="clear" w:color="auto" w:fill="2D6A4F"/>
          </w:tcPr>
          <w:p>
            <w:pPr>
              <w:spacing w:before="40" w:after="40"/>
              <w:jc w:val="center"/>
            </w:pPr>
            <w:r>
              <w:rPr>
                <w:rFonts w:ascii="Calibri" w:hAnsi="Calibri"/>
                <w:b/>
                <w:color w:val="FFFFFF"/>
                <w:sz w:val="17"/>
              </w:rPr>
              <w:t>Key Observations / Notes</w:t>
            </w:r>
          </w:p>
        </w:tc>
      </w:tr>
      <w:tr>
        <w:tc>
          <w:tcPr>
            <w:tcW w:type="dxa" w:w="850"/>
            <w:shd w:val="clear" w:color="auto" w:fill="FFFFFF"/>
          </w:tcPr>
          <w:p>
            <w:pPr>
              <w:spacing w:before="40" w:after="40"/>
            </w:pPr>
            <w:r>
              <w:rPr>
                <w:rFonts w:ascii="Calibri" w:hAnsi="Calibri"/>
                <w:color w:val="1A1A1A"/>
                <w:sz w:val="17"/>
              </w:rPr>
              <w:t>1. Scene</w:t>
            </w:r>
          </w:p>
        </w:tc>
        <w:tc>
          <w:tcPr>
            <w:tcW w:type="dxa" w:w="3685"/>
            <w:shd w:val="clear" w:color="auto" w:fill="FFFFFF"/>
          </w:tcPr>
          <w:p>
            <w:pPr>
              <w:spacing w:before="40" w:after="40"/>
            </w:pPr>
            <w:r>
              <w:rPr>
                <w:rFonts w:ascii="Calibri" w:hAnsi="Calibri"/>
                <w:color w:val="1A1A1A"/>
                <w:sz w:val="17"/>
              </w:rPr>
              <w:t>GPS; photos before disturbing; position, orientation, environment, evidence (wire, tracks)</w:t>
            </w:r>
          </w:p>
        </w:tc>
        <w:tc>
          <w:tcPr>
            <w:tcW w:type="dxa" w:w="5102"/>
            <w:shd w:val="clear" w:color="auto" w:fill="FFFFFF"/>
          </w:tcPr>
          <w:p>
            <w:pPr>
              <w:spacing w:before="40" w:after="40"/>
            </w:pPr>
            <w:r>
              <w:rPr>
                <w:rFonts w:ascii="Calibri" w:hAnsi="Calibri"/>
                <w:color w:val="1A1A1A"/>
                <w:sz w:val="17"/>
              </w:rPr>
              <w:t>Note electric wire, water body, tracks, vegetation damage</w:t>
            </w:r>
          </w:p>
        </w:tc>
      </w:tr>
      <w:tr>
        <w:tc>
          <w:tcPr>
            <w:tcW w:type="dxa" w:w="850"/>
            <w:shd w:val="clear" w:color="auto" w:fill="EAF7EE"/>
          </w:tcPr>
          <w:p>
            <w:pPr>
              <w:spacing w:before="40" w:after="40"/>
            </w:pPr>
            <w:r>
              <w:rPr>
                <w:rFonts w:ascii="Calibri" w:hAnsi="Calibri"/>
                <w:color w:val="1A1A1A"/>
                <w:sz w:val="17"/>
              </w:rPr>
              <w:t>2. External Exam</w:t>
            </w:r>
          </w:p>
        </w:tc>
        <w:tc>
          <w:tcPr>
            <w:tcW w:type="dxa" w:w="3685"/>
            <w:shd w:val="clear" w:color="auto" w:fill="EAF7EE"/>
          </w:tcPr>
          <w:p>
            <w:pPr>
              <w:spacing w:before="40" w:after="40"/>
            </w:pPr>
            <w:r>
              <w:rPr>
                <w:rFonts w:ascii="Calibri" w:hAnsi="Calibri"/>
                <w:color w:val="1A1A1A"/>
                <w:sz w:val="17"/>
              </w:rPr>
              <w:t>Body condition; skin; wounds; orifices; sex; age estimate from size</w:t>
            </w:r>
          </w:p>
        </w:tc>
        <w:tc>
          <w:tcPr>
            <w:tcW w:type="dxa" w:w="5102"/>
            <w:shd w:val="clear" w:color="auto" w:fill="EAF7EE"/>
          </w:tcPr>
          <w:p>
            <w:pPr>
              <w:spacing w:before="40" w:after="40"/>
            </w:pPr>
            <w:r>
              <w:rPr>
                <w:rFonts w:ascii="Calibri" w:hAnsi="Calibri"/>
                <w:color w:val="1A1A1A"/>
                <w:sz w:val="17"/>
              </w:rPr>
              <w:t>Char marks, trauma, discharge, dehydration — all photographed with scale</w:t>
            </w:r>
          </w:p>
        </w:tc>
      </w:tr>
      <w:tr>
        <w:tc>
          <w:tcPr>
            <w:tcW w:type="dxa" w:w="850"/>
            <w:shd w:val="clear" w:color="auto" w:fill="FFFFFF"/>
          </w:tcPr>
          <w:p>
            <w:pPr>
              <w:spacing w:before="40" w:after="40"/>
            </w:pPr>
            <w:r>
              <w:rPr>
                <w:rFonts w:ascii="Calibri" w:hAnsi="Calibri"/>
                <w:color w:val="1A1A1A"/>
                <w:sz w:val="17"/>
              </w:rPr>
              <w:t>3. Measurements</w:t>
            </w:r>
          </w:p>
        </w:tc>
        <w:tc>
          <w:tcPr>
            <w:tcW w:type="dxa" w:w="3685"/>
            <w:shd w:val="clear" w:color="auto" w:fill="FFFFFF"/>
          </w:tcPr>
          <w:p>
            <w:pPr>
              <w:spacing w:before="40" w:after="40"/>
            </w:pPr>
            <w:r>
              <w:rPr>
                <w:rFonts w:ascii="Calibri" w:hAnsi="Calibri"/>
                <w:color w:val="1A1A1A"/>
                <w:sz w:val="17"/>
              </w:rPr>
              <w:t>Shoulder height, head length, tusk length/weight, body weight estimate</w:t>
            </w:r>
          </w:p>
        </w:tc>
        <w:tc>
          <w:tcPr>
            <w:tcW w:type="dxa" w:w="5102"/>
            <w:shd w:val="clear" w:color="auto" w:fill="FFFFFF"/>
          </w:tcPr>
          <w:p>
            <w:pPr>
              <w:spacing w:before="40" w:after="40"/>
            </w:pPr>
            <w:r>
              <w:rPr>
                <w:rFonts w:ascii="Calibri" w:hAnsi="Calibri"/>
                <w:color w:val="1A1A1A"/>
                <w:sz w:val="17"/>
              </w:rPr>
              <w:t>Required for age estimation, sex confirmation, forensic record</w:t>
            </w:r>
          </w:p>
        </w:tc>
      </w:tr>
      <w:tr>
        <w:tc>
          <w:tcPr>
            <w:tcW w:type="dxa" w:w="850"/>
            <w:shd w:val="clear" w:color="auto" w:fill="EAF7EE"/>
          </w:tcPr>
          <w:p>
            <w:pPr>
              <w:spacing w:before="40" w:after="40"/>
            </w:pPr>
            <w:r>
              <w:rPr>
                <w:rFonts w:ascii="Calibri" w:hAnsi="Calibri"/>
                <w:color w:val="1A1A1A"/>
                <w:sz w:val="17"/>
              </w:rPr>
              <w:t>4. PM Changes</w:t>
            </w:r>
          </w:p>
        </w:tc>
        <w:tc>
          <w:tcPr>
            <w:tcW w:type="dxa" w:w="3685"/>
            <w:shd w:val="clear" w:color="auto" w:fill="EAF7EE"/>
          </w:tcPr>
          <w:p>
            <w:pPr>
              <w:spacing w:before="40" w:after="40"/>
            </w:pPr>
            <w:r>
              <w:rPr>
                <w:rFonts w:ascii="Calibri" w:hAnsi="Calibri"/>
                <w:color w:val="1A1A1A"/>
                <w:sz w:val="17"/>
              </w:rPr>
              <w:t>Rigor, livor, decomposition stage, bloat, skin slippage</w:t>
            </w:r>
          </w:p>
        </w:tc>
        <w:tc>
          <w:tcPr>
            <w:tcW w:type="dxa" w:w="5102"/>
            <w:shd w:val="clear" w:color="auto" w:fill="EAF7EE"/>
          </w:tcPr>
          <w:p>
            <w:pPr>
              <w:spacing w:before="40" w:after="40"/>
            </w:pPr>
            <w:r>
              <w:rPr>
                <w:rFonts w:ascii="Calibri" w:hAnsi="Calibri"/>
                <w:color w:val="1A1A1A"/>
                <w:sz w:val="17"/>
              </w:rPr>
              <w:t>Estimate time since death; affects sample quality</w:t>
            </w:r>
          </w:p>
        </w:tc>
      </w:tr>
      <w:tr>
        <w:tc>
          <w:tcPr>
            <w:tcW w:type="dxa" w:w="850"/>
            <w:shd w:val="clear" w:color="auto" w:fill="FFFFFF"/>
          </w:tcPr>
          <w:p>
            <w:pPr>
              <w:spacing w:before="40" w:after="40"/>
            </w:pPr>
            <w:r>
              <w:rPr>
                <w:rFonts w:ascii="Calibri" w:hAnsi="Calibri"/>
                <w:color w:val="1A1A1A"/>
                <w:sz w:val="17"/>
              </w:rPr>
              <w:t>5. Blood Collection</w:t>
            </w:r>
          </w:p>
        </w:tc>
        <w:tc>
          <w:tcPr>
            <w:tcW w:type="dxa" w:w="3685"/>
            <w:shd w:val="clear" w:color="auto" w:fill="FFFFFF"/>
          </w:tcPr>
          <w:p>
            <w:pPr>
              <w:spacing w:before="40" w:after="40"/>
            </w:pPr>
            <w:r>
              <w:rPr>
                <w:rFonts w:ascii="Calibri" w:hAnsi="Calibri"/>
                <w:color w:val="1A1A1A"/>
                <w:sz w:val="17"/>
              </w:rPr>
              <w:t>Jugular/cardiac puncture for EDTA + serum before any incision</w:t>
            </w:r>
          </w:p>
        </w:tc>
        <w:tc>
          <w:tcPr>
            <w:tcW w:type="dxa" w:w="5102"/>
            <w:shd w:val="clear" w:color="auto" w:fill="FFFFFF"/>
          </w:tcPr>
          <w:p>
            <w:pPr>
              <w:spacing w:before="40" w:after="40"/>
            </w:pPr>
            <w:r>
              <w:rPr>
                <w:rFonts w:ascii="Calibri" w:hAnsi="Calibri"/>
                <w:color w:val="1A1A1A"/>
                <w:sz w:val="17"/>
              </w:rPr>
              <w:t>CRITICAL — do before opening carcass</w:t>
            </w:r>
          </w:p>
        </w:tc>
      </w:tr>
      <w:tr>
        <w:tc>
          <w:tcPr>
            <w:tcW w:type="dxa" w:w="850"/>
            <w:shd w:val="clear" w:color="auto" w:fill="EAF7EE"/>
          </w:tcPr>
          <w:p>
            <w:pPr>
              <w:spacing w:before="40" w:after="40"/>
            </w:pPr>
            <w:r>
              <w:rPr>
                <w:rFonts w:ascii="Calibri" w:hAnsi="Calibri"/>
                <w:color w:val="1A1A1A"/>
                <w:sz w:val="17"/>
              </w:rPr>
              <w:t>6. Skin Incision</w:t>
            </w:r>
          </w:p>
        </w:tc>
        <w:tc>
          <w:tcPr>
            <w:tcW w:type="dxa" w:w="3685"/>
            <w:shd w:val="clear" w:color="auto" w:fill="EAF7EE"/>
          </w:tcPr>
          <w:p>
            <w:pPr>
              <w:spacing w:before="40" w:after="40"/>
            </w:pPr>
            <w:r>
              <w:rPr>
                <w:rFonts w:ascii="Calibri" w:hAnsi="Calibri"/>
                <w:color w:val="1A1A1A"/>
                <w:sz w:val="17"/>
              </w:rPr>
              <w:t>Ventral midline jaw to perineum; reflect skin laterally</w:t>
            </w:r>
          </w:p>
        </w:tc>
        <w:tc>
          <w:tcPr>
            <w:tcW w:type="dxa" w:w="5102"/>
            <w:shd w:val="clear" w:color="auto" w:fill="EAF7EE"/>
          </w:tcPr>
          <w:p>
            <w:pPr>
              <w:spacing w:before="40" w:after="40"/>
            </w:pPr>
            <w:r>
              <w:rPr>
                <w:rFonts w:ascii="Calibri" w:hAnsi="Calibri"/>
                <w:color w:val="1A1A1A"/>
                <w:sz w:val="17"/>
              </w:rPr>
              <w:t>Examine subcutaneous tissue, mammary gland, muscle</w:t>
            </w:r>
          </w:p>
        </w:tc>
      </w:tr>
      <w:tr>
        <w:tc>
          <w:tcPr>
            <w:tcW w:type="dxa" w:w="850"/>
            <w:shd w:val="clear" w:color="auto" w:fill="FFFFFF"/>
          </w:tcPr>
          <w:p>
            <w:pPr>
              <w:spacing w:before="40" w:after="40"/>
            </w:pPr>
            <w:r>
              <w:rPr>
                <w:rFonts w:ascii="Calibri" w:hAnsi="Calibri"/>
                <w:color w:val="1A1A1A"/>
                <w:sz w:val="17"/>
              </w:rPr>
              <w:t>7. Thoracic Cavity</w:t>
            </w:r>
          </w:p>
        </w:tc>
        <w:tc>
          <w:tcPr>
            <w:tcW w:type="dxa" w:w="3685"/>
            <w:shd w:val="clear" w:color="auto" w:fill="FFFFFF"/>
          </w:tcPr>
          <w:p>
            <w:pPr>
              <w:spacing w:before="40" w:after="40"/>
            </w:pPr>
            <w:r>
              <w:rPr>
                <w:rFonts w:ascii="Calibri" w:hAnsi="Calibri"/>
                <w:color w:val="1A1A1A"/>
                <w:sz w:val="17"/>
              </w:rPr>
              <w:t>Cut ribs; note lung position, fluid, adhesions; examine pericardium</w:t>
            </w:r>
          </w:p>
        </w:tc>
        <w:tc>
          <w:tcPr>
            <w:tcW w:type="dxa" w:w="5102"/>
            <w:shd w:val="clear" w:color="auto" w:fill="FFFFFF"/>
          </w:tcPr>
          <w:p>
            <w:pPr>
              <w:spacing w:before="40" w:after="40"/>
            </w:pPr>
            <w:r>
              <w:rPr>
                <w:rFonts w:ascii="Calibri" w:hAnsi="Calibri"/>
                <w:color w:val="1A1A1A"/>
                <w:sz w:val="17"/>
              </w:rPr>
              <w:t>Drowning: lungs; Electrocution: heart; EMCV: myocarditis</w:t>
            </w:r>
          </w:p>
        </w:tc>
      </w:tr>
      <w:tr>
        <w:tc>
          <w:tcPr>
            <w:tcW w:type="dxa" w:w="850"/>
            <w:shd w:val="clear" w:color="auto" w:fill="EAF7EE"/>
          </w:tcPr>
          <w:p>
            <w:pPr>
              <w:spacing w:before="40" w:after="40"/>
            </w:pPr>
            <w:r>
              <w:rPr>
                <w:rFonts w:ascii="Calibri" w:hAnsi="Calibri"/>
                <w:color w:val="1A1A1A"/>
                <w:sz w:val="17"/>
              </w:rPr>
              <w:t>8. Abdominal Cavity</w:t>
            </w:r>
          </w:p>
        </w:tc>
        <w:tc>
          <w:tcPr>
            <w:tcW w:type="dxa" w:w="3685"/>
            <w:shd w:val="clear" w:color="auto" w:fill="EAF7EE"/>
          </w:tcPr>
          <w:p>
            <w:pPr>
              <w:spacing w:before="40" w:after="40"/>
            </w:pPr>
            <w:r>
              <w:rPr>
                <w:rFonts w:ascii="Calibri" w:hAnsi="Calibri"/>
                <w:color w:val="1A1A1A"/>
                <w:sz w:val="17"/>
              </w:rPr>
              <w:t>Open xiphoid to pubis; assess organs in situ before removal</w:t>
            </w:r>
          </w:p>
        </w:tc>
        <w:tc>
          <w:tcPr>
            <w:tcW w:type="dxa" w:w="5102"/>
            <w:shd w:val="clear" w:color="auto" w:fill="EAF7EE"/>
          </w:tcPr>
          <w:p>
            <w:pPr>
              <w:spacing w:before="40" w:after="40"/>
            </w:pPr>
            <w:r>
              <w:rPr>
                <w:rFonts w:ascii="Calibri" w:hAnsi="Calibri"/>
                <w:color w:val="1A1A1A"/>
                <w:sz w:val="17"/>
              </w:rPr>
              <w:t>Liver, spleen, GI tract, reproductive organs, kidneys</w:t>
            </w:r>
          </w:p>
        </w:tc>
      </w:tr>
      <w:tr>
        <w:tc>
          <w:tcPr>
            <w:tcW w:type="dxa" w:w="850"/>
            <w:shd w:val="clear" w:color="auto" w:fill="FFFFFF"/>
          </w:tcPr>
          <w:p>
            <w:pPr>
              <w:spacing w:before="40" w:after="40"/>
            </w:pPr>
            <w:r>
              <w:rPr>
                <w:rFonts w:ascii="Calibri" w:hAnsi="Calibri"/>
                <w:color w:val="1A1A1A"/>
                <w:sz w:val="17"/>
              </w:rPr>
              <w:t>9. Organ Exam</w:t>
            </w:r>
          </w:p>
        </w:tc>
        <w:tc>
          <w:tcPr>
            <w:tcW w:type="dxa" w:w="3685"/>
            <w:shd w:val="clear" w:color="auto" w:fill="FFFFFF"/>
          </w:tcPr>
          <w:p>
            <w:pPr>
              <w:spacing w:before="40" w:after="40"/>
            </w:pPr>
            <w:r>
              <w:rPr>
                <w:rFonts w:ascii="Calibri" w:hAnsi="Calibri"/>
                <w:color w:val="1A1A1A"/>
                <w:sz w:val="17"/>
              </w:rPr>
              <w:t>Remove and examine each organ; note size, weight, texture, colour</w:t>
            </w:r>
          </w:p>
        </w:tc>
        <w:tc>
          <w:tcPr>
            <w:tcW w:type="dxa" w:w="5102"/>
            <w:shd w:val="clear" w:color="auto" w:fill="FFFFFF"/>
          </w:tcPr>
          <w:p>
            <w:pPr>
              <w:spacing w:before="40" w:after="40"/>
            </w:pPr>
            <w:r>
              <w:rPr>
                <w:rFonts w:ascii="Calibri" w:hAnsi="Calibri"/>
                <w:color w:val="1A1A1A"/>
                <w:sz w:val="17"/>
              </w:rPr>
              <w:t>Collect fresh + fixed samples from every organ</w:t>
            </w:r>
          </w:p>
        </w:tc>
      </w:tr>
      <w:tr>
        <w:tc>
          <w:tcPr>
            <w:tcW w:type="dxa" w:w="850"/>
            <w:shd w:val="clear" w:color="auto" w:fill="EAF7EE"/>
          </w:tcPr>
          <w:p>
            <w:pPr>
              <w:spacing w:before="40" w:after="40"/>
            </w:pPr>
            <w:r>
              <w:rPr>
                <w:rFonts w:ascii="Calibri" w:hAnsi="Calibri"/>
                <w:color w:val="1A1A1A"/>
                <w:sz w:val="17"/>
              </w:rPr>
              <w:t>10. Head</w:t>
            </w:r>
          </w:p>
        </w:tc>
        <w:tc>
          <w:tcPr>
            <w:tcW w:type="dxa" w:w="3685"/>
            <w:shd w:val="clear" w:color="auto" w:fill="EAF7EE"/>
          </w:tcPr>
          <w:p>
            <w:pPr>
              <w:spacing w:before="40" w:after="40"/>
            </w:pPr>
            <w:r>
              <w:rPr>
                <w:rFonts w:ascii="Calibri" w:hAnsi="Calibri"/>
                <w:color w:val="1A1A1A"/>
                <w:sz w:val="17"/>
              </w:rPr>
              <w:t>Remove head; saw calvarium; brain; oral cavity; molar teeth</w:t>
            </w:r>
          </w:p>
        </w:tc>
        <w:tc>
          <w:tcPr>
            <w:tcW w:type="dxa" w:w="5102"/>
            <w:shd w:val="clear" w:color="auto" w:fill="EAF7EE"/>
          </w:tcPr>
          <w:p>
            <w:pPr>
              <w:spacing w:before="40" w:after="40"/>
            </w:pPr>
            <w:r>
              <w:rPr>
                <w:rFonts w:ascii="Calibri" w:hAnsi="Calibri"/>
                <w:color w:val="1A1A1A"/>
                <w:sz w:val="17"/>
              </w:rPr>
              <w:t>Age by molar; brain for rabies/NiV; turbinates for herpes</w:t>
            </w:r>
          </w:p>
        </w:tc>
      </w:tr>
      <w:tr>
        <w:tc>
          <w:tcPr>
            <w:tcW w:type="dxa" w:w="850"/>
            <w:shd w:val="clear" w:color="auto" w:fill="FFFFFF"/>
          </w:tcPr>
          <w:p>
            <w:pPr>
              <w:spacing w:before="40" w:after="40"/>
            </w:pPr>
            <w:r>
              <w:rPr>
                <w:rFonts w:ascii="Calibri" w:hAnsi="Calibri"/>
                <w:color w:val="1A1A1A"/>
                <w:sz w:val="17"/>
              </w:rPr>
              <w:t>11. Molar Age</w:t>
            </w:r>
          </w:p>
        </w:tc>
        <w:tc>
          <w:tcPr>
            <w:tcW w:type="dxa" w:w="3685"/>
            <w:shd w:val="clear" w:color="auto" w:fill="FFFFFF"/>
          </w:tcPr>
          <w:p>
            <w:pPr>
              <w:spacing w:before="40" w:after="40"/>
            </w:pPr>
            <w:r>
              <w:rPr>
                <w:rFonts w:ascii="Calibri" w:hAnsi="Calibri"/>
                <w:color w:val="1A1A1A"/>
                <w:sz w:val="17"/>
              </w:rPr>
              <w:t>Identify molar set (M1–M6) in wear; count laminae</w:t>
            </w:r>
          </w:p>
        </w:tc>
        <w:tc>
          <w:tcPr>
            <w:tcW w:type="dxa" w:w="5102"/>
            <w:shd w:val="clear" w:color="auto" w:fill="FFFFFF"/>
          </w:tcPr>
          <w:p>
            <w:pPr>
              <w:spacing w:before="40" w:after="40"/>
            </w:pPr>
            <w:r>
              <w:rPr>
                <w:rFonts w:ascii="Calibri" w:hAnsi="Calibri"/>
                <w:color w:val="1A1A1A"/>
                <w:sz w:val="17"/>
              </w:rPr>
              <w:t>Record which M is present in each jaw quadrant</w:t>
            </w:r>
          </w:p>
        </w:tc>
      </w:tr>
      <w:tr>
        <w:tc>
          <w:tcPr>
            <w:tcW w:type="dxa" w:w="850"/>
            <w:shd w:val="clear" w:color="auto" w:fill="EAF7EE"/>
          </w:tcPr>
          <w:p>
            <w:pPr>
              <w:spacing w:before="40" w:after="40"/>
            </w:pPr>
            <w:r>
              <w:rPr>
                <w:rFonts w:ascii="Calibri" w:hAnsi="Calibri"/>
                <w:color w:val="1A1A1A"/>
                <w:sz w:val="17"/>
              </w:rPr>
              <w:t>12. Lymph nodes</w:t>
            </w:r>
          </w:p>
        </w:tc>
        <w:tc>
          <w:tcPr>
            <w:tcW w:type="dxa" w:w="3685"/>
            <w:shd w:val="clear" w:color="auto" w:fill="EAF7EE"/>
          </w:tcPr>
          <w:p>
            <w:pPr>
              <w:spacing w:before="40" w:after="40"/>
            </w:pPr>
            <w:r>
              <w:rPr>
                <w:rFonts w:ascii="Calibri" w:hAnsi="Calibri"/>
                <w:color w:val="1A1A1A"/>
                <w:sz w:val="17"/>
              </w:rPr>
              <w:t>Survey superficial + deep nodes systematically</w:t>
            </w:r>
          </w:p>
        </w:tc>
        <w:tc>
          <w:tcPr>
            <w:tcW w:type="dxa" w:w="5102"/>
            <w:shd w:val="clear" w:color="auto" w:fill="EAF7EE"/>
          </w:tcPr>
          <w:p>
            <w:pPr>
              <w:spacing w:before="40" w:after="40"/>
            </w:pPr>
            <w:r>
              <w:rPr>
                <w:rFonts w:ascii="Calibri" w:hAnsi="Calibri"/>
                <w:color w:val="1A1A1A"/>
                <w:sz w:val="17"/>
              </w:rPr>
              <w:t>Enlargement, abscess, necrosis — key TB/EEHV indicator</w:t>
            </w:r>
          </w:p>
        </w:tc>
      </w:tr>
    </w:tbl>
    <w:p/>
    <w:p>
      <w:pPr>
        <w:pStyle w:val="Heading2"/>
        <w:spacing w:before="80" w:after="40"/>
      </w:pPr>
      <w:r>
        <w:rPr>
          <w:rFonts w:ascii="Calibri" w:hAnsi="Calibri"/>
          <w:color w:val="FFFFFF"/>
          <w:sz w:val="22"/>
        </w:rPr>
        <w:t>4. Post-Mortem Changes — TSD Estimation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Post-Mortem Changes — TSD Estimation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PM Change</w:t>
            </w:r>
          </w:p>
        </w:tc>
        <w:tc>
          <w:tcPr>
            <w:tcW w:type="dxa" w:w="1984"/>
            <w:shd w:val="clear" w:color="auto" w:fill="2D6A4F"/>
          </w:tcPr>
          <w:p>
            <w:pPr>
              <w:spacing w:before="40" w:after="40"/>
              <w:jc w:val="center"/>
            </w:pPr>
            <w:r>
              <w:rPr>
                <w:rFonts w:ascii="Calibri" w:hAnsi="Calibri"/>
                <w:b/>
                <w:color w:val="FFFFFF"/>
                <w:sz w:val="17"/>
              </w:rPr>
              <w:t>Onset</w:t>
            </w:r>
          </w:p>
        </w:tc>
        <w:tc>
          <w:tcPr>
            <w:tcW w:type="dxa" w:w="1984"/>
            <w:shd w:val="clear" w:color="auto" w:fill="2D6A4F"/>
          </w:tcPr>
          <w:p>
            <w:pPr>
              <w:spacing w:before="40" w:after="40"/>
              <w:jc w:val="center"/>
            </w:pPr>
            <w:r>
              <w:rPr>
                <w:rFonts w:ascii="Calibri" w:hAnsi="Calibri"/>
                <w:b/>
                <w:color w:val="FFFFFF"/>
                <w:sz w:val="17"/>
              </w:rPr>
              <w:t>Duration</w:t>
            </w:r>
          </w:p>
        </w:tc>
        <w:tc>
          <w:tcPr>
            <w:tcW w:type="dxa" w:w="3685"/>
            <w:shd w:val="clear" w:color="auto" w:fill="2D6A4F"/>
          </w:tcPr>
          <w:p>
            <w:pPr>
              <w:spacing w:before="40" w:after="40"/>
              <w:jc w:val="center"/>
            </w:pPr>
            <w:r>
              <w:rPr>
                <w:rFonts w:ascii="Calibri" w:hAnsi="Calibri"/>
                <w:b/>
                <w:color w:val="FFFFFF"/>
                <w:sz w:val="17"/>
              </w:rPr>
              <w:t>Use for TSD</w:t>
            </w:r>
          </w:p>
        </w:tc>
      </w:tr>
      <w:tr>
        <w:tc>
          <w:tcPr>
            <w:tcW w:type="dxa" w:w="1984"/>
            <w:shd w:val="clear" w:color="auto" w:fill="FFFFFF"/>
          </w:tcPr>
          <w:p>
            <w:pPr>
              <w:spacing w:before="40" w:after="40"/>
            </w:pPr>
            <w:r>
              <w:rPr>
                <w:rFonts w:ascii="Calibri" w:hAnsi="Calibri"/>
                <w:color w:val="1A1A1A"/>
                <w:sz w:val="17"/>
              </w:rPr>
              <w:t>Algor mortis</w:t>
            </w:r>
          </w:p>
        </w:tc>
        <w:tc>
          <w:tcPr>
            <w:tcW w:type="dxa" w:w="1984"/>
            <w:shd w:val="clear" w:color="auto" w:fill="FFFFFF"/>
          </w:tcPr>
          <w:p>
            <w:pPr>
              <w:spacing w:before="40" w:after="40"/>
            </w:pPr>
            <w:r>
              <w:rPr>
                <w:rFonts w:ascii="Calibri" w:hAnsi="Calibri"/>
                <w:color w:val="1A1A1A"/>
                <w:sz w:val="17"/>
              </w:rPr>
              <w:t>Immediate — 1°C/hr</w:t>
            </w:r>
          </w:p>
        </w:tc>
        <w:tc>
          <w:tcPr>
            <w:tcW w:type="dxa" w:w="1984"/>
            <w:shd w:val="clear" w:color="auto" w:fill="FFFFFF"/>
          </w:tcPr>
          <w:p>
            <w:pPr>
              <w:spacing w:before="40" w:after="40"/>
            </w:pPr>
            <w:r>
              <w:rPr>
                <w:rFonts w:ascii="Calibri" w:hAnsi="Calibri"/>
                <w:color w:val="1A1A1A"/>
                <w:sz w:val="17"/>
              </w:rPr>
              <w:t>Until ambient temp</w:t>
            </w:r>
          </w:p>
        </w:tc>
        <w:tc>
          <w:tcPr>
            <w:tcW w:type="dxa" w:w="3685"/>
            <w:shd w:val="clear" w:color="auto" w:fill="FFFFFF"/>
          </w:tcPr>
          <w:p>
            <w:pPr>
              <w:spacing w:before="40" w:after="40"/>
            </w:pPr>
            <w:r>
              <w:rPr>
                <w:rFonts w:ascii="Calibri" w:hAnsi="Calibri"/>
                <w:color w:val="1A1A1A"/>
                <w:sz w:val="17"/>
              </w:rPr>
              <w:t>Core temp vs ambient → estimate hrs post-death</w:t>
            </w:r>
          </w:p>
        </w:tc>
      </w:tr>
      <w:tr>
        <w:tc>
          <w:tcPr>
            <w:tcW w:type="dxa" w:w="1984"/>
            <w:shd w:val="clear" w:color="auto" w:fill="EAF7EE"/>
          </w:tcPr>
          <w:p>
            <w:pPr>
              <w:spacing w:before="40" w:after="40"/>
            </w:pPr>
            <w:r>
              <w:rPr>
                <w:rFonts w:ascii="Calibri" w:hAnsi="Calibri"/>
                <w:color w:val="1A1A1A"/>
                <w:sz w:val="17"/>
              </w:rPr>
              <w:t>Rigor mortis</w:t>
            </w:r>
          </w:p>
        </w:tc>
        <w:tc>
          <w:tcPr>
            <w:tcW w:type="dxa" w:w="1984"/>
            <w:shd w:val="clear" w:color="auto" w:fill="EAF7EE"/>
          </w:tcPr>
          <w:p>
            <w:pPr>
              <w:spacing w:before="40" w:after="40"/>
            </w:pPr>
            <w:r>
              <w:rPr>
                <w:rFonts w:ascii="Calibri" w:hAnsi="Calibri"/>
                <w:color w:val="1A1A1A"/>
                <w:sz w:val="17"/>
              </w:rPr>
              <w:t>2–6 hrs (faster in heat)</w:t>
            </w:r>
          </w:p>
        </w:tc>
        <w:tc>
          <w:tcPr>
            <w:tcW w:type="dxa" w:w="1984"/>
            <w:shd w:val="clear" w:color="auto" w:fill="EAF7EE"/>
          </w:tcPr>
          <w:p>
            <w:pPr>
              <w:spacing w:before="40" w:after="40"/>
            </w:pPr>
            <w:r>
              <w:rPr>
                <w:rFonts w:ascii="Calibri" w:hAnsi="Calibri"/>
                <w:color w:val="1A1A1A"/>
                <w:sz w:val="17"/>
              </w:rPr>
              <w:t>Resolves 24–48 hrs</w:t>
            </w:r>
          </w:p>
        </w:tc>
        <w:tc>
          <w:tcPr>
            <w:tcW w:type="dxa" w:w="3685"/>
            <w:shd w:val="clear" w:color="auto" w:fill="EAF7EE"/>
          </w:tcPr>
          <w:p>
            <w:pPr>
              <w:spacing w:before="40" w:after="40"/>
            </w:pPr>
            <w:r>
              <w:rPr>
                <w:rFonts w:ascii="Calibri" w:hAnsi="Calibri"/>
                <w:color w:val="1A1A1A"/>
                <w:sz w:val="17"/>
              </w:rPr>
              <w:t>Present = &lt;24 hrs; absent after resolution = &gt;48 hrs</w:t>
            </w:r>
          </w:p>
        </w:tc>
      </w:tr>
      <w:tr>
        <w:tc>
          <w:tcPr>
            <w:tcW w:type="dxa" w:w="1984"/>
            <w:shd w:val="clear" w:color="auto" w:fill="FFFFFF"/>
          </w:tcPr>
          <w:p>
            <w:pPr>
              <w:spacing w:before="40" w:after="40"/>
            </w:pPr>
            <w:r>
              <w:rPr>
                <w:rFonts w:ascii="Calibri" w:hAnsi="Calibri"/>
                <w:color w:val="1A1A1A"/>
                <w:sz w:val="17"/>
              </w:rPr>
              <w:t>Livor mortis</w:t>
            </w:r>
          </w:p>
        </w:tc>
        <w:tc>
          <w:tcPr>
            <w:tcW w:type="dxa" w:w="1984"/>
            <w:shd w:val="clear" w:color="auto" w:fill="FFFFFF"/>
          </w:tcPr>
          <w:p>
            <w:pPr>
              <w:spacing w:before="40" w:after="40"/>
            </w:pPr>
            <w:r>
              <w:rPr>
                <w:rFonts w:ascii="Calibri" w:hAnsi="Calibri"/>
                <w:color w:val="1A1A1A"/>
                <w:sz w:val="17"/>
              </w:rPr>
              <w:t>1–3 hrs</w:t>
            </w:r>
          </w:p>
        </w:tc>
        <w:tc>
          <w:tcPr>
            <w:tcW w:type="dxa" w:w="1984"/>
            <w:shd w:val="clear" w:color="auto" w:fill="FFFFFF"/>
          </w:tcPr>
          <w:p>
            <w:pPr>
              <w:spacing w:before="40" w:after="40"/>
            </w:pPr>
            <w:r>
              <w:rPr>
                <w:rFonts w:ascii="Calibri" w:hAnsi="Calibri"/>
                <w:color w:val="1A1A1A"/>
                <w:sz w:val="17"/>
              </w:rPr>
              <w:t>Fixed by 8–12 hrs</w:t>
            </w:r>
          </w:p>
        </w:tc>
        <w:tc>
          <w:tcPr>
            <w:tcW w:type="dxa" w:w="3685"/>
            <w:shd w:val="clear" w:color="auto" w:fill="FFFFFF"/>
          </w:tcPr>
          <w:p>
            <w:pPr>
              <w:spacing w:before="40" w:after="40"/>
            </w:pPr>
            <w:r>
              <w:rPr>
                <w:rFonts w:ascii="Calibri" w:hAnsi="Calibri"/>
                <w:color w:val="1A1A1A"/>
                <w:sz w:val="17"/>
              </w:rPr>
              <w:t>Blanches = &lt;8 hrs; fixed = &gt;12 hrs</w:t>
            </w:r>
          </w:p>
        </w:tc>
      </w:tr>
    </w:tbl>
    <w:p/>
    <w:p>
      <w:pPr>
        <w:pStyle w:val="Heading2"/>
        <w:spacing w:before="80" w:after="40"/>
      </w:pPr>
      <w:r>
        <w:rPr>
          <w:rFonts w:ascii="Calibri" w:hAnsi="Calibri"/>
          <w:color w:val="FFFFFF"/>
          <w:sz w:val="22"/>
        </w:rPr>
        <w:t>5. Molar Age Estimation Guide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Molar Age Estimation Guide</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Molar Set</w:t>
            </w:r>
          </w:p>
        </w:tc>
        <w:tc>
          <w:tcPr>
            <w:tcW w:type="dxa" w:w="1417"/>
            <w:shd w:val="clear" w:color="auto" w:fill="2D6A4F"/>
          </w:tcPr>
          <w:p>
            <w:pPr>
              <w:spacing w:before="40" w:after="40"/>
              <w:jc w:val="center"/>
            </w:pPr>
            <w:r>
              <w:rPr>
                <w:rFonts w:ascii="Calibri" w:hAnsi="Calibri"/>
                <w:b/>
                <w:color w:val="FFFFFF"/>
                <w:sz w:val="17"/>
              </w:rPr>
              <w:t>Age in Wear</w:t>
            </w:r>
          </w:p>
        </w:tc>
        <w:tc>
          <w:tcPr>
            <w:tcW w:type="dxa" w:w="1417"/>
            <w:shd w:val="clear" w:color="auto" w:fill="2D6A4F"/>
          </w:tcPr>
          <w:p>
            <w:pPr>
              <w:spacing w:before="40" w:after="40"/>
              <w:jc w:val="center"/>
            </w:pPr>
            <w:r>
              <w:rPr>
                <w:rFonts w:ascii="Calibri" w:hAnsi="Calibri"/>
                <w:b/>
                <w:color w:val="FFFFFF"/>
                <w:sz w:val="17"/>
              </w:rPr>
              <w:t>Laminae</w:t>
            </w:r>
          </w:p>
        </w:tc>
        <w:tc>
          <w:tcPr>
            <w:tcW w:type="dxa" w:w="5386"/>
            <w:shd w:val="clear" w:color="auto" w:fill="2D6A4F"/>
          </w:tcPr>
          <w:p>
            <w:pPr>
              <w:spacing w:before="40" w:after="40"/>
              <w:jc w:val="center"/>
            </w:pPr>
            <w:r>
              <w:rPr>
                <w:rFonts w:ascii="Calibri" w:hAnsi="Calibri"/>
                <w:b/>
                <w:color w:val="FFFFFF"/>
                <w:sz w:val="17"/>
              </w:rPr>
              <w:t>Field Identification</w:t>
            </w:r>
          </w:p>
        </w:tc>
      </w:tr>
      <w:tr>
        <w:tc>
          <w:tcPr>
            <w:tcW w:type="dxa" w:w="1417"/>
            <w:shd w:val="clear" w:color="auto" w:fill="FFFFFF"/>
          </w:tcPr>
          <w:p>
            <w:pPr>
              <w:spacing w:before="40" w:after="40"/>
            </w:pPr>
            <w:r>
              <w:rPr>
                <w:rFonts w:ascii="Calibri" w:hAnsi="Calibri"/>
                <w:color w:val="1A1A1A"/>
                <w:sz w:val="17"/>
              </w:rPr>
              <w:t>M1 (dp2)</w:t>
            </w:r>
          </w:p>
        </w:tc>
        <w:tc>
          <w:tcPr>
            <w:tcW w:type="dxa" w:w="1417"/>
            <w:shd w:val="clear" w:color="auto" w:fill="FFFFFF"/>
          </w:tcPr>
          <w:p>
            <w:pPr>
              <w:spacing w:before="40" w:after="40"/>
            </w:pPr>
            <w:r>
              <w:rPr>
                <w:rFonts w:ascii="Calibri" w:hAnsi="Calibri"/>
                <w:color w:val="1A1A1A"/>
                <w:sz w:val="17"/>
              </w:rPr>
              <w:t>0–2 years</w:t>
            </w:r>
          </w:p>
        </w:tc>
        <w:tc>
          <w:tcPr>
            <w:tcW w:type="dxa" w:w="1417"/>
            <w:shd w:val="clear" w:color="auto" w:fill="FFFFFF"/>
          </w:tcPr>
          <w:p>
            <w:pPr>
              <w:spacing w:before="40" w:after="40"/>
            </w:pPr>
            <w:r>
              <w:rPr>
                <w:rFonts w:ascii="Calibri" w:hAnsi="Calibri"/>
                <w:color w:val="1A1A1A"/>
                <w:sz w:val="17"/>
              </w:rPr>
              <w:t>3–4</w:t>
            </w:r>
          </w:p>
        </w:tc>
        <w:tc>
          <w:tcPr>
            <w:tcW w:type="dxa" w:w="5386"/>
            <w:shd w:val="clear" w:color="auto" w:fill="FFFFFF"/>
          </w:tcPr>
          <w:p>
            <w:pPr>
              <w:spacing w:before="40" w:after="40"/>
            </w:pPr>
            <w:r>
              <w:rPr>
                <w:rFonts w:ascii="Calibri" w:hAnsi="Calibri"/>
                <w:color w:val="1A1A1A"/>
                <w:sz w:val="17"/>
              </w:rPr>
              <w:t>Tiny; shed before examination in most cases</w:t>
            </w:r>
          </w:p>
        </w:tc>
      </w:tr>
      <w:tr>
        <w:tc>
          <w:tcPr>
            <w:tcW w:type="dxa" w:w="1417"/>
            <w:shd w:val="clear" w:color="auto" w:fill="EAF7EE"/>
          </w:tcPr>
          <w:p>
            <w:pPr>
              <w:spacing w:before="40" w:after="40"/>
            </w:pPr>
            <w:r>
              <w:rPr>
                <w:rFonts w:ascii="Calibri" w:hAnsi="Calibri"/>
                <w:color w:val="1A1A1A"/>
                <w:sz w:val="17"/>
              </w:rPr>
              <w:t>M2 (dp3)</w:t>
            </w:r>
          </w:p>
        </w:tc>
        <w:tc>
          <w:tcPr>
            <w:tcW w:type="dxa" w:w="1417"/>
            <w:shd w:val="clear" w:color="auto" w:fill="EAF7EE"/>
          </w:tcPr>
          <w:p>
            <w:pPr>
              <w:spacing w:before="40" w:after="40"/>
            </w:pPr>
            <w:r>
              <w:rPr>
                <w:rFonts w:ascii="Calibri" w:hAnsi="Calibri"/>
                <w:color w:val="1A1A1A"/>
                <w:sz w:val="17"/>
              </w:rPr>
              <w:t>2–4 years</w:t>
            </w:r>
          </w:p>
        </w:tc>
        <w:tc>
          <w:tcPr>
            <w:tcW w:type="dxa" w:w="1417"/>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Small — lower jaw of calves</w:t>
            </w:r>
          </w:p>
        </w:tc>
      </w:tr>
      <w:tr>
        <w:tc>
          <w:tcPr>
            <w:tcW w:type="dxa" w:w="1417"/>
            <w:shd w:val="clear" w:color="auto" w:fill="FFFFFF"/>
          </w:tcPr>
          <w:p>
            <w:pPr>
              <w:spacing w:before="40" w:after="40"/>
            </w:pPr>
            <w:r>
              <w:rPr>
                <w:rFonts w:ascii="Calibri" w:hAnsi="Calibri"/>
                <w:color w:val="1A1A1A"/>
                <w:sz w:val="17"/>
              </w:rPr>
              <w:t>M3 (dp4)</w:t>
            </w:r>
          </w:p>
        </w:tc>
        <w:tc>
          <w:tcPr>
            <w:tcW w:type="dxa" w:w="1417"/>
            <w:shd w:val="clear" w:color="auto" w:fill="FFFFFF"/>
          </w:tcPr>
          <w:p>
            <w:pPr>
              <w:spacing w:before="40" w:after="40"/>
            </w:pPr>
            <w:r>
              <w:rPr>
                <w:rFonts w:ascii="Calibri" w:hAnsi="Calibri"/>
                <w:color w:val="1A1A1A"/>
                <w:sz w:val="17"/>
              </w:rPr>
              <w:t>4–10 years</w:t>
            </w:r>
          </w:p>
        </w:tc>
        <w:tc>
          <w:tcPr>
            <w:tcW w:type="dxa" w:w="1417"/>
            <w:shd w:val="clear" w:color="auto" w:fill="FFFFFF"/>
          </w:tcPr>
          <w:p>
            <w:pPr>
              <w:spacing w:before="40" w:after="40"/>
            </w:pPr>
            <w:r>
              <w:rPr>
                <w:rFonts w:ascii="Calibri" w:hAnsi="Calibri"/>
                <w:color w:val="1A1A1A"/>
                <w:sz w:val="17"/>
              </w:rPr>
              <w:t>5–6</w:t>
            </w:r>
          </w:p>
        </w:tc>
        <w:tc>
          <w:tcPr>
            <w:tcW w:type="dxa" w:w="5386"/>
            <w:shd w:val="clear" w:color="auto" w:fill="FFFFFF"/>
          </w:tcPr>
          <w:p>
            <w:pPr>
              <w:spacing w:before="40" w:after="40"/>
            </w:pPr>
            <w:r>
              <w:rPr>
                <w:rFonts w:ascii="Calibri" w:hAnsi="Calibri"/>
                <w:color w:val="1A1A1A"/>
                <w:sz w:val="17"/>
              </w:rPr>
              <w:t>Medium — main tooth in juveniles; worn front edge</w:t>
            </w:r>
          </w:p>
        </w:tc>
      </w:tr>
      <w:tr>
        <w:tc>
          <w:tcPr>
            <w:tcW w:type="dxa" w:w="1417"/>
            <w:shd w:val="clear" w:color="auto" w:fill="EAF7EE"/>
          </w:tcPr>
          <w:p>
            <w:pPr>
              <w:spacing w:before="40" w:after="40"/>
            </w:pPr>
            <w:r>
              <w:rPr>
                <w:rFonts w:ascii="Calibri" w:hAnsi="Calibri"/>
                <w:color w:val="1A1A1A"/>
                <w:sz w:val="17"/>
              </w:rPr>
              <w:t>M4 (M1)</w:t>
            </w:r>
          </w:p>
        </w:tc>
        <w:tc>
          <w:tcPr>
            <w:tcW w:type="dxa" w:w="1417"/>
            <w:shd w:val="clear" w:color="auto" w:fill="EAF7EE"/>
          </w:tcPr>
          <w:p>
            <w:pPr>
              <w:spacing w:before="40" w:after="40"/>
            </w:pPr>
            <w:r>
              <w:rPr>
                <w:rFonts w:ascii="Calibri" w:hAnsi="Calibri"/>
                <w:color w:val="1A1A1A"/>
                <w:sz w:val="17"/>
              </w:rPr>
              <w:t>8–22 years</w:t>
            </w:r>
          </w:p>
        </w:tc>
        <w:tc>
          <w:tcPr>
            <w:tcW w:type="dxa" w:w="1417"/>
            <w:shd w:val="clear" w:color="auto" w:fill="EAF7EE"/>
          </w:tcPr>
          <w:p>
            <w:pPr>
              <w:spacing w:before="40" w:after="40"/>
            </w:pPr>
            <w:r>
              <w:rPr>
                <w:rFonts w:ascii="Calibri" w:hAnsi="Calibri"/>
                <w:color w:val="1A1A1A"/>
                <w:sz w:val="17"/>
              </w:rPr>
              <w:t>7–8</w:t>
            </w:r>
          </w:p>
        </w:tc>
        <w:tc>
          <w:tcPr>
            <w:tcW w:type="dxa" w:w="5386"/>
            <w:shd w:val="clear" w:color="auto" w:fill="EAF7EE"/>
          </w:tcPr>
          <w:p>
            <w:pPr>
              <w:spacing w:before="40" w:after="40"/>
            </w:pPr>
            <w:r>
              <w:rPr>
                <w:rFonts w:ascii="Calibri" w:hAnsi="Calibri"/>
                <w:color w:val="1A1A1A"/>
                <w:sz w:val="17"/>
              </w:rPr>
              <w:t>Sub-adult to young adult — most common in CG casualties</w:t>
            </w:r>
          </w:p>
        </w:tc>
      </w:tr>
      <w:tr>
        <w:tc>
          <w:tcPr>
            <w:tcW w:type="dxa" w:w="1417"/>
            <w:shd w:val="clear" w:color="auto" w:fill="FFFFFF"/>
          </w:tcPr>
          <w:p>
            <w:pPr>
              <w:spacing w:before="40" w:after="40"/>
            </w:pPr>
            <w:r>
              <w:rPr>
                <w:rFonts w:ascii="Calibri" w:hAnsi="Calibri"/>
                <w:color w:val="1A1A1A"/>
                <w:sz w:val="17"/>
              </w:rPr>
              <w:t>M5 (M2)</w:t>
            </w:r>
          </w:p>
        </w:tc>
        <w:tc>
          <w:tcPr>
            <w:tcW w:type="dxa" w:w="1417"/>
            <w:shd w:val="clear" w:color="auto" w:fill="FFFFFF"/>
          </w:tcPr>
          <w:p>
            <w:pPr>
              <w:spacing w:before="40" w:after="40"/>
            </w:pPr>
            <w:r>
              <w:rPr>
                <w:rFonts w:ascii="Calibri" w:hAnsi="Calibri"/>
                <w:color w:val="1A1A1A"/>
                <w:sz w:val="17"/>
              </w:rPr>
              <w:t>15–45 years</w:t>
            </w:r>
          </w:p>
        </w:tc>
        <w:tc>
          <w:tcPr>
            <w:tcW w:type="dxa" w:w="1417"/>
            <w:shd w:val="clear" w:color="auto" w:fill="FFFFFF"/>
          </w:tcPr>
          <w:p>
            <w:pPr>
              <w:spacing w:before="40" w:after="40"/>
            </w:pPr>
            <w:r>
              <w:rPr>
                <w:rFonts w:ascii="Calibri" w:hAnsi="Calibri"/>
                <w:color w:val="1A1A1A"/>
                <w:sz w:val="17"/>
              </w:rPr>
              <w:t>9–10</w:t>
            </w:r>
          </w:p>
        </w:tc>
        <w:tc>
          <w:tcPr>
            <w:tcW w:type="dxa" w:w="5386"/>
            <w:shd w:val="clear" w:color="auto" w:fill="FFFFFF"/>
          </w:tcPr>
          <w:p>
            <w:pPr>
              <w:spacing w:before="40" w:after="40"/>
            </w:pPr>
            <w:r>
              <w:rPr>
                <w:rFonts w:ascii="Calibri" w:hAnsi="Calibri"/>
                <w:color w:val="1A1A1A"/>
                <w:sz w:val="17"/>
              </w:rPr>
              <w:t>Adult — large, wide, deeply worn ridges</w:t>
            </w:r>
          </w:p>
        </w:tc>
      </w:tr>
      <w:tr>
        <w:tc>
          <w:tcPr>
            <w:tcW w:type="dxa" w:w="1417"/>
            <w:shd w:val="clear" w:color="auto" w:fill="EAF7EE"/>
          </w:tcPr>
          <w:p>
            <w:pPr>
              <w:spacing w:before="40" w:after="40"/>
            </w:pPr>
            <w:r>
              <w:rPr>
                <w:rFonts w:ascii="Calibri" w:hAnsi="Calibri"/>
                <w:color w:val="1A1A1A"/>
                <w:sz w:val="17"/>
              </w:rPr>
              <w:t>M6 (M3)</w:t>
            </w:r>
          </w:p>
        </w:tc>
        <w:tc>
          <w:tcPr>
            <w:tcW w:type="dxa" w:w="1417"/>
            <w:shd w:val="clear" w:color="auto" w:fill="EAF7EE"/>
          </w:tcPr>
          <w:p>
            <w:pPr>
              <w:spacing w:before="40" w:after="40"/>
            </w:pPr>
            <w:r>
              <w:rPr>
                <w:rFonts w:ascii="Calibri" w:hAnsi="Calibri"/>
                <w:color w:val="1A1A1A"/>
                <w:sz w:val="17"/>
              </w:rPr>
              <w:t>30+ years</w:t>
            </w:r>
          </w:p>
        </w:tc>
        <w:tc>
          <w:tcPr>
            <w:tcW w:type="dxa" w:w="1417"/>
            <w:shd w:val="clear" w:color="auto" w:fill="EAF7EE"/>
          </w:tcPr>
          <w:p>
            <w:pPr>
              <w:spacing w:before="40" w:after="40"/>
            </w:pPr>
            <w:r>
              <w:rPr>
                <w:rFonts w:ascii="Calibri" w:hAnsi="Calibri"/>
                <w:color w:val="1A1A1A"/>
                <w:sz w:val="17"/>
              </w:rPr>
              <w:t>12–14</w:t>
            </w:r>
          </w:p>
        </w:tc>
        <w:tc>
          <w:tcPr>
            <w:tcW w:type="dxa" w:w="5386"/>
            <w:shd w:val="clear" w:color="auto" w:fill="EAF7EE"/>
          </w:tcPr>
          <w:p>
            <w:pPr>
              <w:spacing w:before="40" w:after="40"/>
            </w:pPr>
            <w:r>
              <w:rPr>
                <w:rFonts w:ascii="Calibri" w:hAnsi="Calibri"/>
                <w:color w:val="1A1A1A"/>
                <w:sz w:val="17"/>
              </w:rPr>
              <w:t>Old — final set; wear indicates remaining lifespan</w:t>
            </w:r>
          </w:p>
        </w:tc>
      </w:tr>
    </w:tbl>
    <w:p/>
    <w:p>
      <w:pPr>
        <w:pStyle w:val="Heading2"/>
        <w:spacing w:before="80" w:after="40"/>
      </w:pPr>
      <w:r>
        <w:rPr>
          <w:rFonts w:ascii="Calibri" w:hAnsi="Calibri"/>
          <w:color w:val="FFFFFF"/>
          <w:sz w:val="22"/>
        </w:rPr>
        <w:t>6. Instruments &amp; Equipment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Instruments &amp; Equipment</w:t>
            </w:r>
          </w:p>
        </w:tc>
      </w:tr>
    </w:tbl>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spacing w:before="40" w:after="40"/>
              <w:jc w:val="center"/>
            </w:pPr>
            <w:r>
              <w:rPr>
                <w:rFonts w:ascii="Calibri" w:hAnsi="Calibri"/>
                <w:b/>
                <w:color w:val="FFFFFF"/>
                <w:sz w:val="17"/>
              </w:rPr>
              <w:t>Instrument</w:t>
            </w:r>
          </w:p>
        </w:tc>
        <w:tc>
          <w:tcPr>
            <w:tcW w:type="dxa" w:w="3969"/>
            <w:shd w:val="clear" w:color="auto" w:fill="2D6A4F"/>
          </w:tcPr>
          <w:p>
            <w:pPr>
              <w:spacing w:before="40" w:after="40"/>
              <w:jc w:val="center"/>
            </w:pPr>
            <w:r>
              <w:rPr>
                <w:rFonts w:ascii="Calibri" w:hAnsi="Calibri"/>
                <w:b/>
                <w:color w:val="FFFFFF"/>
                <w:sz w:val="17"/>
              </w:rPr>
              <w:t>Purpose</w:t>
            </w:r>
          </w:p>
        </w:tc>
        <w:tc>
          <w:tcPr>
            <w:tcW w:type="dxa" w:w="2835"/>
            <w:shd w:val="clear" w:color="auto" w:fill="2D6A4F"/>
          </w:tcPr>
          <w:p>
            <w:pPr>
              <w:spacing w:before="40" w:after="40"/>
              <w:jc w:val="center"/>
            </w:pPr>
            <w:r>
              <w:rPr>
                <w:rFonts w:ascii="Calibri" w:hAnsi="Calibri"/>
                <w:b/>
                <w:color w:val="FFFFFF"/>
                <w:sz w:val="17"/>
              </w:rPr>
              <w:t>Qty</w:t>
            </w:r>
          </w:p>
        </w:tc>
      </w:tr>
      <w:tr>
        <w:tc>
          <w:tcPr>
            <w:tcW w:type="dxa" w:w="2835"/>
            <w:shd w:val="clear" w:color="auto" w:fill="FFFFFF"/>
          </w:tcPr>
          <w:p>
            <w:pPr>
              <w:spacing w:before="40" w:after="40"/>
            </w:pPr>
            <w:r>
              <w:rPr>
                <w:rFonts w:ascii="Calibri" w:hAnsi="Calibri"/>
                <w:color w:val="1A1A1A"/>
                <w:sz w:val="17"/>
              </w:rPr>
              <w:t>Postmortem knife (large)</w:t>
            </w:r>
          </w:p>
        </w:tc>
        <w:tc>
          <w:tcPr>
            <w:tcW w:type="dxa" w:w="3969"/>
            <w:shd w:val="clear" w:color="auto" w:fill="FFFFFF"/>
          </w:tcPr>
          <w:p>
            <w:pPr>
              <w:spacing w:before="40" w:after="40"/>
            </w:pPr>
            <w:r>
              <w:rPr>
                <w:rFonts w:ascii="Calibri" w:hAnsi="Calibri"/>
                <w:color w:val="1A1A1A"/>
                <w:sz w:val="17"/>
              </w:rPr>
              <w:t>Primary incisions, organ sectioning</w:t>
            </w:r>
          </w:p>
        </w:tc>
        <w:tc>
          <w:tcPr>
            <w:tcW w:type="dxa" w:w="2835"/>
            <w:shd w:val="clear" w:color="auto" w:fill="FFFFFF"/>
          </w:tcPr>
          <w:p>
            <w:pPr>
              <w:spacing w:before="40" w:after="40"/>
            </w:pPr>
            <w:r>
              <w:rPr>
                <w:rFonts w:ascii="Calibri" w:hAnsi="Calibri"/>
                <w:color w:val="1A1A1A"/>
                <w:sz w:val="17"/>
              </w:rPr>
              <w:t>2 (one spare)</w:t>
            </w:r>
          </w:p>
        </w:tc>
      </w:tr>
      <w:tr>
        <w:tc>
          <w:tcPr>
            <w:tcW w:type="dxa" w:w="2835"/>
            <w:shd w:val="clear" w:color="auto" w:fill="EAF7EE"/>
          </w:tcPr>
          <w:p>
            <w:pPr>
              <w:spacing w:before="40" w:after="40"/>
            </w:pPr>
            <w:r>
              <w:rPr>
                <w:rFonts w:ascii="Calibri" w:hAnsi="Calibri"/>
                <w:color w:val="1A1A1A"/>
                <w:sz w:val="17"/>
              </w:rPr>
              <w:t>Butcher / boning knife</w:t>
            </w:r>
          </w:p>
        </w:tc>
        <w:tc>
          <w:tcPr>
            <w:tcW w:type="dxa" w:w="3969"/>
            <w:shd w:val="clear" w:color="auto" w:fill="EAF7EE"/>
          </w:tcPr>
          <w:p>
            <w:pPr>
              <w:spacing w:before="40" w:after="40"/>
            </w:pPr>
            <w:r>
              <w:rPr>
                <w:rFonts w:ascii="Calibri" w:hAnsi="Calibri"/>
                <w:color w:val="1A1A1A"/>
                <w:sz w:val="17"/>
              </w:rPr>
              <w:t>Muscle dissection, skinning</w:t>
            </w:r>
          </w:p>
        </w:tc>
        <w:tc>
          <w:tcPr>
            <w:tcW w:type="dxa" w:w="2835"/>
            <w:shd w:val="clear" w:color="auto" w:fill="EAF7EE"/>
          </w:tcPr>
          <w:p>
            <w:pPr>
              <w:spacing w:before="40" w:after="40"/>
            </w:pPr>
            <w:r>
              <w:rPr>
                <w:rFonts w:ascii="Calibri" w:hAnsi="Calibri"/>
                <w:color w:val="1A1A1A"/>
                <w:sz w:val="17"/>
              </w:rPr>
              <w:t>2</w:t>
            </w:r>
          </w:p>
        </w:tc>
      </w:tr>
      <w:tr>
        <w:tc>
          <w:tcPr>
            <w:tcW w:type="dxa" w:w="2835"/>
            <w:shd w:val="clear" w:color="auto" w:fill="FFFFFF"/>
          </w:tcPr>
          <w:p>
            <w:pPr>
              <w:spacing w:before="40" w:after="40"/>
            </w:pPr>
            <w:r>
              <w:rPr>
                <w:rFonts w:ascii="Calibri" w:hAnsi="Calibri"/>
                <w:color w:val="1A1A1A"/>
                <w:sz w:val="17"/>
              </w:rPr>
              <w:t>Hand saw / reciprocating bone saw</w:t>
            </w:r>
          </w:p>
        </w:tc>
        <w:tc>
          <w:tcPr>
            <w:tcW w:type="dxa" w:w="3969"/>
            <w:shd w:val="clear" w:color="auto" w:fill="FFFFFF"/>
          </w:tcPr>
          <w:p>
            <w:pPr>
              <w:spacing w:before="40" w:after="40"/>
            </w:pPr>
            <w:r>
              <w:rPr>
                <w:rFonts w:ascii="Calibri" w:hAnsi="Calibri"/>
                <w:color w:val="1A1A1A"/>
                <w:sz w:val="17"/>
              </w:rPr>
              <w:t>Rib cuts, calvarium opening</w:t>
            </w:r>
          </w:p>
        </w:tc>
        <w:tc>
          <w:tcPr>
            <w:tcW w:type="dxa" w:w="2835"/>
            <w:shd w:val="clear" w:color="auto" w:fill="FFFFFF"/>
          </w:tcPr>
          <w:p>
            <w:pPr>
              <w:spacing w:before="40" w:after="40"/>
            </w:pPr>
            <w:r>
              <w:rPr>
                <w:rFonts w:ascii="Calibri" w:hAnsi="Calibri"/>
                <w:color w:val="1A1A1A"/>
                <w:sz w:val="17"/>
              </w:rPr>
              <w:t>1</w:t>
            </w:r>
          </w:p>
        </w:tc>
      </w:tr>
      <w:tr>
        <w:tc>
          <w:tcPr>
            <w:tcW w:type="dxa" w:w="2835"/>
            <w:shd w:val="clear" w:color="auto" w:fill="EAF7EE"/>
          </w:tcPr>
          <w:p>
            <w:pPr>
              <w:spacing w:before="40" w:after="40"/>
            </w:pPr>
            <w:r>
              <w:rPr>
                <w:rFonts w:ascii="Calibri" w:hAnsi="Calibri"/>
                <w:color w:val="1A1A1A"/>
                <w:sz w:val="17"/>
              </w:rPr>
              <w:t>Rib shears / heavy scissors</w:t>
            </w:r>
          </w:p>
        </w:tc>
        <w:tc>
          <w:tcPr>
            <w:tcW w:type="dxa" w:w="3969"/>
            <w:shd w:val="clear" w:color="auto" w:fill="EAF7EE"/>
          </w:tcPr>
          <w:p>
            <w:pPr>
              <w:spacing w:before="40" w:after="40"/>
            </w:pPr>
            <w:r>
              <w:rPr>
                <w:rFonts w:ascii="Calibri" w:hAnsi="Calibri"/>
                <w:color w:val="1A1A1A"/>
                <w:sz w:val="17"/>
              </w:rPr>
              <w:t>Costal cartilage, pericardium</w:t>
            </w:r>
          </w:p>
        </w:tc>
        <w:tc>
          <w:tcPr>
            <w:tcW w:type="dxa" w:w="2835"/>
            <w:shd w:val="clear" w:color="auto" w:fill="EAF7EE"/>
          </w:tcPr>
          <w:p>
            <w:pPr>
              <w:spacing w:before="40" w:after="40"/>
            </w:pPr>
            <w:r>
              <w:rPr>
                <w:rFonts w:ascii="Calibri" w:hAnsi="Calibri"/>
                <w:color w:val="1A1A1A"/>
                <w:sz w:val="17"/>
              </w:rPr>
              <w:t>1 pair</w:t>
            </w:r>
          </w:p>
        </w:tc>
      </w:tr>
      <w:tr>
        <w:tc>
          <w:tcPr>
            <w:tcW w:type="dxa" w:w="2835"/>
            <w:shd w:val="clear" w:color="auto" w:fill="FFFFFF"/>
          </w:tcPr>
          <w:p>
            <w:pPr>
              <w:spacing w:before="40" w:after="40"/>
            </w:pPr>
            <w:r>
              <w:rPr>
                <w:rFonts w:ascii="Calibri" w:hAnsi="Calibri"/>
                <w:color w:val="1A1A1A"/>
                <w:sz w:val="17"/>
              </w:rPr>
              <w:t>Enterotome (intestinal scissors)</w:t>
            </w:r>
          </w:p>
        </w:tc>
        <w:tc>
          <w:tcPr>
            <w:tcW w:type="dxa" w:w="3969"/>
            <w:shd w:val="clear" w:color="auto" w:fill="FFFFFF"/>
          </w:tcPr>
          <w:p>
            <w:pPr>
              <w:spacing w:before="40" w:after="40"/>
            </w:pPr>
            <w:r>
              <w:rPr>
                <w:rFonts w:ascii="Calibri" w:hAnsi="Calibri"/>
                <w:color w:val="1A1A1A"/>
                <w:sz w:val="17"/>
              </w:rPr>
              <w:t>Opening stomach and intestines</w:t>
            </w:r>
          </w:p>
        </w:tc>
        <w:tc>
          <w:tcPr>
            <w:tcW w:type="dxa" w:w="2835"/>
            <w:shd w:val="clear" w:color="auto" w:fill="FFFFFF"/>
          </w:tcPr>
          <w:p>
            <w:pPr>
              <w:spacing w:before="40" w:after="40"/>
            </w:pPr>
            <w:r>
              <w:rPr>
                <w:rFonts w:ascii="Calibri" w:hAnsi="Calibri"/>
                <w:color w:val="1A1A1A"/>
                <w:sz w:val="17"/>
              </w:rPr>
              <w:t>1</w:t>
            </w:r>
          </w:p>
        </w:tc>
      </w:tr>
      <w:tr>
        <w:tc>
          <w:tcPr>
            <w:tcW w:type="dxa" w:w="2835"/>
            <w:shd w:val="clear" w:color="auto" w:fill="EAF7EE"/>
          </w:tcPr>
          <w:p>
            <w:pPr>
              <w:spacing w:before="40" w:after="40"/>
            </w:pPr>
            <w:r>
              <w:rPr>
                <w:rFonts w:ascii="Calibri" w:hAnsi="Calibri"/>
                <w:color w:val="1A1A1A"/>
                <w:sz w:val="17"/>
              </w:rPr>
              <w:t>Forceps (toothed + plain)</w:t>
            </w:r>
          </w:p>
        </w:tc>
        <w:tc>
          <w:tcPr>
            <w:tcW w:type="dxa" w:w="3969"/>
            <w:shd w:val="clear" w:color="auto" w:fill="EAF7EE"/>
          </w:tcPr>
          <w:p>
            <w:pPr>
              <w:spacing w:before="40" w:after="40"/>
            </w:pPr>
            <w:r>
              <w:rPr>
                <w:rFonts w:ascii="Calibri" w:hAnsi="Calibri"/>
                <w:color w:val="1A1A1A"/>
                <w:sz w:val="17"/>
              </w:rPr>
              <w:t>Tissue handling, lymph node dissection</w:t>
            </w:r>
          </w:p>
        </w:tc>
        <w:tc>
          <w:tcPr>
            <w:tcW w:type="dxa" w:w="2835"/>
            <w:shd w:val="clear" w:color="auto" w:fill="EAF7EE"/>
          </w:tcPr>
          <w:p>
            <w:pPr>
              <w:spacing w:before="40" w:after="40"/>
            </w:pPr>
            <w:r>
              <w:rPr>
                <w:rFonts w:ascii="Calibri" w:hAnsi="Calibri"/>
                <w:color w:val="1A1A1A"/>
                <w:sz w:val="17"/>
              </w:rPr>
              <w:t>2 pairs each</w:t>
            </w:r>
          </w:p>
        </w:tc>
      </w:tr>
      <w:tr>
        <w:tc>
          <w:tcPr>
            <w:tcW w:type="dxa" w:w="2835"/>
            <w:shd w:val="clear" w:color="auto" w:fill="FFFFFF"/>
          </w:tcPr>
          <w:p>
            <w:pPr>
              <w:spacing w:before="40" w:after="40"/>
            </w:pPr>
            <w:r>
              <w:rPr>
                <w:rFonts w:ascii="Calibri" w:hAnsi="Calibri"/>
                <w:color w:val="1A1A1A"/>
                <w:sz w:val="17"/>
              </w:rPr>
              <w:t>Spreader / retractor</w:t>
            </w:r>
          </w:p>
        </w:tc>
        <w:tc>
          <w:tcPr>
            <w:tcW w:type="dxa" w:w="3969"/>
            <w:shd w:val="clear" w:color="auto" w:fill="FFFFFF"/>
          </w:tcPr>
          <w:p>
            <w:pPr>
              <w:spacing w:before="40" w:after="40"/>
            </w:pPr>
            <w:r>
              <w:rPr>
                <w:rFonts w:ascii="Calibri" w:hAnsi="Calibri"/>
                <w:color w:val="1A1A1A"/>
                <w:sz w:val="17"/>
              </w:rPr>
              <w:t>Holding cavity open during examination</w:t>
            </w:r>
          </w:p>
        </w:tc>
        <w:tc>
          <w:tcPr>
            <w:tcW w:type="dxa" w:w="2835"/>
            <w:shd w:val="clear" w:color="auto" w:fill="FFFFFF"/>
          </w:tcPr>
          <w:p>
            <w:pPr>
              <w:spacing w:before="40" w:after="40"/>
            </w:pPr>
            <w:r>
              <w:rPr>
                <w:rFonts w:ascii="Calibri" w:hAnsi="Calibri"/>
                <w:color w:val="1A1A1A"/>
                <w:sz w:val="17"/>
              </w:rPr>
              <w:t>2</w:t>
            </w:r>
          </w:p>
        </w:tc>
      </w:tr>
      <w:tr>
        <w:tc>
          <w:tcPr>
            <w:tcW w:type="dxa" w:w="2835"/>
            <w:shd w:val="clear" w:color="auto" w:fill="EAF7EE"/>
          </w:tcPr>
          <w:p>
            <w:pPr>
              <w:spacing w:before="40" w:after="40"/>
            </w:pPr>
            <w:r>
              <w:rPr>
                <w:rFonts w:ascii="Calibri" w:hAnsi="Calibri"/>
                <w:color w:val="1A1A1A"/>
                <w:sz w:val="17"/>
              </w:rPr>
              <w:t>Scale (spring balance)</w:t>
            </w:r>
          </w:p>
        </w:tc>
        <w:tc>
          <w:tcPr>
            <w:tcW w:type="dxa" w:w="3969"/>
            <w:shd w:val="clear" w:color="auto" w:fill="EAF7EE"/>
          </w:tcPr>
          <w:p>
            <w:pPr>
              <w:spacing w:before="40" w:after="40"/>
            </w:pPr>
            <w:r>
              <w:rPr>
                <w:rFonts w:ascii="Calibri" w:hAnsi="Calibri"/>
                <w:color w:val="1A1A1A"/>
                <w:sz w:val="17"/>
              </w:rPr>
              <w:t>Organ weights (10 kg capacity)</w:t>
            </w:r>
          </w:p>
        </w:tc>
        <w:tc>
          <w:tcPr>
            <w:tcW w:type="dxa" w:w="2835"/>
            <w:shd w:val="clear" w:color="auto" w:fill="EAF7EE"/>
          </w:tcPr>
          <w:p>
            <w:pPr>
              <w:spacing w:before="40" w:after="40"/>
            </w:pPr>
            <w:r>
              <w:rPr>
                <w:rFonts w:ascii="Calibri" w:hAnsi="Calibri"/>
                <w:color w:val="1A1A1A"/>
                <w:sz w:val="17"/>
              </w:rPr>
              <w:t>1</w:t>
            </w:r>
          </w:p>
        </w:tc>
      </w:tr>
      <w:tr>
        <w:tc>
          <w:tcPr>
            <w:tcW w:type="dxa" w:w="2835"/>
            <w:shd w:val="clear" w:color="auto" w:fill="FFFFFF"/>
          </w:tcPr>
          <w:p>
            <w:pPr>
              <w:spacing w:before="40" w:after="40"/>
            </w:pPr>
            <w:r>
              <w:rPr>
                <w:rFonts w:ascii="Calibri" w:hAnsi="Calibri"/>
                <w:color w:val="1A1A1A"/>
                <w:sz w:val="17"/>
              </w:rPr>
              <w:t>Rope &amp; pulleys</w:t>
            </w:r>
          </w:p>
        </w:tc>
        <w:tc>
          <w:tcPr>
            <w:tcW w:type="dxa" w:w="3969"/>
            <w:shd w:val="clear" w:color="auto" w:fill="FFFFFF"/>
          </w:tcPr>
          <w:p>
            <w:pPr>
              <w:spacing w:before="40" w:after="40"/>
            </w:pPr>
            <w:r>
              <w:rPr>
                <w:rFonts w:ascii="Calibri" w:hAnsi="Calibri"/>
                <w:color w:val="1A1A1A"/>
                <w:sz w:val="17"/>
              </w:rPr>
              <w:t>Positioning carcass — essential for elephant size</w:t>
            </w:r>
          </w:p>
        </w:tc>
        <w:tc>
          <w:tcPr>
            <w:tcW w:type="dxa" w:w="2835"/>
            <w:shd w:val="clear" w:color="auto" w:fill="FFFFFF"/>
          </w:tcPr>
          <w:p>
            <w:pPr>
              <w:spacing w:before="40" w:after="40"/>
            </w:pPr>
            <w:r>
              <w:rPr>
                <w:rFonts w:ascii="Calibri" w:hAnsi="Calibri"/>
                <w:color w:val="1A1A1A"/>
                <w:sz w:val="17"/>
              </w:rPr>
              <w:t>10 m × 4</w:t>
            </w:r>
          </w:p>
        </w:tc>
      </w:tr>
      <w:tr>
        <w:tc>
          <w:tcPr>
            <w:tcW w:type="dxa" w:w="2835"/>
            <w:shd w:val="clear" w:color="auto" w:fill="EAF7EE"/>
          </w:tcPr>
          <w:p>
            <w:pPr>
              <w:spacing w:before="40" w:after="40"/>
            </w:pPr>
            <w:r>
              <w:rPr>
                <w:rFonts w:ascii="Calibri" w:hAnsi="Calibri"/>
                <w:color w:val="1A1A1A"/>
                <w:sz w:val="17"/>
              </w:rPr>
              <w:t>Tarpaulin sheet</w:t>
            </w:r>
          </w:p>
        </w:tc>
        <w:tc>
          <w:tcPr>
            <w:tcW w:type="dxa" w:w="3969"/>
            <w:shd w:val="clear" w:color="auto" w:fill="EAF7EE"/>
          </w:tcPr>
          <w:p>
            <w:pPr>
              <w:spacing w:before="40" w:after="40"/>
            </w:pPr>
            <w:r>
              <w:rPr>
                <w:rFonts w:ascii="Calibri" w:hAnsi="Calibri"/>
                <w:color w:val="1A1A1A"/>
                <w:sz w:val="17"/>
              </w:rPr>
              <w:t>Working surface under carcass; sample table</w:t>
            </w:r>
          </w:p>
        </w:tc>
        <w:tc>
          <w:tcPr>
            <w:tcW w:type="dxa" w:w="2835"/>
            <w:shd w:val="clear" w:color="auto" w:fill="EAF7EE"/>
          </w:tcPr>
          <w:p>
            <w:pPr>
              <w:spacing w:before="40" w:after="40"/>
            </w:pPr>
            <w:r>
              <w:rPr>
                <w:rFonts w:ascii="Calibri" w:hAnsi="Calibri"/>
                <w:color w:val="1A1A1A"/>
                <w:sz w:val="17"/>
              </w:rPr>
              <w:t>2 (4×4 m)</w:t>
            </w:r>
          </w:p>
        </w:tc>
      </w:tr>
      <w:tr>
        <w:tc>
          <w:tcPr>
            <w:tcW w:type="dxa" w:w="2835"/>
            <w:shd w:val="clear" w:color="auto" w:fill="FFFFFF"/>
          </w:tcPr>
          <w:p>
            <w:pPr>
              <w:spacing w:before="40" w:after="40"/>
            </w:pPr>
            <w:r>
              <w:rPr>
                <w:rFonts w:ascii="Calibri" w:hAnsi="Calibri"/>
                <w:color w:val="1A1A1A"/>
                <w:sz w:val="17"/>
              </w:rPr>
              <w:t>Generator + lights</w:t>
            </w:r>
          </w:p>
        </w:tc>
        <w:tc>
          <w:tcPr>
            <w:tcW w:type="dxa" w:w="3969"/>
            <w:shd w:val="clear" w:color="auto" w:fill="FFFFFF"/>
          </w:tcPr>
          <w:p>
            <w:pPr>
              <w:spacing w:before="40" w:after="40"/>
            </w:pPr>
            <w:r>
              <w:rPr>
                <w:rFonts w:ascii="Calibri" w:hAnsi="Calibri"/>
                <w:color w:val="1A1A1A"/>
                <w:sz w:val="17"/>
              </w:rPr>
              <w:t>If PM after sunset</w:t>
            </w:r>
          </w:p>
        </w:tc>
        <w:tc>
          <w:tcPr>
            <w:tcW w:type="dxa" w:w="2835"/>
            <w:shd w:val="clear" w:color="auto" w:fill="FFFFFF"/>
          </w:tcPr>
          <w:p>
            <w:pPr>
              <w:spacing w:before="40" w:after="40"/>
            </w:pPr>
            <w:r>
              <w:rPr>
                <w:rFonts w:ascii="Calibri" w:hAnsi="Calibri"/>
                <w:color w:val="1A1A1A"/>
                <w:sz w:val="17"/>
              </w:rPr>
              <w:t>As available</w:t>
            </w:r>
          </w:p>
        </w:tc>
      </w:tr>
    </w:tbl>
    <w:p/>
    <w:p>
      <w:pPr>
        <w:pStyle w:val="Heading2"/>
        <w:spacing w:before="80" w:after="40"/>
      </w:pPr>
      <w:r>
        <w:rPr>
          <w:rFonts w:ascii="Calibri" w:hAnsi="Calibri"/>
          <w:color w:val="FFFFFF"/>
          <w:sz w:val="22"/>
        </w:rPr>
        <w:t>7. External Examination — 11-Point Checklist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External Examination — 11-Point Checklist</w:t>
            </w:r>
          </w:p>
        </w:tc>
      </w:tr>
    </w:tbl>
    <w:p/>
    <w:tbl>
      <w:tblPr>
        <w:tblStyle w:val="TableGrid"/>
        <w:tblW w:type="auto" w:w="0"/>
        <w:tblLook w:firstColumn="1" w:firstRow="1" w:lastColumn="0" w:lastRow="0" w:noHBand="0" w:noVBand="1" w:val="04A0"/>
      </w:tblPr>
      <w:tblGrid>
        <w:gridCol w:w="3213"/>
        <w:gridCol w:w="3213"/>
        <w:gridCol w:w="3213"/>
      </w:tblGrid>
      <w:tr>
        <w:tc>
          <w:tcPr>
            <w:tcW w:type="dxa" w:w="454"/>
            <w:shd w:val="clear" w:color="auto" w:fill="2D6A4F"/>
          </w:tcPr>
          <w:p>
            <w:pPr>
              <w:spacing w:before="40" w:after="40"/>
              <w:jc w:val="center"/>
            </w:pPr>
            <w:r>
              <w:rPr>
                <w:rFonts w:ascii="Calibri" w:hAnsi="Calibri"/>
                <w:b/>
                <w:color w:val="FFFFFF"/>
                <w:sz w:val="17"/>
              </w:rPr>
              <w:t>#</w:t>
            </w:r>
          </w:p>
        </w:tc>
        <w:tc>
          <w:tcPr>
            <w:tcW w:type="dxa" w:w="1984"/>
            <w:shd w:val="clear" w:color="auto" w:fill="2D6A4F"/>
          </w:tcPr>
          <w:p>
            <w:pPr>
              <w:spacing w:before="40" w:after="40"/>
              <w:jc w:val="center"/>
            </w:pPr>
            <w:r>
              <w:rPr>
                <w:rFonts w:ascii="Calibri" w:hAnsi="Calibri"/>
                <w:b/>
                <w:color w:val="FFFFFF"/>
                <w:sz w:val="17"/>
              </w:rPr>
              <w:t>Parameter</w:t>
            </w:r>
          </w:p>
        </w:tc>
        <w:tc>
          <w:tcPr>
            <w:tcW w:type="dxa" w:w="7200"/>
            <w:shd w:val="clear" w:color="auto" w:fill="2D6A4F"/>
          </w:tcPr>
          <w:p>
            <w:pPr>
              <w:spacing w:before="40" w:after="40"/>
              <w:jc w:val="center"/>
            </w:pPr>
            <w:r>
              <w:rPr>
                <w:rFonts w:ascii="Calibri" w:hAnsi="Calibri"/>
                <w:b/>
                <w:color w:val="FFFFFF"/>
                <w:sz w:val="17"/>
              </w:rPr>
              <w:t>What to Look For</w:t>
            </w:r>
          </w:p>
        </w:tc>
      </w:tr>
      <w:tr>
        <w:tc>
          <w:tcPr>
            <w:tcW w:type="dxa" w:w="454"/>
            <w:shd w:val="clear" w:color="auto" w:fill="FFFFFF"/>
          </w:tcPr>
          <w:p>
            <w:pPr>
              <w:spacing w:before="40" w:after="40"/>
            </w:pPr>
            <w:r>
              <w:rPr>
                <w:rFonts w:ascii="Calibri" w:hAnsi="Calibri"/>
                <w:color w:val="1A1A1A"/>
                <w:sz w:val="17"/>
              </w:rPr>
              <w:t>1</w:t>
            </w:r>
          </w:p>
        </w:tc>
        <w:tc>
          <w:tcPr>
            <w:tcW w:type="dxa" w:w="1984"/>
            <w:shd w:val="clear" w:color="auto" w:fill="FFFFFF"/>
          </w:tcPr>
          <w:p>
            <w:pPr>
              <w:spacing w:before="40" w:after="40"/>
            </w:pPr>
            <w:r>
              <w:rPr>
                <w:rFonts w:ascii="Calibri" w:hAnsi="Calibri"/>
                <w:color w:val="1A1A1A"/>
                <w:sz w:val="17"/>
              </w:rPr>
              <w:t>Body Condition</w:t>
            </w:r>
          </w:p>
        </w:tc>
        <w:tc>
          <w:tcPr>
            <w:tcW w:type="dxa" w:w="7200"/>
            <w:shd w:val="clear" w:color="auto" w:fill="FFFFFF"/>
          </w:tcPr>
          <w:p>
            <w:pPr>
              <w:spacing w:before="40" w:after="40"/>
            </w:pPr>
            <w:r>
              <w:rPr>
                <w:rFonts w:ascii="Calibri" w:hAnsi="Calibri"/>
                <w:color w:val="1A1A1A"/>
                <w:sz w:val="17"/>
              </w:rPr>
              <w:t>Emaciated / Poor / Fair / Good / Obese; muscle wastage</w:t>
            </w:r>
          </w:p>
        </w:tc>
      </w:tr>
      <w:tr>
        <w:tc>
          <w:tcPr>
            <w:tcW w:type="dxa" w:w="454"/>
            <w:shd w:val="clear" w:color="auto" w:fill="EAF7EE"/>
          </w:tcPr>
          <w:p>
            <w:pPr>
              <w:spacing w:before="40" w:after="40"/>
            </w:pPr>
            <w:r>
              <w:rPr>
                <w:rFonts w:ascii="Calibri" w:hAnsi="Calibri"/>
                <w:color w:val="1A1A1A"/>
                <w:sz w:val="17"/>
              </w:rPr>
              <w:t>2</w:t>
            </w:r>
          </w:p>
        </w:tc>
        <w:tc>
          <w:tcPr>
            <w:tcW w:type="dxa" w:w="1984"/>
            <w:shd w:val="clear" w:color="auto" w:fill="EAF7EE"/>
          </w:tcPr>
          <w:p>
            <w:pPr>
              <w:spacing w:before="40" w:after="40"/>
            </w:pPr>
            <w:r>
              <w:rPr>
                <w:rFonts w:ascii="Calibri" w:hAnsi="Calibri"/>
                <w:color w:val="1A1A1A"/>
                <w:sz w:val="17"/>
              </w:rPr>
              <w:t>Sex</w:t>
            </w:r>
          </w:p>
        </w:tc>
        <w:tc>
          <w:tcPr>
            <w:tcW w:type="dxa" w:w="7200"/>
            <w:shd w:val="clear" w:color="auto" w:fill="EAF7EE"/>
          </w:tcPr>
          <w:p>
            <w:pPr>
              <w:spacing w:before="40" w:after="40"/>
            </w:pPr>
            <w:r>
              <w:rPr>
                <w:rFonts w:ascii="Calibri" w:hAnsi="Calibri"/>
                <w:color w:val="1A1A1A"/>
                <w:sz w:val="17"/>
              </w:rPr>
              <w:t>External genitalia; inter-mammary distance (female); tusk presence</w:t>
            </w:r>
          </w:p>
        </w:tc>
      </w:tr>
      <w:tr>
        <w:tc>
          <w:tcPr>
            <w:tcW w:type="dxa" w:w="454"/>
            <w:shd w:val="clear" w:color="auto" w:fill="FFFFFF"/>
          </w:tcPr>
          <w:p>
            <w:pPr>
              <w:spacing w:before="40" w:after="40"/>
            </w:pPr>
            <w:r>
              <w:rPr>
                <w:rFonts w:ascii="Calibri" w:hAnsi="Calibri"/>
                <w:color w:val="1A1A1A"/>
                <w:sz w:val="17"/>
              </w:rPr>
              <w:t>3</w:t>
            </w:r>
          </w:p>
        </w:tc>
        <w:tc>
          <w:tcPr>
            <w:tcW w:type="dxa" w:w="1984"/>
            <w:shd w:val="clear" w:color="auto" w:fill="FFFFFF"/>
          </w:tcPr>
          <w:p>
            <w:pPr>
              <w:spacing w:before="40" w:after="40"/>
            </w:pPr>
            <w:r>
              <w:rPr>
                <w:rFonts w:ascii="Calibri" w:hAnsi="Calibri"/>
                <w:color w:val="1A1A1A"/>
                <w:sz w:val="17"/>
              </w:rPr>
              <w:t>Age Estimate</w:t>
            </w:r>
          </w:p>
        </w:tc>
        <w:tc>
          <w:tcPr>
            <w:tcW w:type="dxa" w:w="7200"/>
            <w:shd w:val="clear" w:color="auto" w:fill="FFFFFF"/>
          </w:tcPr>
          <w:p>
            <w:pPr>
              <w:spacing w:before="40" w:after="40"/>
            </w:pPr>
            <w:r>
              <w:rPr>
                <w:rFonts w:ascii="Calibri" w:hAnsi="Calibri"/>
                <w:color w:val="1A1A1A"/>
                <w:sz w:val="17"/>
              </w:rPr>
              <w:t>Body size class; molar palpation; shoulder height</w:t>
            </w:r>
          </w:p>
        </w:tc>
      </w:tr>
      <w:tr>
        <w:tc>
          <w:tcPr>
            <w:tcW w:type="dxa" w:w="454"/>
            <w:shd w:val="clear" w:color="auto" w:fill="EAF7EE"/>
          </w:tcPr>
          <w:p>
            <w:pPr>
              <w:spacing w:before="40" w:after="40"/>
            </w:pPr>
            <w:r>
              <w:rPr>
                <w:rFonts w:ascii="Calibri" w:hAnsi="Calibri"/>
                <w:color w:val="1A1A1A"/>
                <w:sz w:val="17"/>
              </w:rPr>
              <w:t>4</w:t>
            </w:r>
          </w:p>
        </w:tc>
        <w:tc>
          <w:tcPr>
            <w:tcW w:type="dxa" w:w="1984"/>
            <w:shd w:val="clear" w:color="auto" w:fill="EAF7EE"/>
          </w:tcPr>
          <w:p>
            <w:pPr>
              <w:spacing w:before="40" w:after="40"/>
            </w:pPr>
            <w:r>
              <w:rPr>
                <w:rFonts w:ascii="Calibri" w:hAnsi="Calibri"/>
                <w:color w:val="1A1A1A"/>
                <w:sz w:val="17"/>
              </w:rPr>
              <w:t>Skin</w:t>
            </w:r>
          </w:p>
        </w:tc>
        <w:tc>
          <w:tcPr>
            <w:tcW w:type="dxa" w:w="7200"/>
            <w:shd w:val="clear" w:color="auto" w:fill="EAF7EE"/>
          </w:tcPr>
          <w:p>
            <w:pPr>
              <w:spacing w:before="40" w:after="40"/>
            </w:pPr>
            <w:r>
              <w:rPr>
                <w:rFonts w:ascii="Calibri" w:hAnsi="Calibri"/>
                <w:color w:val="1A1A1A"/>
                <w:sz w:val="17"/>
              </w:rPr>
              <w:t>Wounds, char marks, ulcers, pox lesions, depigmentation</w:t>
            </w:r>
          </w:p>
        </w:tc>
      </w:tr>
      <w:tr>
        <w:tc>
          <w:tcPr>
            <w:tcW w:type="dxa" w:w="454"/>
            <w:shd w:val="clear" w:color="auto" w:fill="FFFFFF"/>
          </w:tcPr>
          <w:p>
            <w:pPr>
              <w:spacing w:before="40" w:after="40"/>
            </w:pPr>
            <w:r>
              <w:rPr>
                <w:rFonts w:ascii="Calibri" w:hAnsi="Calibri"/>
                <w:color w:val="1A1A1A"/>
                <w:sz w:val="17"/>
              </w:rPr>
              <w:t>5</w:t>
            </w:r>
          </w:p>
        </w:tc>
        <w:tc>
          <w:tcPr>
            <w:tcW w:type="dxa" w:w="1984"/>
            <w:shd w:val="clear" w:color="auto" w:fill="FFFFFF"/>
          </w:tcPr>
          <w:p>
            <w:pPr>
              <w:spacing w:before="40" w:after="40"/>
            </w:pPr>
            <w:r>
              <w:rPr>
                <w:rFonts w:ascii="Calibri" w:hAnsi="Calibri"/>
                <w:color w:val="1A1A1A"/>
                <w:sz w:val="17"/>
              </w:rPr>
              <w:t>Head &amp; Face</w:t>
            </w:r>
          </w:p>
        </w:tc>
        <w:tc>
          <w:tcPr>
            <w:tcW w:type="dxa" w:w="7200"/>
            <w:shd w:val="clear" w:color="auto" w:fill="FFFFFF"/>
          </w:tcPr>
          <w:p>
            <w:pPr>
              <w:spacing w:before="40" w:after="40"/>
            </w:pPr>
            <w:r>
              <w:rPr>
                <w:rFonts w:ascii="Calibri" w:hAnsi="Calibri"/>
                <w:color w:val="1A1A1A"/>
                <w:sz w:val="17"/>
              </w:rPr>
              <w:t>Eye clarity, temporal gland swelling, depigmentation patterns</w:t>
            </w:r>
          </w:p>
        </w:tc>
      </w:tr>
      <w:tr>
        <w:tc>
          <w:tcPr>
            <w:tcW w:type="dxa" w:w="454"/>
            <w:shd w:val="clear" w:color="auto" w:fill="EAF7EE"/>
          </w:tcPr>
          <w:p>
            <w:pPr>
              <w:spacing w:before="40" w:after="40"/>
            </w:pPr>
            <w:r>
              <w:rPr>
                <w:rFonts w:ascii="Calibri" w:hAnsi="Calibri"/>
                <w:color w:val="1A1A1A"/>
                <w:sz w:val="17"/>
              </w:rPr>
              <w:t>6</w:t>
            </w:r>
          </w:p>
        </w:tc>
        <w:tc>
          <w:tcPr>
            <w:tcW w:type="dxa" w:w="1984"/>
            <w:shd w:val="clear" w:color="auto" w:fill="EAF7EE"/>
          </w:tcPr>
          <w:p>
            <w:pPr>
              <w:spacing w:before="40" w:after="40"/>
            </w:pPr>
            <w:r>
              <w:rPr>
                <w:rFonts w:ascii="Calibri" w:hAnsi="Calibri"/>
                <w:color w:val="1A1A1A"/>
                <w:sz w:val="17"/>
              </w:rPr>
              <w:t>Trunk</w:t>
            </w:r>
          </w:p>
        </w:tc>
        <w:tc>
          <w:tcPr>
            <w:tcW w:type="dxa" w:w="7200"/>
            <w:shd w:val="clear" w:color="auto" w:fill="EAF7EE"/>
          </w:tcPr>
          <w:p>
            <w:pPr>
              <w:spacing w:before="40" w:after="40"/>
            </w:pPr>
            <w:r>
              <w:rPr>
                <w:rFonts w:ascii="Calibri" w:hAnsi="Calibri"/>
                <w:color w:val="1A1A1A"/>
                <w:sz w:val="17"/>
              </w:rPr>
              <w:t>Nasal/oral discharge — character, colour, smell; swab for culture/PCR</w:t>
            </w:r>
          </w:p>
        </w:tc>
      </w:tr>
      <w:tr>
        <w:tc>
          <w:tcPr>
            <w:tcW w:type="dxa" w:w="454"/>
            <w:shd w:val="clear" w:color="auto" w:fill="FFFFFF"/>
          </w:tcPr>
          <w:p>
            <w:pPr>
              <w:spacing w:before="40" w:after="40"/>
            </w:pPr>
            <w:r>
              <w:rPr>
                <w:rFonts w:ascii="Calibri" w:hAnsi="Calibri"/>
                <w:color w:val="1A1A1A"/>
                <w:sz w:val="17"/>
              </w:rPr>
              <w:t>7</w:t>
            </w:r>
          </w:p>
        </w:tc>
        <w:tc>
          <w:tcPr>
            <w:tcW w:type="dxa" w:w="1984"/>
            <w:shd w:val="clear" w:color="auto" w:fill="FFFFFF"/>
          </w:tcPr>
          <w:p>
            <w:pPr>
              <w:spacing w:before="40" w:after="40"/>
            </w:pPr>
            <w:r>
              <w:rPr>
                <w:rFonts w:ascii="Calibri" w:hAnsi="Calibri"/>
                <w:color w:val="1A1A1A"/>
                <w:sz w:val="17"/>
              </w:rPr>
              <w:t>Feet</w:t>
            </w:r>
          </w:p>
        </w:tc>
        <w:tc>
          <w:tcPr>
            <w:tcW w:type="dxa" w:w="7200"/>
            <w:shd w:val="clear" w:color="auto" w:fill="FFFFFF"/>
          </w:tcPr>
          <w:p>
            <w:pPr>
              <w:spacing w:before="40" w:after="40"/>
            </w:pPr>
            <w:r>
              <w:rPr>
                <w:rFonts w:ascii="Calibri" w:hAnsi="Calibri"/>
                <w:color w:val="1A1A1A"/>
                <w:sz w:val="17"/>
              </w:rPr>
              <w:t>Sole condition, nail cracks, arthritis, pad injury; electrocution marks</w:t>
            </w:r>
          </w:p>
        </w:tc>
      </w:tr>
      <w:tr>
        <w:tc>
          <w:tcPr>
            <w:tcW w:type="dxa" w:w="454"/>
            <w:shd w:val="clear" w:color="auto" w:fill="EAF7EE"/>
          </w:tcPr>
          <w:p>
            <w:pPr>
              <w:spacing w:before="40" w:after="40"/>
            </w:pPr>
            <w:r>
              <w:rPr>
                <w:rFonts w:ascii="Calibri" w:hAnsi="Calibri"/>
                <w:color w:val="1A1A1A"/>
                <w:sz w:val="17"/>
              </w:rPr>
              <w:t>8</w:t>
            </w:r>
          </w:p>
        </w:tc>
        <w:tc>
          <w:tcPr>
            <w:tcW w:type="dxa" w:w="1984"/>
            <w:shd w:val="clear" w:color="auto" w:fill="EAF7EE"/>
          </w:tcPr>
          <w:p>
            <w:pPr>
              <w:spacing w:before="40" w:after="40"/>
            </w:pPr>
            <w:r>
              <w:rPr>
                <w:rFonts w:ascii="Calibri" w:hAnsi="Calibri"/>
                <w:color w:val="1A1A1A"/>
                <w:sz w:val="17"/>
              </w:rPr>
              <w:t>Tail</w:t>
            </w:r>
          </w:p>
        </w:tc>
        <w:tc>
          <w:tcPr>
            <w:tcW w:type="dxa" w:w="7200"/>
            <w:shd w:val="clear" w:color="auto" w:fill="EAF7EE"/>
          </w:tcPr>
          <w:p>
            <w:pPr>
              <w:spacing w:before="40" w:after="40"/>
            </w:pPr>
            <w:r>
              <w:rPr>
                <w:rFonts w:ascii="Calibri" w:hAnsi="Calibri"/>
                <w:color w:val="1A1A1A"/>
                <w:sz w:val="17"/>
              </w:rPr>
              <w:t>Length, condition; cut tail = poaching indicator</w:t>
            </w:r>
          </w:p>
        </w:tc>
      </w:tr>
      <w:tr>
        <w:tc>
          <w:tcPr>
            <w:tcW w:type="dxa" w:w="454"/>
            <w:shd w:val="clear" w:color="auto" w:fill="FFFFFF"/>
          </w:tcPr>
          <w:p>
            <w:pPr>
              <w:spacing w:before="40" w:after="40"/>
            </w:pPr>
            <w:r>
              <w:rPr>
                <w:rFonts w:ascii="Calibri" w:hAnsi="Calibri"/>
                <w:color w:val="1A1A1A"/>
                <w:sz w:val="17"/>
              </w:rPr>
              <w:t>9</w:t>
            </w:r>
          </w:p>
        </w:tc>
        <w:tc>
          <w:tcPr>
            <w:tcW w:type="dxa" w:w="1984"/>
            <w:shd w:val="clear" w:color="auto" w:fill="FFFFFF"/>
          </w:tcPr>
          <w:p>
            <w:pPr>
              <w:spacing w:before="40" w:after="40"/>
            </w:pPr>
            <w:r>
              <w:rPr>
                <w:rFonts w:ascii="Calibri" w:hAnsi="Calibri"/>
                <w:color w:val="1A1A1A"/>
                <w:sz w:val="17"/>
              </w:rPr>
              <w:t>Tusk</w:t>
            </w:r>
          </w:p>
        </w:tc>
        <w:tc>
          <w:tcPr>
            <w:tcW w:type="dxa" w:w="7200"/>
            <w:shd w:val="clear" w:color="auto" w:fill="FFFFFF"/>
          </w:tcPr>
          <w:p>
            <w:pPr>
              <w:spacing w:before="40" w:after="40"/>
            </w:pPr>
            <w:r>
              <w:rPr>
                <w:rFonts w:ascii="Calibri" w:hAnsi="Calibri"/>
                <w:color w:val="1A1A1A"/>
                <w:sz w:val="17"/>
              </w:rPr>
              <w:t>Present/absent; length, weight; saw cuts = poaching; tip damage</w:t>
            </w:r>
          </w:p>
        </w:tc>
      </w:tr>
      <w:tr>
        <w:tc>
          <w:tcPr>
            <w:tcW w:type="dxa" w:w="454"/>
            <w:shd w:val="clear" w:color="auto" w:fill="EAF7EE"/>
          </w:tcPr>
          <w:p>
            <w:pPr>
              <w:spacing w:before="40" w:after="40"/>
            </w:pPr>
            <w:r>
              <w:rPr>
                <w:rFonts w:ascii="Calibri" w:hAnsi="Calibri"/>
                <w:color w:val="1A1A1A"/>
                <w:sz w:val="17"/>
              </w:rPr>
              <w:t>10</w:t>
            </w:r>
          </w:p>
        </w:tc>
        <w:tc>
          <w:tcPr>
            <w:tcW w:type="dxa" w:w="1984"/>
            <w:shd w:val="clear" w:color="auto" w:fill="EAF7EE"/>
          </w:tcPr>
          <w:p>
            <w:pPr>
              <w:spacing w:before="40" w:after="40"/>
            </w:pPr>
            <w:r>
              <w:rPr>
                <w:rFonts w:ascii="Calibri" w:hAnsi="Calibri"/>
                <w:color w:val="1A1A1A"/>
                <w:sz w:val="17"/>
              </w:rPr>
              <w:t>Genitalia</w:t>
            </w:r>
          </w:p>
        </w:tc>
        <w:tc>
          <w:tcPr>
            <w:tcW w:type="dxa" w:w="7200"/>
            <w:shd w:val="clear" w:color="auto" w:fill="EAF7EE"/>
          </w:tcPr>
          <w:p>
            <w:pPr>
              <w:spacing w:before="40" w:after="40"/>
            </w:pPr>
            <w:r>
              <w:rPr>
                <w:rFonts w:ascii="Calibri" w:hAnsi="Calibri"/>
                <w:color w:val="1A1A1A"/>
                <w:sz w:val="17"/>
              </w:rPr>
              <w:t>Female: lactation, pregnancy, vulval discharge; Male: musth, scrotal abnormalities</w:t>
            </w:r>
          </w:p>
        </w:tc>
      </w:tr>
      <w:tr>
        <w:tc>
          <w:tcPr>
            <w:tcW w:type="dxa" w:w="454"/>
            <w:shd w:val="clear" w:color="auto" w:fill="FFFFFF"/>
          </w:tcPr>
          <w:p>
            <w:pPr>
              <w:spacing w:before="40" w:after="40"/>
            </w:pPr>
            <w:r>
              <w:rPr>
                <w:rFonts w:ascii="Calibri" w:hAnsi="Calibri"/>
                <w:color w:val="1A1A1A"/>
                <w:sz w:val="17"/>
              </w:rPr>
              <w:t>11</w:t>
            </w:r>
          </w:p>
        </w:tc>
        <w:tc>
          <w:tcPr>
            <w:tcW w:type="dxa" w:w="1984"/>
            <w:shd w:val="clear" w:color="auto" w:fill="FFFFFF"/>
          </w:tcPr>
          <w:p>
            <w:pPr>
              <w:spacing w:before="40" w:after="40"/>
            </w:pPr>
            <w:r>
              <w:rPr>
                <w:rFonts w:ascii="Calibri" w:hAnsi="Calibri"/>
                <w:color w:val="1A1A1A"/>
                <w:sz w:val="17"/>
              </w:rPr>
              <w:t>Orifices</w:t>
            </w:r>
          </w:p>
        </w:tc>
        <w:tc>
          <w:tcPr>
            <w:tcW w:type="dxa" w:w="7200"/>
            <w:shd w:val="clear" w:color="auto" w:fill="FFFFFF"/>
          </w:tcPr>
          <w:p>
            <w:pPr>
              <w:spacing w:before="40" w:after="40"/>
            </w:pPr>
            <w:r>
              <w:rPr>
                <w:rFonts w:ascii="Calibri" w:hAnsi="Calibri"/>
                <w:color w:val="1A1A1A"/>
                <w:sz w:val="17"/>
              </w:rPr>
              <w:t>Nasal: froth/blood. Oral: ulcers, wear. Anus: haemorrhage, content colour</w:t>
            </w:r>
          </w:p>
        </w:tc>
      </w:tr>
    </w:tbl>
    <w:p/>
    <w:p>
      <w:pPr>
        <w:pStyle w:val="Heading2"/>
        <w:spacing w:before="80" w:after="40"/>
      </w:pPr>
      <w:r>
        <w:rPr>
          <w:rFonts w:ascii="Calibri" w:hAnsi="Calibri"/>
          <w:color w:val="FFFFFF"/>
          <w:sz w:val="22"/>
        </w:rPr>
        <w:t>8. Lymph Node Survey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Lymph Node Survey</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Node</w:t>
            </w:r>
          </w:p>
        </w:tc>
        <w:tc>
          <w:tcPr>
            <w:tcW w:type="dxa" w:w="2835"/>
            <w:shd w:val="clear" w:color="auto" w:fill="2D6A4F"/>
          </w:tcPr>
          <w:p>
            <w:pPr>
              <w:spacing w:before="40" w:after="40"/>
              <w:jc w:val="center"/>
            </w:pPr>
            <w:r>
              <w:rPr>
                <w:rFonts w:ascii="Calibri" w:hAnsi="Calibri"/>
                <w:b/>
                <w:color w:val="FFFFFF"/>
                <w:sz w:val="17"/>
              </w:rPr>
              <w:t>Location</w:t>
            </w:r>
          </w:p>
        </w:tc>
        <w:tc>
          <w:tcPr>
            <w:tcW w:type="dxa" w:w="4819"/>
            <w:shd w:val="clear" w:color="auto" w:fill="2D6A4F"/>
          </w:tcPr>
          <w:p>
            <w:pPr>
              <w:spacing w:before="40" w:after="40"/>
              <w:jc w:val="center"/>
            </w:pPr>
            <w:r>
              <w:rPr>
                <w:rFonts w:ascii="Calibri" w:hAnsi="Calibri"/>
                <w:b/>
                <w:color w:val="FFFFFF"/>
                <w:sz w:val="17"/>
              </w:rPr>
              <w:t>Drains / Significance</w:t>
            </w:r>
          </w:p>
        </w:tc>
      </w:tr>
      <w:tr>
        <w:tc>
          <w:tcPr>
            <w:tcW w:type="dxa" w:w="1984"/>
            <w:shd w:val="clear" w:color="auto" w:fill="FFFFFF"/>
          </w:tcPr>
          <w:p>
            <w:pPr>
              <w:spacing w:before="40" w:after="40"/>
            </w:pPr>
            <w:r>
              <w:rPr>
                <w:rFonts w:ascii="Calibri" w:hAnsi="Calibri"/>
                <w:color w:val="1A1A1A"/>
                <w:sz w:val="17"/>
              </w:rPr>
              <w:t>Parotid LN</w:t>
            </w:r>
          </w:p>
        </w:tc>
        <w:tc>
          <w:tcPr>
            <w:tcW w:type="dxa" w:w="2835"/>
            <w:shd w:val="clear" w:color="auto" w:fill="FFFFFF"/>
          </w:tcPr>
          <w:p>
            <w:pPr>
              <w:spacing w:before="40" w:after="40"/>
            </w:pPr>
            <w:r>
              <w:rPr>
                <w:rFonts w:ascii="Calibri" w:hAnsi="Calibri"/>
                <w:color w:val="1A1A1A"/>
                <w:sz w:val="17"/>
              </w:rPr>
              <w:t>Ventral to ear, lateral to masseter</w:t>
            </w:r>
          </w:p>
        </w:tc>
        <w:tc>
          <w:tcPr>
            <w:tcW w:type="dxa" w:w="4819"/>
            <w:shd w:val="clear" w:color="auto" w:fill="FFFFFF"/>
          </w:tcPr>
          <w:p>
            <w:pPr>
              <w:spacing w:before="40" w:after="40"/>
            </w:pPr>
            <w:r>
              <w:rPr>
                <w:rFonts w:ascii="Calibri" w:hAnsi="Calibri"/>
                <w:color w:val="1A1A1A"/>
                <w:sz w:val="17"/>
              </w:rPr>
              <w:t>Head, ear, parotid gland</w:t>
            </w:r>
          </w:p>
        </w:tc>
      </w:tr>
      <w:tr>
        <w:tc>
          <w:tcPr>
            <w:tcW w:type="dxa" w:w="1984"/>
            <w:shd w:val="clear" w:color="auto" w:fill="EAF7EE"/>
          </w:tcPr>
          <w:p>
            <w:pPr>
              <w:spacing w:before="40" w:after="40"/>
            </w:pPr>
            <w:r>
              <w:rPr>
                <w:rFonts w:ascii="Calibri" w:hAnsi="Calibri"/>
                <w:color w:val="1A1A1A"/>
                <w:sz w:val="17"/>
              </w:rPr>
              <w:t>Submandibular LN</w:t>
            </w:r>
          </w:p>
        </w:tc>
        <w:tc>
          <w:tcPr>
            <w:tcW w:type="dxa" w:w="2835"/>
            <w:shd w:val="clear" w:color="auto" w:fill="EAF7EE"/>
          </w:tcPr>
          <w:p>
            <w:pPr>
              <w:spacing w:before="40" w:after="40"/>
            </w:pPr>
            <w:r>
              <w:rPr>
                <w:rFonts w:ascii="Calibri" w:hAnsi="Calibri"/>
                <w:color w:val="1A1A1A"/>
                <w:sz w:val="17"/>
              </w:rPr>
              <w:t>Under jaw, near salivary gland</w:t>
            </w:r>
          </w:p>
        </w:tc>
        <w:tc>
          <w:tcPr>
            <w:tcW w:type="dxa" w:w="4819"/>
            <w:shd w:val="clear" w:color="auto" w:fill="EAF7EE"/>
          </w:tcPr>
          <w:p>
            <w:pPr>
              <w:spacing w:before="40" w:after="40"/>
            </w:pPr>
            <w:r>
              <w:rPr>
                <w:rFonts w:ascii="Calibri" w:hAnsi="Calibri"/>
                <w:color w:val="1A1A1A"/>
                <w:sz w:val="17"/>
              </w:rPr>
              <w:t>Lower jaw, tongue, floor of mouth</w:t>
            </w:r>
          </w:p>
        </w:tc>
      </w:tr>
      <w:tr>
        <w:tc>
          <w:tcPr>
            <w:tcW w:type="dxa" w:w="1984"/>
            <w:shd w:val="clear" w:color="auto" w:fill="FFFFFF"/>
          </w:tcPr>
          <w:p>
            <w:pPr>
              <w:spacing w:before="40" w:after="40"/>
            </w:pPr>
            <w:r>
              <w:rPr>
                <w:rFonts w:ascii="Calibri" w:hAnsi="Calibri"/>
                <w:color w:val="1A1A1A"/>
                <w:sz w:val="17"/>
              </w:rPr>
              <w:t>Prescapular LN</w:t>
            </w:r>
          </w:p>
        </w:tc>
        <w:tc>
          <w:tcPr>
            <w:tcW w:type="dxa" w:w="2835"/>
            <w:shd w:val="clear" w:color="auto" w:fill="FFFFFF"/>
          </w:tcPr>
          <w:p>
            <w:pPr>
              <w:spacing w:before="40" w:after="40"/>
            </w:pPr>
            <w:r>
              <w:rPr>
                <w:rFonts w:ascii="Calibri" w:hAnsi="Calibri"/>
                <w:color w:val="1A1A1A"/>
                <w:sz w:val="17"/>
              </w:rPr>
              <w:t>Cranial to shoulder joint</w:t>
            </w:r>
          </w:p>
        </w:tc>
        <w:tc>
          <w:tcPr>
            <w:tcW w:type="dxa" w:w="4819"/>
            <w:shd w:val="clear" w:color="auto" w:fill="FFFFFF"/>
          </w:tcPr>
          <w:p>
            <w:pPr>
              <w:spacing w:before="40" w:after="40"/>
            </w:pPr>
            <w:r>
              <w:rPr>
                <w:rFonts w:ascii="Calibri" w:hAnsi="Calibri"/>
                <w:color w:val="1A1A1A"/>
                <w:sz w:val="17"/>
              </w:rPr>
              <w:t>Forelimb, shoulder, neck</w:t>
            </w:r>
          </w:p>
        </w:tc>
      </w:tr>
      <w:tr>
        <w:tc>
          <w:tcPr>
            <w:tcW w:type="dxa" w:w="1984"/>
            <w:shd w:val="clear" w:color="auto" w:fill="EAF7EE"/>
          </w:tcPr>
          <w:p>
            <w:pPr>
              <w:spacing w:before="40" w:after="40"/>
            </w:pPr>
            <w:r>
              <w:rPr>
                <w:rFonts w:ascii="Calibri" w:hAnsi="Calibri"/>
                <w:color w:val="1A1A1A"/>
                <w:sz w:val="17"/>
              </w:rPr>
              <w:t>Mediastinal LN</w:t>
            </w:r>
          </w:p>
        </w:tc>
        <w:tc>
          <w:tcPr>
            <w:tcW w:type="dxa" w:w="2835"/>
            <w:shd w:val="clear" w:color="auto" w:fill="EAF7EE"/>
          </w:tcPr>
          <w:p>
            <w:pPr>
              <w:spacing w:before="40" w:after="40"/>
            </w:pPr>
            <w:r>
              <w:rPr>
                <w:rFonts w:ascii="Calibri" w:hAnsi="Calibri"/>
                <w:color w:val="1A1A1A"/>
                <w:sz w:val="17"/>
              </w:rPr>
              <w:t>Thoracic cavity, tracheal bifurcation</w:t>
            </w:r>
          </w:p>
        </w:tc>
        <w:tc>
          <w:tcPr>
            <w:tcW w:type="dxa" w:w="4819"/>
            <w:shd w:val="clear" w:color="auto" w:fill="EAF7EE"/>
          </w:tcPr>
          <w:p>
            <w:pPr>
              <w:spacing w:before="40" w:after="40"/>
            </w:pPr>
            <w:r>
              <w:rPr>
                <w:rFonts w:ascii="Calibri" w:hAnsi="Calibri"/>
                <w:color w:val="1A1A1A"/>
                <w:sz w:val="17"/>
              </w:rPr>
              <w:t>TB — most enlarged here; EEHV; lung</w:t>
            </w:r>
          </w:p>
        </w:tc>
      </w:tr>
      <w:tr>
        <w:tc>
          <w:tcPr>
            <w:tcW w:type="dxa" w:w="1984"/>
            <w:shd w:val="clear" w:color="auto" w:fill="FFFFFF"/>
          </w:tcPr>
          <w:p>
            <w:pPr>
              <w:spacing w:before="40" w:after="40"/>
            </w:pPr>
            <w:r>
              <w:rPr>
                <w:rFonts w:ascii="Calibri" w:hAnsi="Calibri"/>
                <w:color w:val="1A1A1A"/>
                <w:sz w:val="17"/>
              </w:rPr>
              <w:t>Mesenteric LN</w:t>
            </w:r>
          </w:p>
        </w:tc>
        <w:tc>
          <w:tcPr>
            <w:tcW w:type="dxa" w:w="2835"/>
            <w:shd w:val="clear" w:color="auto" w:fill="FFFFFF"/>
          </w:tcPr>
          <w:p>
            <w:pPr>
              <w:spacing w:before="40" w:after="40"/>
            </w:pPr>
            <w:r>
              <w:rPr>
                <w:rFonts w:ascii="Calibri" w:hAnsi="Calibri"/>
                <w:color w:val="1A1A1A"/>
                <w:sz w:val="17"/>
              </w:rPr>
              <w:t>Root of mesentery</w:t>
            </w:r>
          </w:p>
        </w:tc>
        <w:tc>
          <w:tcPr>
            <w:tcW w:type="dxa" w:w="4819"/>
            <w:shd w:val="clear" w:color="auto" w:fill="FFFFFF"/>
          </w:tcPr>
          <w:p>
            <w:pPr>
              <w:spacing w:before="40" w:after="40"/>
            </w:pPr>
            <w:r>
              <w:rPr>
                <w:rFonts w:ascii="Calibri" w:hAnsi="Calibri"/>
                <w:color w:val="1A1A1A"/>
                <w:sz w:val="17"/>
              </w:rPr>
              <w:t>Salmonella, Clostridium, intestinal TB</w:t>
            </w:r>
          </w:p>
        </w:tc>
      </w:tr>
      <w:tr>
        <w:tc>
          <w:tcPr>
            <w:tcW w:type="dxa" w:w="1984"/>
            <w:shd w:val="clear" w:color="auto" w:fill="EAF7EE"/>
          </w:tcPr>
          <w:p>
            <w:pPr>
              <w:spacing w:before="40" w:after="40"/>
            </w:pPr>
            <w:r>
              <w:rPr>
                <w:rFonts w:ascii="Calibri" w:hAnsi="Calibri"/>
                <w:color w:val="1A1A1A"/>
                <w:sz w:val="17"/>
              </w:rPr>
              <w:t>Hepatic/Portal LN</w:t>
            </w:r>
          </w:p>
        </w:tc>
        <w:tc>
          <w:tcPr>
            <w:tcW w:type="dxa" w:w="2835"/>
            <w:shd w:val="clear" w:color="auto" w:fill="EAF7EE"/>
          </w:tcPr>
          <w:p>
            <w:pPr>
              <w:spacing w:before="40" w:after="40"/>
            </w:pPr>
            <w:r>
              <w:rPr>
                <w:rFonts w:ascii="Calibri" w:hAnsi="Calibri"/>
                <w:color w:val="1A1A1A"/>
                <w:sz w:val="17"/>
              </w:rPr>
              <w:t>Hepatic hilum, portal vein</w:t>
            </w:r>
          </w:p>
        </w:tc>
        <w:tc>
          <w:tcPr>
            <w:tcW w:type="dxa" w:w="4819"/>
            <w:shd w:val="clear" w:color="auto" w:fill="EAF7EE"/>
          </w:tcPr>
          <w:p>
            <w:pPr>
              <w:spacing w:before="40" w:after="40"/>
            </w:pPr>
            <w:r>
              <w:rPr>
                <w:rFonts w:ascii="Calibri" w:hAnsi="Calibri"/>
                <w:color w:val="1A1A1A"/>
                <w:sz w:val="17"/>
              </w:rPr>
              <w:t>Liver disease, TB, EEHV</w:t>
            </w:r>
          </w:p>
        </w:tc>
      </w:tr>
    </w:tbl>
    <w:p/>
    <w:p>
      <w:pPr>
        <w:pStyle w:val="Heading2"/>
        <w:spacing w:before="80" w:after="40"/>
      </w:pPr>
      <w:r>
        <w:rPr>
          <w:rFonts w:ascii="Calibri" w:hAnsi="Calibri"/>
          <w:color w:val="FFFFFF"/>
          <w:sz w:val="22"/>
        </w:rPr>
        <w:t>9. EEHV — Histopathological Findings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9. EEHV — Histopathological Findings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Organ</w:t>
            </w:r>
          </w:p>
        </w:tc>
        <w:tc>
          <w:tcPr>
            <w:tcW w:type="dxa" w:w="7370"/>
            <w:shd w:val="clear" w:color="auto" w:fill="2D6A4F"/>
          </w:tcPr>
          <w:p>
            <w:pPr>
              <w:spacing w:before="40" w:after="40"/>
              <w:jc w:val="center"/>
            </w:pPr>
            <w:r>
              <w:rPr>
                <w:rFonts w:ascii="Calibri" w:hAnsi="Calibri"/>
                <w:b/>
                <w:color w:val="FFFFFF"/>
                <w:sz w:val="17"/>
              </w:rPr>
              <w:t>Histopathological Finding</w:t>
            </w:r>
          </w:p>
        </w:tc>
      </w:tr>
      <w:tr>
        <w:tc>
          <w:tcPr>
            <w:tcW w:type="dxa" w:w="2268"/>
            <w:shd w:val="clear" w:color="auto" w:fill="FFFFFF"/>
          </w:tcPr>
          <w:p>
            <w:pPr>
              <w:spacing w:before="40" w:after="40"/>
            </w:pPr>
            <w:r>
              <w:rPr>
                <w:rFonts w:ascii="Calibri" w:hAnsi="Calibri"/>
                <w:color w:val="1A1A1A"/>
                <w:sz w:val="17"/>
              </w:rPr>
              <w:t>Blood vessel endothelium</w:t>
            </w:r>
          </w:p>
        </w:tc>
        <w:tc>
          <w:tcPr>
            <w:tcW w:type="dxa" w:w="7370"/>
            <w:shd w:val="clear" w:color="auto" w:fill="FFFFFF"/>
          </w:tcPr>
          <w:p>
            <w:pPr>
              <w:spacing w:before="40" w:after="40"/>
            </w:pPr>
            <w:r>
              <w:rPr>
                <w:rFonts w:ascii="Calibri" w:hAnsi="Calibri"/>
                <w:color w:val="1A1A1A"/>
                <w:sz w:val="17"/>
              </w:rPr>
              <w:t>Intranuclear herpesviral inclusion bodies (Cowdry type A) — PATHOGNOMONIC</w:t>
            </w:r>
          </w:p>
        </w:tc>
      </w:tr>
      <w:tr>
        <w:tc>
          <w:tcPr>
            <w:tcW w:type="dxa" w:w="2268"/>
            <w:shd w:val="clear" w:color="auto" w:fill="EAF7EE"/>
          </w:tcPr>
          <w:p>
            <w:pPr>
              <w:spacing w:before="40" w:after="40"/>
            </w:pPr>
            <w:r>
              <w:rPr>
                <w:rFonts w:ascii="Calibri" w:hAnsi="Calibri"/>
                <w:color w:val="1A1A1A"/>
                <w:sz w:val="17"/>
              </w:rPr>
              <w:t>Heart</w:t>
            </w:r>
          </w:p>
        </w:tc>
        <w:tc>
          <w:tcPr>
            <w:tcW w:type="dxa" w:w="7370"/>
            <w:shd w:val="clear" w:color="auto" w:fill="EAF7EE"/>
          </w:tcPr>
          <w:p>
            <w:pPr>
              <w:spacing w:before="40" w:after="40"/>
            </w:pPr>
            <w:r>
              <w:rPr>
                <w:rFonts w:ascii="Calibri" w:hAnsi="Calibri"/>
                <w:color w:val="1A1A1A"/>
                <w:sz w:val="17"/>
              </w:rPr>
              <w:t>Myocarditis; endothelial inclusions in cardiac vessels; myofibre degeneration</w:t>
            </w:r>
          </w:p>
        </w:tc>
      </w:tr>
      <w:tr>
        <w:tc>
          <w:tcPr>
            <w:tcW w:type="dxa" w:w="2268"/>
            <w:shd w:val="clear" w:color="auto" w:fill="FFFFFF"/>
          </w:tcPr>
          <w:p>
            <w:pPr>
              <w:spacing w:before="40" w:after="40"/>
            </w:pPr>
            <w:r>
              <w:rPr>
                <w:rFonts w:ascii="Calibri" w:hAnsi="Calibri"/>
                <w:color w:val="1A1A1A"/>
                <w:sz w:val="17"/>
              </w:rPr>
              <w:t>Tongue/mouth</w:t>
            </w:r>
          </w:p>
        </w:tc>
        <w:tc>
          <w:tcPr>
            <w:tcW w:type="dxa" w:w="7370"/>
            <w:shd w:val="clear" w:color="auto" w:fill="FFFFFF"/>
          </w:tcPr>
          <w:p>
            <w:pPr>
              <w:spacing w:before="40" w:after="40"/>
            </w:pPr>
            <w:r>
              <w:rPr>
                <w:rFonts w:ascii="Calibri" w:hAnsi="Calibri"/>
                <w:color w:val="1A1A1A"/>
                <w:sz w:val="17"/>
              </w:rPr>
              <w:t>Ulceration; haemorrhage; endothelial inclusions in submucosal vessels</w:t>
            </w:r>
          </w:p>
        </w:tc>
      </w:tr>
      <w:tr>
        <w:tc>
          <w:tcPr>
            <w:tcW w:type="dxa" w:w="2268"/>
            <w:shd w:val="clear" w:color="auto" w:fill="EAF7EE"/>
          </w:tcPr>
          <w:p>
            <w:pPr>
              <w:spacing w:before="40" w:after="40"/>
            </w:pPr>
            <w:r>
              <w:rPr>
                <w:rFonts w:ascii="Calibri" w:hAnsi="Calibri"/>
                <w:color w:val="1A1A1A"/>
                <w:sz w:val="17"/>
              </w:rPr>
              <w:t>Liver</w:t>
            </w:r>
          </w:p>
        </w:tc>
        <w:tc>
          <w:tcPr>
            <w:tcW w:type="dxa" w:w="7370"/>
            <w:shd w:val="clear" w:color="auto" w:fill="EAF7EE"/>
          </w:tcPr>
          <w:p>
            <w:pPr>
              <w:spacing w:before="40" w:after="40"/>
            </w:pPr>
            <w:r>
              <w:rPr>
                <w:rFonts w:ascii="Calibri" w:hAnsi="Calibri"/>
                <w:color w:val="1A1A1A"/>
                <w:sz w:val="17"/>
              </w:rPr>
              <w:t>Periportal haemorrhage; hepatocyte degeneration; sinusoidal endothelial inclusions</w:t>
            </w:r>
          </w:p>
        </w:tc>
      </w:tr>
      <w:tr>
        <w:tc>
          <w:tcPr>
            <w:tcW w:type="dxa" w:w="2268"/>
            <w:shd w:val="clear" w:color="auto" w:fill="FFFFFF"/>
          </w:tcPr>
          <w:p>
            <w:pPr>
              <w:spacing w:before="40" w:after="40"/>
            </w:pPr>
            <w:r>
              <w:rPr>
                <w:rFonts w:ascii="Calibri" w:hAnsi="Calibri"/>
                <w:color w:val="1A1A1A"/>
                <w:sz w:val="17"/>
              </w:rPr>
              <w:t>Spleen</w:t>
            </w:r>
          </w:p>
        </w:tc>
        <w:tc>
          <w:tcPr>
            <w:tcW w:type="dxa" w:w="7370"/>
            <w:shd w:val="clear" w:color="auto" w:fill="FFFFFF"/>
          </w:tcPr>
          <w:p>
            <w:pPr>
              <w:spacing w:before="40" w:after="40"/>
            </w:pPr>
            <w:r>
              <w:rPr>
                <w:rFonts w:ascii="Calibri" w:hAnsi="Calibri"/>
                <w:color w:val="1A1A1A"/>
                <w:sz w:val="17"/>
              </w:rPr>
              <w:t>Lymphoid depletion; haemorrhage; endothelial inclusions</w:t>
            </w:r>
          </w:p>
        </w:tc>
      </w:tr>
      <w:tr>
        <w:tc>
          <w:tcPr>
            <w:tcW w:type="dxa" w:w="2268"/>
            <w:shd w:val="clear" w:color="auto" w:fill="EAF7EE"/>
          </w:tcPr>
          <w:p>
            <w:pPr>
              <w:spacing w:before="40" w:after="40"/>
            </w:pPr>
            <w:r>
              <w:rPr>
                <w:rFonts w:ascii="Calibri" w:hAnsi="Calibri"/>
                <w:color w:val="1A1A1A"/>
                <w:sz w:val="17"/>
              </w:rPr>
              <w:t>Lymph nodes</w:t>
            </w:r>
          </w:p>
        </w:tc>
        <w:tc>
          <w:tcPr>
            <w:tcW w:type="dxa" w:w="7370"/>
            <w:shd w:val="clear" w:color="auto" w:fill="EAF7EE"/>
          </w:tcPr>
          <w:p>
            <w:pPr>
              <w:spacing w:before="40" w:after="40"/>
            </w:pPr>
            <w:r>
              <w:rPr>
                <w:rFonts w:ascii="Calibri" w:hAnsi="Calibri"/>
                <w:color w:val="1A1A1A"/>
                <w:sz w:val="17"/>
              </w:rPr>
              <w:t>Haemorrhage; lymphoid depletion; fibrinous exudate</w:t>
            </w:r>
          </w:p>
        </w:tc>
      </w:tr>
    </w:tbl>
    <w:p/>
    <w:p>
      <w:pPr>
        <w:pStyle w:val="Heading2"/>
        <w:spacing w:before="80" w:after="40"/>
      </w:pPr>
      <w:r>
        <w:rPr>
          <w:rFonts w:ascii="Calibri" w:hAnsi="Calibri"/>
          <w:color w:val="FFFFFF"/>
          <w:sz w:val="22"/>
        </w:rPr>
        <w:t>10. Differential Diagnosis — Key Elephant Deaths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10. Differential Diagnosis — Key Elephant Deaths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Condition</w:t>
            </w:r>
          </w:p>
        </w:tc>
        <w:tc>
          <w:tcPr>
            <w:tcW w:type="dxa" w:w="3685"/>
            <w:shd w:val="clear" w:color="auto" w:fill="2D6A4F"/>
          </w:tcPr>
          <w:p>
            <w:pPr>
              <w:spacing w:before="40" w:after="40"/>
              <w:jc w:val="center"/>
            </w:pPr>
            <w:r>
              <w:rPr>
                <w:rFonts w:ascii="Calibri" w:hAnsi="Calibri"/>
                <w:b/>
                <w:color w:val="FFFFFF"/>
                <w:sz w:val="17"/>
              </w:rPr>
              <w:t>Key Distinguishing PM Finding</w:t>
            </w:r>
          </w:p>
        </w:tc>
        <w:tc>
          <w:tcPr>
            <w:tcW w:type="dxa" w:w="3685"/>
            <w:shd w:val="clear" w:color="auto" w:fill="2D6A4F"/>
          </w:tcPr>
          <w:p>
            <w:pPr>
              <w:spacing w:before="40" w:after="40"/>
              <w:jc w:val="center"/>
            </w:pPr>
            <w:r>
              <w:rPr>
                <w:rFonts w:ascii="Calibri" w:hAnsi="Calibri"/>
                <w:b/>
                <w:color w:val="FFFFFF"/>
                <w:sz w:val="17"/>
              </w:rPr>
              <w:t>Confirmatory Test</w:t>
            </w:r>
          </w:p>
        </w:tc>
      </w:tr>
      <w:tr>
        <w:tc>
          <w:tcPr>
            <w:tcW w:type="dxa" w:w="2268"/>
            <w:shd w:val="clear" w:color="auto" w:fill="FFFFFF"/>
          </w:tcPr>
          <w:p>
            <w:pPr>
              <w:spacing w:before="40" w:after="40"/>
            </w:pPr>
            <w:r>
              <w:rPr>
                <w:rFonts w:ascii="Calibri" w:hAnsi="Calibri"/>
                <w:color w:val="1A1A1A"/>
                <w:sz w:val="17"/>
              </w:rPr>
              <w:t>EEHV haemorrhagic disease</w:t>
            </w:r>
          </w:p>
        </w:tc>
        <w:tc>
          <w:tcPr>
            <w:tcW w:type="dxa" w:w="3685"/>
            <w:shd w:val="clear" w:color="auto" w:fill="FFFFFF"/>
          </w:tcPr>
          <w:p>
            <w:pPr>
              <w:spacing w:before="40" w:after="40"/>
            </w:pPr>
            <w:r>
              <w:rPr>
                <w:rFonts w:ascii="Calibri" w:hAnsi="Calibri"/>
                <w:color w:val="1A1A1A"/>
                <w:sz w:val="17"/>
              </w:rPr>
              <w:t>Intranuclear inclusions in endothelium; generalised haemorrhage; calf 1–8 yrs</w:t>
            </w:r>
          </w:p>
        </w:tc>
        <w:tc>
          <w:tcPr>
            <w:tcW w:type="dxa" w:w="3685"/>
            <w:shd w:val="clear" w:color="auto" w:fill="FFFFFF"/>
          </w:tcPr>
          <w:p>
            <w:pPr>
              <w:spacing w:before="40" w:after="40"/>
            </w:pPr>
            <w:r>
              <w:rPr>
                <w:rFonts w:ascii="Calibri" w:hAnsi="Calibri"/>
                <w:color w:val="1A1A1A"/>
                <w:sz w:val="17"/>
              </w:rPr>
              <w:t>qPCR (blood/spleen); IHC</w:t>
            </w:r>
          </w:p>
        </w:tc>
      </w:tr>
      <w:tr>
        <w:tc>
          <w:tcPr>
            <w:tcW w:type="dxa" w:w="2268"/>
            <w:shd w:val="clear" w:color="auto" w:fill="EAF7EE"/>
          </w:tcPr>
          <w:p>
            <w:pPr>
              <w:spacing w:before="40" w:after="40"/>
            </w:pPr>
            <w:r>
              <w:rPr>
                <w:rFonts w:ascii="Calibri" w:hAnsi="Calibri"/>
                <w:color w:val="1A1A1A"/>
                <w:sz w:val="17"/>
              </w:rPr>
              <w:t>Tuberculosis</w:t>
            </w:r>
          </w:p>
        </w:tc>
        <w:tc>
          <w:tcPr>
            <w:tcW w:type="dxa" w:w="3685"/>
            <w:shd w:val="clear" w:color="auto" w:fill="EAF7EE"/>
          </w:tcPr>
          <w:p>
            <w:pPr>
              <w:spacing w:before="40" w:after="40"/>
            </w:pPr>
            <w:r>
              <w:rPr>
                <w:rFonts w:ascii="Calibri" w:hAnsi="Calibri"/>
                <w:color w:val="1A1A1A"/>
                <w:sz w:val="17"/>
              </w:rPr>
              <w:t>Granulomata in lungs/LN; caseous necrosis; Langhans giant cells</w:t>
            </w:r>
          </w:p>
        </w:tc>
        <w:tc>
          <w:tcPr>
            <w:tcW w:type="dxa" w:w="3685"/>
            <w:shd w:val="clear" w:color="auto" w:fill="EAF7EE"/>
          </w:tcPr>
          <w:p>
            <w:pPr>
              <w:spacing w:before="40" w:after="40"/>
            </w:pPr>
            <w:r>
              <w:rPr>
                <w:rFonts w:ascii="Calibri" w:hAnsi="Calibri"/>
                <w:color w:val="1A1A1A"/>
                <w:sz w:val="17"/>
              </w:rPr>
              <w:t>Trunk wash culture (MGIT); ELISA; PCR</w:t>
            </w:r>
          </w:p>
        </w:tc>
      </w:tr>
      <w:tr>
        <w:tc>
          <w:tcPr>
            <w:tcW w:type="dxa" w:w="2268"/>
            <w:shd w:val="clear" w:color="auto" w:fill="FFFFFF"/>
          </w:tcPr>
          <w:p>
            <w:pPr>
              <w:spacing w:before="40" w:after="40"/>
            </w:pPr>
            <w:r>
              <w:rPr>
                <w:rFonts w:ascii="Calibri" w:hAnsi="Calibri"/>
                <w:color w:val="1A1A1A"/>
                <w:sz w:val="17"/>
              </w:rPr>
              <w:t>Anthrax</w:t>
            </w:r>
          </w:p>
        </w:tc>
        <w:tc>
          <w:tcPr>
            <w:tcW w:type="dxa" w:w="3685"/>
            <w:shd w:val="clear" w:color="auto" w:fill="FFFFFF"/>
          </w:tcPr>
          <w:p>
            <w:pPr>
              <w:spacing w:before="40" w:after="40"/>
            </w:pPr>
            <w:r>
              <w:rPr>
                <w:rFonts w:ascii="Calibri" w:hAnsi="Calibri"/>
                <w:color w:val="1A1A1A"/>
                <w:sz w:val="17"/>
              </w:rPr>
              <w:t>Peracute death; bloody orifice discharge; no rigor — DO NOT OPEN</w:t>
            </w:r>
          </w:p>
        </w:tc>
        <w:tc>
          <w:tcPr>
            <w:tcW w:type="dxa" w:w="3685"/>
            <w:shd w:val="clear" w:color="auto" w:fill="FFFFFF"/>
          </w:tcPr>
          <w:p>
            <w:pPr>
              <w:spacing w:before="40" w:after="40"/>
            </w:pPr>
            <w:r>
              <w:rPr>
                <w:rFonts w:ascii="Calibri" w:hAnsi="Calibri"/>
                <w:color w:val="1A1A1A"/>
                <w:sz w:val="17"/>
              </w:rPr>
              <w:t>McFadyean stain; FAT; PCR (BSL-3)</w:t>
            </w:r>
          </w:p>
        </w:tc>
      </w:tr>
      <w:tr>
        <w:tc>
          <w:tcPr>
            <w:tcW w:type="dxa" w:w="2268"/>
            <w:shd w:val="clear" w:color="auto" w:fill="EAF7EE"/>
          </w:tcPr>
          <w:p>
            <w:pPr>
              <w:spacing w:before="40" w:after="40"/>
            </w:pPr>
            <w:r>
              <w:rPr>
                <w:rFonts w:ascii="Calibri" w:hAnsi="Calibri"/>
                <w:color w:val="1A1A1A"/>
                <w:sz w:val="17"/>
              </w:rPr>
              <w:t>CPA Toxicosis</w:t>
            </w:r>
          </w:p>
        </w:tc>
        <w:tc>
          <w:tcPr>
            <w:tcW w:type="dxa" w:w="3685"/>
            <w:shd w:val="clear" w:color="auto" w:fill="EAF7EE"/>
          </w:tcPr>
          <w:p>
            <w:pPr>
              <w:spacing w:before="40" w:after="40"/>
            </w:pPr>
            <w:r>
              <w:rPr>
                <w:rFonts w:ascii="Calibri" w:hAnsi="Calibri"/>
                <w:color w:val="1A1A1A"/>
                <w:sz w:val="17"/>
              </w:rPr>
              <w:t>Pale friable liver; haemorrhagic enteritis; millet in stomach</w:t>
            </w:r>
          </w:p>
        </w:tc>
        <w:tc>
          <w:tcPr>
            <w:tcW w:type="dxa" w:w="3685"/>
            <w:shd w:val="clear" w:color="auto" w:fill="EAF7EE"/>
          </w:tcPr>
          <w:p>
            <w:pPr>
              <w:spacing w:before="40" w:after="40"/>
            </w:pPr>
            <w:r>
              <w:rPr>
                <w:rFonts w:ascii="Calibri" w:hAnsi="Calibri"/>
                <w:color w:val="1A1A1A"/>
                <w:sz w:val="17"/>
              </w:rPr>
              <w:t>LC-MS for CPA in stomach/liver</w:t>
            </w:r>
          </w:p>
        </w:tc>
      </w:tr>
      <w:tr>
        <w:tc>
          <w:tcPr>
            <w:tcW w:type="dxa" w:w="2268"/>
            <w:shd w:val="clear" w:color="auto" w:fill="FFFFFF"/>
          </w:tcPr>
          <w:p>
            <w:pPr>
              <w:spacing w:before="40" w:after="40"/>
            </w:pPr>
            <w:r>
              <w:rPr>
                <w:rFonts w:ascii="Calibri" w:hAnsi="Calibri"/>
                <w:color w:val="1A1A1A"/>
                <w:sz w:val="17"/>
              </w:rPr>
              <w:t>Electrocution</w:t>
            </w:r>
          </w:p>
        </w:tc>
        <w:tc>
          <w:tcPr>
            <w:tcW w:type="dxa" w:w="3685"/>
            <w:shd w:val="clear" w:color="auto" w:fill="FFFFFF"/>
          </w:tcPr>
          <w:p>
            <w:pPr>
              <w:spacing w:before="40" w:after="40"/>
            </w:pPr>
            <w:r>
              <w:rPr>
                <w:rFonts w:ascii="Calibri" w:hAnsi="Calibri"/>
                <w:color w:val="1A1A1A"/>
                <w:sz w:val="17"/>
              </w:rPr>
              <w:t>Char marks at entry/exit; cardiac arrest; no organ-specific pathology</w:t>
            </w:r>
          </w:p>
        </w:tc>
        <w:tc>
          <w:tcPr>
            <w:tcW w:type="dxa" w:w="3685"/>
            <w:shd w:val="clear" w:color="auto" w:fill="FFFFFF"/>
          </w:tcPr>
          <w:p>
            <w:pPr>
              <w:spacing w:before="40" w:after="40"/>
            </w:pPr>
            <w:r>
              <w:rPr>
                <w:rFonts w:ascii="Calibri" w:hAnsi="Calibri"/>
                <w:color w:val="1A1A1A"/>
                <w:sz w:val="17"/>
              </w:rPr>
              <w:t>Scene + gross PM + wire analysis</w:t>
            </w:r>
          </w:p>
        </w:tc>
      </w:tr>
      <w:tr>
        <w:tc>
          <w:tcPr>
            <w:tcW w:type="dxa" w:w="2268"/>
            <w:shd w:val="clear" w:color="auto" w:fill="EAF7EE"/>
          </w:tcPr>
          <w:p>
            <w:pPr>
              <w:spacing w:before="40" w:after="40"/>
            </w:pPr>
            <w:r>
              <w:rPr>
                <w:rFonts w:ascii="Calibri" w:hAnsi="Calibri"/>
                <w:color w:val="1A1A1A"/>
                <w:sz w:val="17"/>
              </w:rPr>
              <w:t>Drowning</w:t>
            </w:r>
          </w:p>
        </w:tc>
        <w:tc>
          <w:tcPr>
            <w:tcW w:type="dxa" w:w="3685"/>
            <w:shd w:val="clear" w:color="auto" w:fill="EAF7EE"/>
          </w:tcPr>
          <w:p>
            <w:pPr>
              <w:spacing w:before="40" w:after="40"/>
            </w:pPr>
            <w:r>
              <w:rPr>
                <w:rFonts w:ascii="Calibri" w:hAnsi="Calibri"/>
                <w:color w:val="1A1A1A"/>
                <w:sz w:val="17"/>
              </w:rPr>
              <w:t>Waterlogged lungs; frothy trachea; water in GI; no char marks</w:t>
            </w:r>
          </w:p>
        </w:tc>
        <w:tc>
          <w:tcPr>
            <w:tcW w:type="dxa" w:w="3685"/>
            <w:shd w:val="clear" w:color="auto" w:fill="EAF7EE"/>
          </w:tcPr>
          <w:p>
            <w:pPr>
              <w:spacing w:before="40" w:after="40"/>
            </w:pPr>
            <w:r>
              <w:rPr>
                <w:rFonts w:ascii="Calibri" w:hAnsi="Calibri"/>
                <w:color w:val="1A1A1A"/>
                <w:sz w:val="17"/>
              </w:rPr>
              <w:t>Diatom test (bone marrow)</w:t>
            </w:r>
          </w:p>
        </w:tc>
      </w:tr>
      <w:tr>
        <w:tc>
          <w:tcPr>
            <w:tcW w:type="dxa" w:w="2268"/>
            <w:shd w:val="clear" w:color="auto" w:fill="FFFFFF"/>
          </w:tcPr>
          <w:p>
            <w:pPr>
              <w:spacing w:before="40" w:after="40"/>
            </w:pPr>
            <w:r>
              <w:rPr>
                <w:rFonts w:ascii="Calibri" w:hAnsi="Calibri"/>
                <w:color w:val="1A1A1A"/>
                <w:sz w:val="17"/>
              </w:rPr>
              <w:t>Rabies</w:t>
            </w:r>
          </w:p>
        </w:tc>
        <w:tc>
          <w:tcPr>
            <w:tcW w:type="dxa" w:w="3685"/>
            <w:shd w:val="clear" w:color="auto" w:fill="FFFFFF"/>
          </w:tcPr>
          <w:p>
            <w:pPr>
              <w:spacing w:before="40" w:after="40"/>
            </w:pPr>
            <w:r>
              <w:rPr>
                <w:rFonts w:ascii="Calibri" w:hAnsi="Calibri"/>
                <w:color w:val="1A1A1A"/>
                <w:sz w:val="17"/>
              </w:rPr>
              <w:t>Aggression/behaviour change ante-mortem; found in forest</w:t>
            </w:r>
          </w:p>
        </w:tc>
        <w:tc>
          <w:tcPr>
            <w:tcW w:type="dxa" w:w="3685"/>
            <w:shd w:val="clear" w:color="auto" w:fill="FFFFFF"/>
          </w:tcPr>
          <w:p>
            <w:pPr>
              <w:spacing w:before="40" w:after="40"/>
            </w:pPr>
            <w:r>
              <w:rPr>
                <w:rFonts w:ascii="Calibri" w:hAnsi="Calibri"/>
                <w:color w:val="1A1A1A"/>
                <w:sz w:val="17"/>
              </w:rPr>
              <w:t>Seller's stain + FAT + PCR on brain</w:t>
            </w:r>
          </w:p>
        </w:tc>
      </w:tr>
      <w:tr>
        <w:tc>
          <w:tcPr>
            <w:tcW w:type="dxa" w:w="2268"/>
            <w:shd w:val="clear" w:color="auto" w:fill="EAF7EE"/>
          </w:tcPr>
          <w:p>
            <w:pPr>
              <w:spacing w:before="40" w:after="40"/>
            </w:pPr>
            <w:r>
              <w:rPr>
                <w:rFonts w:ascii="Calibri" w:hAnsi="Calibri"/>
                <w:color w:val="1A1A1A"/>
                <w:sz w:val="17"/>
              </w:rPr>
              <w:t>HCN Poisoning</w:t>
            </w:r>
          </w:p>
        </w:tc>
        <w:tc>
          <w:tcPr>
            <w:tcW w:type="dxa" w:w="3685"/>
            <w:shd w:val="clear" w:color="auto" w:fill="EAF7EE"/>
          </w:tcPr>
          <w:p>
            <w:pPr>
              <w:spacing w:before="40" w:after="40"/>
            </w:pPr>
            <w:r>
              <w:rPr>
                <w:rFonts w:ascii="Calibri" w:hAnsi="Calibri"/>
                <w:color w:val="1A1A1A"/>
                <w:sz w:val="17"/>
              </w:rPr>
              <w:t>Cherry-red blood; bitter almond smell; peracute death</w:t>
            </w:r>
          </w:p>
        </w:tc>
        <w:tc>
          <w:tcPr>
            <w:tcW w:type="dxa" w:w="3685"/>
            <w:shd w:val="clear" w:color="auto" w:fill="EAF7EE"/>
          </w:tcPr>
          <w:p>
            <w:pPr>
              <w:spacing w:before="40" w:after="40"/>
            </w:pPr>
            <w:r>
              <w:rPr>
                <w:rFonts w:ascii="Calibri" w:hAnsi="Calibri"/>
                <w:color w:val="1A1A1A"/>
                <w:sz w:val="17"/>
              </w:rPr>
              <w:t>Conway microdiffusion (fresh stomach contents)</w:t>
            </w:r>
          </w:p>
        </w:tc>
      </w:tr>
    </w:tbl>
    <w:p/>
    <w:p>
      <w:pPr>
        <w:pStyle w:val="Heading2"/>
        <w:spacing w:before="80" w:after="40"/>
      </w:pPr>
      <w:r>
        <w:rPr>
          <w:rFonts w:ascii="Calibri" w:hAnsi="Calibri"/>
          <w:color w:val="FFFFFF"/>
          <w:sz w:val="22"/>
        </w:rPr>
        <w:t>11. PM Report — Documentation Checklist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11. PM Report — Documentation Checklist</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Section</w:t>
            </w:r>
          </w:p>
        </w:tc>
        <w:tc>
          <w:tcPr>
            <w:tcW w:type="dxa" w:w="7370"/>
            <w:shd w:val="clear" w:color="auto" w:fill="2D6A4F"/>
          </w:tcPr>
          <w:p>
            <w:pPr>
              <w:spacing w:before="40" w:after="40"/>
              <w:jc w:val="center"/>
            </w:pPr>
            <w:r>
              <w:rPr>
                <w:rFonts w:ascii="Calibri" w:hAnsi="Calibri"/>
                <w:b/>
                <w:color w:val="FFFFFF"/>
                <w:sz w:val="17"/>
              </w:rPr>
              <w:t>Items to Include</w:t>
            </w:r>
          </w:p>
        </w:tc>
      </w:tr>
      <w:tr>
        <w:tc>
          <w:tcPr>
            <w:tcW w:type="dxa" w:w="2268"/>
            <w:shd w:val="clear" w:color="auto" w:fill="FFFFFF"/>
          </w:tcPr>
          <w:p>
            <w:pPr>
              <w:spacing w:before="40" w:after="40"/>
            </w:pPr>
            <w:r>
              <w:rPr>
                <w:rFonts w:ascii="Calibri" w:hAnsi="Calibri"/>
                <w:color w:val="1A1A1A"/>
                <w:sz w:val="17"/>
              </w:rPr>
              <w:t>Case ID</w:t>
            </w:r>
          </w:p>
        </w:tc>
        <w:tc>
          <w:tcPr>
            <w:tcW w:type="dxa" w:w="7370"/>
            <w:shd w:val="clear" w:color="auto" w:fill="FFFFFF"/>
          </w:tcPr>
          <w:p>
            <w:pPr>
              <w:spacing w:before="40" w:after="40"/>
            </w:pPr>
            <w:r>
              <w:rPr>
                <w:rFonts w:ascii="Calibri" w:hAnsi="Calibri"/>
                <w:color w:val="1A1A1A"/>
                <w:sz w:val="17"/>
              </w:rPr>
              <w:t>Case No., Date, Time, GPS, Forest Division, Range, Beat</w:t>
            </w:r>
          </w:p>
        </w:tc>
      </w:tr>
      <w:tr>
        <w:tc>
          <w:tcPr>
            <w:tcW w:type="dxa" w:w="2268"/>
            <w:shd w:val="clear" w:color="auto" w:fill="EAF7EE"/>
          </w:tcPr>
          <w:p>
            <w:pPr>
              <w:spacing w:before="40" w:after="40"/>
            </w:pPr>
            <w:r>
              <w:rPr>
                <w:rFonts w:ascii="Calibri" w:hAnsi="Calibri"/>
                <w:color w:val="1A1A1A"/>
                <w:sz w:val="17"/>
              </w:rPr>
              <w:t>Animal Details</w:t>
            </w:r>
          </w:p>
        </w:tc>
        <w:tc>
          <w:tcPr>
            <w:tcW w:type="dxa" w:w="7370"/>
            <w:shd w:val="clear" w:color="auto" w:fill="EAF7EE"/>
          </w:tcPr>
          <w:p>
            <w:pPr>
              <w:spacing w:before="40" w:after="40"/>
            </w:pPr>
            <w:r>
              <w:rPr>
                <w:rFonts w:ascii="Calibri" w:hAnsi="Calibri"/>
                <w:color w:val="1A1A1A"/>
                <w:sz w:val="17"/>
              </w:rPr>
              <w:t>Species, Sex, Age class, Body weight estimate, Tusk status, ID marks</w:t>
            </w:r>
          </w:p>
        </w:tc>
      </w:tr>
      <w:tr>
        <w:tc>
          <w:tcPr>
            <w:tcW w:type="dxa" w:w="2268"/>
            <w:shd w:val="clear" w:color="auto" w:fill="FFFFFF"/>
          </w:tcPr>
          <w:p>
            <w:pPr>
              <w:spacing w:before="40" w:after="40"/>
            </w:pPr>
            <w:r>
              <w:rPr>
                <w:rFonts w:ascii="Calibri" w:hAnsi="Calibri"/>
                <w:color w:val="1A1A1A"/>
                <w:sz w:val="17"/>
              </w:rPr>
              <w:t>History</w:t>
            </w:r>
          </w:p>
        </w:tc>
        <w:tc>
          <w:tcPr>
            <w:tcW w:type="dxa" w:w="7370"/>
            <w:shd w:val="clear" w:color="auto" w:fill="FFFFFF"/>
          </w:tcPr>
          <w:p>
            <w:pPr>
              <w:spacing w:before="40" w:after="40"/>
            </w:pPr>
            <w:r>
              <w:rPr>
                <w:rFonts w:ascii="Calibri" w:hAnsi="Calibri"/>
                <w:color w:val="1A1A1A"/>
                <w:sz w:val="17"/>
              </w:rPr>
              <w:t>Date/time found, last seen alive, reporting person, circumstances</w:t>
            </w:r>
          </w:p>
        </w:tc>
      </w:tr>
      <w:tr>
        <w:tc>
          <w:tcPr>
            <w:tcW w:type="dxa" w:w="2268"/>
            <w:shd w:val="clear" w:color="auto" w:fill="EAF7EE"/>
          </w:tcPr>
          <w:p>
            <w:pPr>
              <w:spacing w:before="40" w:after="40"/>
            </w:pPr>
            <w:r>
              <w:rPr>
                <w:rFonts w:ascii="Calibri" w:hAnsi="Calibri"/>
                <w:color w:val="1A1A1A"/>
                <w:sz w:val="17"/>
              </w:rPr>
              <w:t>External Exam</w:t>
            </w:r>
          </w:p>
        </w:tc>
        <w:tc>
          <w:tcPr>
            <w:tcW w:type="dxa" w:w="7370"/>
            <w:shd w:val="clear" w:color="auto" w:fill="EAF7EE"/>
          </w:tcPr>
          <w:p>
            <w:pPr>
              <w:spacing w:before="40" w:after="40"/>
            </w:pPr>
            <w:r>
              <w:rPr>
                <w:rFonts w:ascii="Calibri" w:hAnsi="Calibri"/>
                <w:color w:val="1A1A1A"/>
                <w:sz w:val="17"/>
              </w:rPr>
              <w:t>All 11-point checklist items; wound measurements; photographs with scale</w:t>
            </w:r>
          </w:p>
        </w:tc>
      </w:tr>
      <w:tr>
        <w:tc>
          <w:tcPr>
            <w:tcW w:type="dxa" w:w="2268"/>
            <w:shd w:val="clear" w:color="auto" w:fill="FFFFFF"/>
          </w:tcPr>
          <w:p>
            <w:pPr>
              <w:spacing w:before="40" w:after="40"/>
            </w:pPr>
            <w:r>
              <w:rPr>
                <w:rFonts w:ascii="Calibri" w:hAnsi="Calibri"/>
                <w:color w:val="1A1A1A"/>
                <w:sz w:val="17"/>
              </w:rPr>
              <w:t>PM Changes</w:t>
            </w:r>
          </w:p>
        </w:tc>
        <w:tc>
          <w:tcPr>
            <w:tcW w:type="dxa" w:w="7370"/>
            <w:shd w:val="clear" w:color="auto" w:fill="FFFFFF"/>
          </w:tcPr>
          <w:p>
            <w:pPr>
              <w:spacing w:before="40" w:after="40"/>
            </w:pPr>
            <w:r>
              <w:rPr>
                <w:rFonts w:ascii="Calibri" w:hAnsi="Calibri"/>
                <w:color w:val="1A1A1A"/>
                <w:sz w:val="17"/>
              </w:rPr>
              <w:t>Rigor/livor/algor status; decomposition stage; estimated TSD</w:t>
            </w:r>
          </w:p>
        </w:tc>
      </w:tr>
      <w:tr>
        <w:tc>
          <w:tcPr>
            <w:tcW w:type="dxa" w:w="2268"/>
            <w:shd w:val="clear" w:color="auto" w:fill="EAF7EE"/>
          </w:tcPr>
          <w:p>
            <w:pPr>
              <w:spacing w:before="40" w:after="40"/>
            </w:pPr>
            <w:r>
              <w:rPr>
                <w:rFonts w:ascii="Calibri" w:hAnsi="Calibri"/>
                <w:color w:val="1A1A1A"/>
                <w:sz w:val="17"/>
              </w:rPr>
              <w:t>Thoracic Cavity</w:t>
            </w:r>
          </w:p>
        </w:tc>
        <w:tc>
          <w:tcPr>
            <w:tcW w:type="dxa" w:w="7370"/>
            <w:shd w:val="clear" w:color="auto" w:fill="EAF7EE"/>
          </w:tcPr>
          <w:p>
            <w:pPr>
              <w:spacing w:before="40" w:after="40"/>
            </w:pPr>
            <w:r>
              <w:rPr>
                <w:rFonts w:ascii="Calibri" w:hAnsi="Calibri"/>
                <w:color w:val="1A1A1A"/>
                <w:sz w:val="17"/>
              </w:rPr>
              <w:t>Fluid volumes; lung (L/R separately); heart; pericardium; mediastinal LN</w:t>
            </w:r>
          </w:p>
        </w:tc>
      </w:tr>
      <w:tr>
        <w:tc>
          <w:tcPr>
            <w:tcW w:type="dxa" w:w="2268"/>
            <w:shd w:val="clear" w:color="auto" w:fill="FFFFFF"/>
          </w:tcPr>
          <w:p>
            <w:pPr>
              <w:spacing w:before="40" w:after="40"/>
            </w:pPr>
            <w:r>
              <w:rPr>
                <w:rFonts w:ascii="Calibri" w:hAnsi="Calibri"/>
                <w:color w:val="1A1A1A"/>
                <w:sz w:val="17"/>
              </w:rPr>
              <w:t>Abdominal Cavity</w:t>
            </w:r>
          </w:p>
        </w:tc>
        <w:tc>
          <w:tcPr>
            <w:tcW w:type="dxa" w:w="7370"/>
            <w:shd w:val="clear" w:color="auto" w:fill="FFFFFF"/>
          </w:tcPr>
          <w:p>
            <w:pPr>
              <w:spacing w:before="40" w:after="40"/>
            </w:pPr>
            <w:r>
              <w:rPr>
                <w:rFonts w:ascii="Calibri" w:hAnsi="Calibri"/>
                <w:color w:val="1A1A1A"/>
                <w:sz w:val="17"/>
              </w:rPr>
              <w:t>Liver; spleen; kidneys; GI tract (each segment); reproductive organs</w:t>
            </w:r>
          </w:p>
        </w:tc>
      </w:tr>
      <w:tr>
        <w:tc>
          <w:tcPr>
            <w:tcW w:type="dxa" w:w="2268"/>
            <w:shd w:val="clear" w:color="auto" w:fill="EAF7EE"/>
          </w:tcPr>
          <w:p>
            <w:pPr>
              <w:spacing w:before="40" w:after="40"/>
            </w:pPr>
            <w:r>
              <w:rPr>
                <w:rFonts w:ascii="Calibri" w:hAnsi="Calibri"/>
                <w:color w:val="1A1A1A"/>
                <w:sz w:val="17"/>
              </w:rPr>
              <w:t>Head</w:t>
            </w:r>
          </w:p>
        </w:tc>
        <w:tc>
          <w:tcPr>
            <w:tcW w:type="dxa" w:w="7370"/>
            <w:shd w:val="clear" w:color="auto" w:fill="EAF7EE"/>
          </w:tcPr>
          <w:p>
            <w:pPr>
              <w:spacing w:before="40" w:after="40"/>
            </w:pPr>
            <w:r>
              <w:rPr>
                <w:rFonts w:ascii="Calibri" w:hAnsi="Calibri"/>
                <w:color w:val="1A1A1A"/>
                <w:sz w:val="17"/>
              </w:rPr>
              <w:t>Brain; molar teeth (M1–M6); nasal turbinates; tongue; eyes</w:t>
            </w:r>
          </w:p>
        </w:tc>
      </w:tr>
      <w:tr>
        <w:tc>
          <w:tcPr>
            <w:tcW w:type="dxa" w:w="2268"/>
            <w:shd w:val="clear" w:color="auto" w:fill="FFFFFF"/>
          </w:tcPr>
          <w:p>
            <w:pPr>
              <w:spacing w:before="40" w:after="40"/>
            </w:pPr>
            <w:r>
              <w:rPr>
                <w:rFonts w:ascii="Calibri" w:hAnsi="Calibri"/>
                <w:color w:val="1A1A1A"/>
                <w:sz w:val="17"/>
              </w:rPr>
              <w:t>Samples Collected</w:t>
            </w:r>
          </w:p>
        </w:tc>
        <w:tc>
          <w:tcPr>
            <w:tcW w:type="dxa" w:w="7370"/>
            <w:shd w:val="clear" w:color="auto" w:fill="FFFFFF"/>
          </w:tcPr>
          <w:p>
            <w:pPr>
              <w:spacing w:before="40" w:after="40"/>
            </w:pPr>
            <w:r>
              <w:rPr>
                <w:rFonts w:ascii="Calibri" w:hAnsi="Calibri"/>
                <w:color w:val="1A1A1A"/>
                <w:sz w:val="17"/>
              </w:rPr>
              <w:t>Complete list with container, volume, preservation, cold chain status</w:t>
            </w:r>
          </w:p>
        </w:tc>
      </w:tr>
      <w:tr>
        <w:tc>
          <w:tcPr>
            <w:tcW w:type="dxa" w:w="2268"/>
            <w:shd w:val="clear" w:color="auto" w:fill="EAF7EE"/>
          </w:tcPr>
          <w:p>
            <w:pPr>
              <w:spacing w:before="40" w:after="40"/>
            </w:pPr>
            <w:r>
              <w:rPr>
                <w:rFonts w:ascii="Calibri" w:hAnsi="Calibri"/>
                <w:color w:val="1A1A1A"/>
                <w:sz w:val="17"/>
              </w:rPr>
              <w:t>Provisional CoD</w:t>
            </w:r>
          </w:p>
        </w:tc>
        <w:tc>
          <w:tcPr>
            <w:tcW w:type="dxa" w:w="7370"/>
            <w:shd w:val="clear" w:color="auto" w:fill="EAF7EE"/>
          </w:tcPr>
          <w:p>
            <w:pPr>
              <w:spacing w:before="40" w:after="40"/>
            </w:pPr>
            <w:r>
              <w:rPr>
                <w:rFonts w:ascii="Calibri" w:hAnsi="Calibri"/>
                <w:color w:val="1A1A1A"/>
                <w:sz w:val="17"/>
              </w:rPr>
              <w:t>Based on gross PM — to be confirmed by laboratory results</w:t>
            </w:r>
          </w:p>
        </w:tc>
      </w:tr>
      <w:tr>
        <w:tc>
          <w:tcPr>
            <w:tcW w:type="dxa" w:w="2268"/>
            <w:shd w:val="clear" w:color="auto" w:fill="FFFFFF"/>
          </w:tcPr>
          <w:p>
            <w:pPr>
              <w:spacing w:before="40" w:after="40"/>
            </w:pPr>
            <w:r>
              <w:rPr>
                <w:rFonts w:ascii="Calibri" w:hAnsi="Calibri"/>
                <w:color w:val="1A1A1A"/>
                <w:sz w:val="17"/>
              </w:rPr>
              <w:t>Recommendations</w:t>
            </w:r>
          </w:p>
        </w:tc>
        <w:tc>
          <w:tcPr>
            <w:tcW w:type="dxa" w:w="7370"/>
            <w:shd w:val="clear" w:color="auto" w:fill="FFFFFF"/>
          </w:tcPr>
          <w:p>
            <w:pPr>
              <w:spacing w:before="40" w:after="40"/>
            </w:pPr>
            <w:r>
              <w:rPr>
                <w:rFonts w:ascii="Calibri" w:hAnsi="Calibri"/>
                <w:color w:val="1A1A1A"/>
                <w:sz w:val="17"/>
              </w:rPr>
              <w:t>Any immediate management action; environmental investigation needed</w:t>
            </w:r>
          </w:p>
        </w:tc>
      </w:tr>
      <w:tr>
        <w:tc>
          <w:tcPr>
            <w:tcW w:type="dxa" w:w="2268"/>
            <w:shd w:val="clear" w:color="auto" w:fill="EAF7EE"/>
          </w:tcPr>
          <w:p>
            <w:pPr>
              <w:spacing w:before="40" w:after="40"/>
            </w:pPr>
            <w:r>
              <w:rPr>
                <w:rFonts w:ascii="Calibri" w:hAnsi="Calibri"/>
                <w:color w:val="1A1A1A"/>
                <w:sz w:val="17"/>
              </w:rPr>
              <w:t>Signatures</w:t>
            </w:r>
          </w:p>
        </w:tc>
        <w:tc>
          <w:tcPr>
            <w:tcW w:type="dxa" w:w="7370"/>
            <w:shd w:val="clear" w:color="auto" w:fill="EAF7EE"/>
          </w:tcPr>
          <w:p>
            <w:pPr>
              <w:spacing w:before="40" w:after="40"/>
            </w:pPr>
            <w:r>
              <w:rPr>
                <w:rFonts w:ascii="Calibri" w:hAnsi="Calibri"/>
                <w:color w:val="1A1A1A"/>
                <w:sz w:val="17"/>
              </w:rPr>
              <w:t>Lead vet, assisting staff, forest officer present, date, official stamp</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"Doctors who perform necropsies gain wisdom that no textbook can teach. The postmortem examination is the final clinical act — performed for the living, not the dead."</w:t>
              <w:br/>
              <w:t xml:space="preserve">  — Prof. Dr. A. B. Shrivastav, NDVSU Jabalpur (2014)</w:t>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Proceedings — Mortality Investigation of Asian Elephant 2026</dc:title>
  <dc:subject/>
  <dc:creator>Chhattisgarh Forest Department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