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bottom w:color="000000" w:space="0" w:sz="4" w:val="single"/>
        </w:pBdr>
        <w:spacing w:after="0" w:line="240" w:lineRule="auto"/>
        <w:contextualSpacing w:val="0"/>
        <w:rPr>
          <w:rFonts w:ascii="Times" w:cs="Times" w:eastAsia="Times" w:hAnsi="Times"/>
          <w:b w:val="1"/>
          <w:sz w:val="52"/>
          <w:szCs w:val="52"/>
        </w:rPr>
      </w:pPr>
      <w:r w:rsidDel="00000000" w:rsidR="00000000" w:rsidRPr="00000000">
        <w:rPr>
          <w:rFonts w:ascii="Alegreya" w:cs="Alegreya" w:eastAsia="Alegreya" w:hAnsi="Alegreya"/>
          <w:b w:val="1"/>
          <w:sz w:val="52"/>
          <w:szCs w:val="52"/>
          <w:rtl w:val="0"/>
        </w:rPr>
        <w:t xml:space="preserve">Ashish Kumar Kori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bottom w:color="000000" w:space="0" w:sz="4" w:val="single"/>
        </w:pBdr>
        <w:spacing w:after="0" w:line="240" w:lineRule="auto"/>
        <w:contextualSpacing w:val="0"/>
        <w:rPr>
          <w:rFonts w:ascii="Alegreya" w:cs="Alegreya" w:eastAsia="Alegreya" w:hAnsi="Alegreya"/>
          <w:b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sz w:val="20"/>
          <w:szCs w:val="20"/>
          <w:rtl w:val="0"/>
        </w:rPr>
        <w:t xml:space="preserve">Email id : </w:t>
      </w:r>
      <w:r w:rsidDel="00000000" w:rsidR="00000000" w:rsidRPr="00000000">
        <w:rPr>
          <w:rFonts w:ascii="Alegreya" w:cs="Alegreya" w:eastAsia="Alegreya" w:hAnsi="Alegreya"/>
          <w:b w:val="1"/>
          <w:sz w:val="20"/>
          <w:szCs w:val="20"/>
          <w:u w:val="single"/>
          <w:rtl w:val="0"/>
        </w:rPr>
        <w:t xml:space="preserve">ashishkumarkori1</w:t>
      </w:r>
      <w:hyperlink r:id="rId6">
        <w:r w:rsidDel="00000000" w:rsidR="00000000" w:rsidRPr="00000000">
          <w:rPr>
            <w:rFonts w:ascii="Alegreya" w:cs="Alegreya" w:eastAsia="Alegreya" w:hAnsi="Alegreya"/>
            <w:b w:val="1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0" w:sz="4" w:val="single"/>
        </w:pBdr>
        <w:spacing w:after="0" w:line="240" w:lineRule="auto"/>
        <w:contextualSpacing w:val="0"/>
        <w:rPr>
          <w:rFonts w:ascii="Alegreya" w:cs="Alegreya" w:eastAsia="Alegreya" w:hAnsi="Alegreya"/>
          <w:sz w:val="18"/>
          <w:szCs w:val="18"/>
          <w:shd w:fill="cfcfcf" w:val="clear"/>
        </w:rPr>
      </w:pPr>
      <w:r w:rsidDel="00000000" w:rsidR="00000000" w:rsidRPr="00000000">
        <w:rPr>
          <w:rFonts w:ascii="Alegreya" w:cs="Alegreya" w:eastAsia="Alegreya" w:hAnsi="Alegreya"/>
          <w:b w:val="1"/>
          <w:sz w:val="20"/>
          <w:szCs w:val="20"/>
          <w:rtl w:val="0"/>
        </w:rPr>
        <w:t xml:space="preserve">Contact No.: +918090350106, +919454646417(</w:t>
      </w: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Residence</w:t>
      </w:r>
      <w:r w:rsidDel="00000000" w:rsidR="00000000" w:rsidRPr="00000000">
        <w:rPr>
          <w:rFonts w:ascii="Alegreya" w:cs="Alegreya" w:eastAsia="Alegreya" w:hAnsi="Alegreya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9d9d9" w:val="clear"/>
        <w:spacing w:after="0" w:before="0" w:line="240" w:lineRule="auto"/>
        <w:contextualSpacing w:val="0"/>
        <w:rPr>
          <w:rFonts w:ascii="Alegreya" w:cs="Alegreya" w:eastAsia="Alegreya" w:hAnsi="Alegreya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firstLine="720"/>
        <w:contextualSpacing w:val="0"/>
        <w:jc w:val="both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To work in association with professional groups who offer me the opportunity for career advancement and professional growth.</w:t>
      </w:r>
    </w:p>
    <w:p w:rsidR="00000000" w:rsidDel="00000000" w:rsidP="00000000" w:rsidRDefault="00000000" w:rsidRPr="00000000" w14:paraId="00000005">
      <w:pPr>
        <w:shd w:fill="d9d9d9" w:val="clear"/>
        <w:spacing w:after="200" w:before="0" w:line="240" w:lineRule="auto"/>
        <w:contextualSpacing w:val="0"/>
        <w:rPr>
          <w:rFonts w:ascii="Alegreya" w:cs="Alegreya" w:eastAsia="Alegreya" w:hAnsi="Alegreya"/>
          <w:b w:val="1"/>
          <w:smallCaps w:val="1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Professional Qualification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475"/>
        <w:gridCol w:w="2730"/>
        <w:gridCol w:w="990"/>
        <w:gridCol w:w="1575"/>
        <w:tblGridChange w:id="0">
          <w:tblGrid>
            <w:gridCol w:w="1230"/>
            <w:gridCol w:w="2475"/>
            <w:gridCol w:w="2730"/>
            <w:gridCol w:w="990"/>
            <w:gridCol w:w="1575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00" w:before="100" w:line="240" w:lineRule="auto"/>
              <w:ind w:left="75" w:right="75" w:firstLine="0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00" w:before="100" w:line="240" w:lineRule="auto"/>
              <w:ind w:left="75" w:right="75" w:firstLine="0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Programme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00" w:before="100" w:line="240" w:lineRule="auto"/>
              <w:ind w:left="75" w:right="75" w:firstLine="0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100" w:before="100" w:line="240" w:lineRule="auto"/>
              <w:ind w:left="75" w:right="75" w:firstLine="0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100" w:before="100" w:line="240" w:lineRule="auto"/>
              <w:ind w:right="75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00" w:before="100" w:line="240" w:lineRule="auto"/>
              <w:ind w:left="75" w:right="75" w:firstLine="0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M.Tech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Computer Science &amp; Engineering (Information Security)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National Institute of   Technology Calicut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2016-18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7.27/10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00" w:before="100" w:line="240" w:lineRule="auto"/>
              <w:ind w:left="75" w:right="75" w:firstLine="0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Computer Science &amp;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3"/>
                <w:szCs w:val="23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3"/>
                <w:szCs w:val="23"/>
                <w:rtl w:val="0"/>
              </w:rPr>
              <w:t xml:space="preserve">Institute of Engineering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3"/>
                <w:szCs w:val="23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3"/>
                <w:szCs w:val="23"/>
                <w:rtl w:val="0"/>
              </w:rPr>
              <w:t xml:space="preserve">and Rural Technology,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3"/>
                <w:szCs w:val="23"/>
                <w:rtl w:val="0"/>
              </w:rPr>
              <w:t xml:space="preserve">Allahabad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2011-15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67.82%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contextualSpacing w:val="0"/>
        <w:jc w:val="both"/>
        <w:rPr>
          <w:rFonts w:ascii="Alegreya" w:cs="Alegreya" w:eastAsia="Alegreya" w:hAnsi="Alegreya"/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200" w:before="0" w:line="240" w:lineRule="auto"/>
        <w:contextualSpacing w:val="0"/>
        <w:rPr>
          <w:rFonts w:ascii="Alegreya" w:cs="Alegreya" w:eastAsia="Alegreya" w:hAnsi="Alegreya"/>
          <w:b w:val="1"/>
          <w:smallCaps w:val="1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Educational  Qualification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3465"/>
        <w:gridCol w:w="1245"/>
        <w:gridCol w:w="975"/>
        <w:gridCol w:w="1680"/>
        <w:tblGridChange w:id="0">
          <w:tblGrid>
            <w:gridCol w:w="1650"/>
            <w:gridCol w:w="3465"/>
            <w:gridCol w:w="1245"/>
            <w:gridCol w:w="975"/>
            <w:gridCol w:w="1680"/>
          </w:tblGrid>
        </w:tblGridChange>
      </w:tblGrid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Board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Jawahar Navodaya Vidyalaya, Gauriganj Amethi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C.B.S.E.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66.66%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4"/>
                <w:szCs w:val="24"/>
                <w:rtl w:val="0"/>
              </w:rPr>
              <w:t xml:space="preserve">High School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Jawahar Navodaya Vidyalaya, Gauriganj Amethi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C.B.S.E.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2008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center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80.00%</w:t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="240" w:lineRule="auto"/>
        <w:contextualSpacing w:val="0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9d9d9" w:val="clear"/>
        <w:spacing w:after="200" w:before="0" w:line="240" w:lineRule="auto"/>
        <w:contextualSpacing w:val="0"/>
        <w:rPr>
          <w:rFonts w:ascii="Alegreya" w:cs="Alegreya" w:eastAsia="Alegreya" w:hAnsi="Alegreya"/>
          <w:b w:val="1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Training &amp; Certificate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Completed 1 Month Course  in “Computer Hardware and Network Management” at CTTC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highlight w:val="white"/>
          <w:rtl w:val="0"/>
        </w:rPr>
        <w:t xml:space="preserve">Bhubaneswar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Odisha in 2013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0"/>
        <w:jc w:val="left"/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Completed 2 Month Course in “Web Designing and programming in PHP and MySQL”  at  NIEL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Gorakhpur ,U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ttar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Pradesh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2014.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d9d9" w:val="clear"/>
        <w:spacing w:after="0" w:before="0" w:line="240" w:lineRule="auto"/>
        <w:contextualSpacing w:val="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4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M.Tech Project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contextualSpacing w:val="0"/>
        <w:rPr>
          <w:rFonts w:ascii="Alegreya" w:cs="Alegreya" w:eastAsia="Alegreya" w:hAnsi="Alegreya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i w:val="1"/>
          <w:sz w:val="24"/>
          <w:szCs w:val="24"/>
          <w:u w:val="single"/>
          <w:rtl w:val="0"/>
        </w:rPr>
        <w:t xml:space="preserve">Energy efficient routing algorithm for wireless sensor network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contextualSpacing w:val="0"/>
        <w:rPr>
          <w:rFonts w:ascii="Alegreya" w:cs="Alegreya" w:eastAsia="Alegreya" w:hAnsi="Alegreya"/>
          <w:sz w:val="23"/>
          <w:szCs w:val="23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23"/>
          <w:szCs w:val="23"/>
          <w:rtl w:val="0"/>
        </w:rPr>
        <w:t xml:space="preserve">The main objective of this project was to propose an efficient routing algorithm for the wireless sensor network.</w:t>
      </w:r>
    </w:p>
    <w:p w:rsidR="00000000" w:rsidDel="00000000" w:rsidP="00000000" w:rsidRDefault="00000000" w:rsidRPr="00000000" w14:paraId="00000030">
      <w:pPr>
        <w:spacing w:after="0" w:line="276" w:lineRule="auto"/>
        <w:ind w:left="0" w:firstLine="0"/>
        <w:contextualSpacing w:val="0"/>
        <w:rPr>
          <w:rFonts w:ascii="Alegreya" w:cs="Alegreya" w:eastAsia="Alegreya" w:hAnsi="Alegreya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M.Tech Mini Project (1</w:t>
      </w:r>
      <w:r w:rsidDel="00000000" w:rsidR="00000000" w:rsidRPr="00000000">
        <w:rPr>
          <w:rFonts w:ascii="Alegreya" w:cs="Alegreya" w:eastAsia="Alegreya" w:hAnsi="Alegreya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yr.)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Alegreya" w:cs="Alegreya" w:eastAsia="Alegreya" w:hAnsi="Alegreya"/>
          <w:i w:val="1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legreya" w:cs="Alegreya" w:eastAsia="Alegreya" w:hAnsi="Alegreya"/>
          <w:i w:val="1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NITC Election System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legreya" w:cs="Alegreya" w:eastAsia="Alegreya" w:hAnsi="Alegrey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The NITC Election System provides the facility of online creating &amp; conducting the election within the NITC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B.Tech Project (Final Yr)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Alegreya" w:cs="Alegreya" w:eastAsia="Alegreya" w:hAnsi="Alegreya"/>
          <w:i w:val="1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legreya" w:cs="Alegreya" w:eastAsia="Alegreya" w:hAnsi="Alegreya"/>
          <w:i w:val="1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Crime Reporting System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The Crime Reporting System provides a facility of online reporting &amp; tracking of FIR, Searching crimes and most wanted criminals.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d9d9" w:val="clear"/>
        <w:spacing w:after="0" w:before="0" w:line="240" w:lineRule="auto"/>
        <w:contextualSpacing w:val="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Computer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Programing Languages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C/C++, Java, Python, Perl, Ruby on rails, Tcl, PHP,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Subjects    </w:t>
        <w:tab/>
        <w:tab/>
        <w:t xml:space="preserve">    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Data Structure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, Algorithm, Computer Network, Operating System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Operating Systems  </w:t>
        <w:tab/>
        <w:t xml:space="preserve">     : 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Linux , Windows, RedHat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d9d9d9" w:val="clear"/>
        <w:spacing w:after="200" w:before="0" w:line="240" w:lineRule="auto"/>
        <w:contextualSpacing w:val="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legreya" w:cs="Alegreya" w:eastAsia="Alegreya" w:hAnsi="Alegreya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legreya" w:cs="Alegreya" w:eastAsia="Alegreya" w:hAnsi="Alegreya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Flexib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le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Adaptab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d9d9d9" w:val="clear"/>
        <w:spacing w:line="240" w:lineRule="auto"/>
        <w:contextualSpacing w:val="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Hobbies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Playing Chess and Volleyball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Reading Novel, Travelling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Collecting Coins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9d9d9" w:val="clear"/>
        <w:spacing w:after="0" w:before="200" w:line="240" w:lineRule="auto"/>
        <w:contextualSpacing w:val="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26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/11/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1992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English and Hindi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       Gender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59 Kha Malikpur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Inayatpur Sultanpur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(UP)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contextualSpacing w:val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Pin Code 228125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Correspondence Address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ab/>
        <w:t xml:space="preserve">C1 Thirumala P.G for gents #2, 4th cross, Gulbarga</w:t>
      </w:r>
    </w:p>
    <w:p w:rsidR="00000000" w:rsidDel="00000000" w:rsidP="00000000" w:rsidRDefault="00000000" w:rsidRPr="00000000" w14:paraId="0000004E">
      <w:pPr>
        <w:spacing w:after="200" w:before="0" w:line="240" w:lineRule="auto"/>
        <w:ind w:left="3600" w:firstLine="0"/>
        <w:contextualSpacing w:val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Colony, N.G.R. Layout,  Ropena Agarahara, Bangalore-560068</w:t>
      </w:r>
    </w:p>
    <w:p w:rsidR="00000000" w:rsidDel="00000000" w:rsidP="00000000" w:rsidRDefault="00000000" w:rsidRPr="00000000" w14:paraId="0000004F">
      <w:pPr>
        <w:shd w:fill="d9d9d9" w:val="clear"/>
        <w:spacing w:after="200" w:line="240" w:lineRule="auto"/>
        <w:contextualSpacing w:val="0"/>
        <w:rPr>
          <w:rFonts w:ascii="Alegreya" w:cs="Alegreya" w:eastAsia="Alegreya" w:hAnsi="Alegreya"/>
          <w:smallCaps w:val="1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360" w:firstLine="0"/>
        <w:contextualSpacing w:val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I hereby declare that the above mentioned information is correct up to my knowledge and I bear the responsibility for the correctness of the above-mentioned particulars.</w:t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contextualSpacing w:val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contextualSpacing w:val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both"/>
        <w:rPr>
          <w:rFonts w:ascii="Alegreya" w:cs="Alegreya" w:eastAsia="Alegreya" w:hAnsi="Alegreya"/>
          <w:b w:val="1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Date</w:t>
        <w:tab/>
        <w:t xml:space="preserve"> : 20/08/2018</w:t>
        <w:tab/>
        <w:tab/>
        <w:tab/>
        <w:t xml:space="preserve">   </w:t>
        <w:tab/>
        <w:tab/>
        <w:t xml:space="preserve">            </w:t>
        <w:tab/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Ashish Kumar Kori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both"/>
        <w:rPr>
          <w:rFonts w:ascii="Alegreya" w:cs="Alegreya" w:eastAsia="Alegreya" w:hAnsi="Alegreya"/>
          <w:b w:val="1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Place </w:t>
        <w:tab/>
        <w:t xml:space="preserve"> : 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rtl w:val="0"/>
        </w:rPr>
        <w:t xml:space="preserve">Bangalore, Karnataka</w:t>
      </w:r>
    </w:p>
    <w:sectPr>
      <w:pgSz w:h="16839" w:w="11907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Arial Unicode MS"/>
  <w:font w:name="Times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