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556" w:rsidRDefault="00E91556" w:rsidP="00E91556">
      <w:pPr>
        <w:pStyle w:val="Heading1"/>
        <w:spacing w:before="0"/>
        <w:rPr>
          <w:noProof/>
          <w:color w:val="C0504D" w:themeColor="accent2"/>
          <w:sz w:val="44"/>
          <w:lang w:eastAsia="en-IN"/>
        </w:rPr>
      </w:pPr>
      <w:bookmarkStart w:id="0" w:name="CHAP1"/>
      <w:bookmarkStart w:id="1" w:name="_Toc355773837"/>
      <w:bookmarkStart w:id="2" w:name="_Toc461202534"/>
      <w:r>
        <w:rPr>
          <w:noProof/>
          <w:color w:val="C0504D" w:themeColor="accent2"/>
          <w:sz w:val="44"/>
          <w:lang w:val="en-US"/>
        </w:rPr>
        <w:drawing>
          <wp:inline distT="0" distB="0" distL="0" distR="0" wp14:anchorId="02EC77DA" wp14:editId="44BE9D0B">
            <wp:extent cx="5731510" cy="904682"/>
            <wp:effectExtent l="0" t="0" r="2540" b="0"/>
            <wp:docPr id="3" name="Picture 3" descr="C:\Users\krishan.chawla\Desktop\loginPage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han.chawla\Desktop\loginPage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04682"/>
                    </a:xfrm>
                    <a:prstGeom prst="rect">
                      <a:avLst/>
                    </a:prstGeom>
                    <a:noFill/>
                    <a:ln>
                      <a:noFill/>
                    </a:ln>
                  </pic:spPr>
                </pic:pic>
              </a:graphicData>
            </a:graphic>
          </wp:inline>
        </w:drawing>
      </w:r>
    </w:p>
    <w:p w:rsidR="00E91556" w:rsidRDefault="00E91556" w:rsidP="00E91556">
      <w:pPr>
        <w:pStyle w:val="Heading1"/>
        <w:spacing w:before="0"/>
        <w:jc w:val="center"/>
        <w:rPr>
          <w:noProof/>
          <w:color w:val="C0504D" w:themeColor="accent2"/>
          <w:sz w:val="44"/>
          <w:lang w:eastAsia="en-IN"/>
        </w:rPr>
      </w:pPr>
      <w:r w:rsidRPr="00856CE5">
        <w:rPr>
          <w:noProof/>
          <w:color w:val="C0504D" w:themeColor="accent2"/>
          <w:sz w:val="44"/>
          <w:lang w:eastAsia="en-IN"/>
        </w:rPr>
        <w:t>PreTUPS Automation</w:t>
      </w:r>
    </w:p>
    <w:p w:rsidR="00E91556" w:rsidRDefault="00E91556" w:rsidP="00E91556">
      <w:pPr>
        <w:pStyle w:val="Heading1"/>
        <w:spacing w:before="0"/>
        <w:jc w:val="center"/>
        <w:rPr>
          <w:noProof/>
          <w:color w:val="C0504D" w:themeColor="accent2"/>
          <w:sz w:val="36"/>
          <w:lang w:eastAsia="en-IN"/>
        </w:rPr>
      </w:pPr>
      <w:r w:rsidRPr="00856CE5">
        <w:rPr>
          <w:noProof/>
          <w:color w:val="C0504D" w:themeColor="accent2"/>
          <w:sz w:val="36"/>
          <w:lang w:eastAsia="en-IN"/>
        </w:rPr>
        <w:t>Manual</w:t>
      </w:r>
    </w:p>
    <w:p w:rsidR="00E91556" w:rsidRDefault="00E91556">
      <w:pPr>
        <w:rPr>
          <w:rFonts w:ascii="Arial Narrow" w:eastAsia="Times New Roman" w:hAnsi="Arial Narrow" w:cs="Times New Roman"/>
          <w:b/>
          <w:color w:val="E31837"/>
          <w:spacing w:val="38"/>
          <w:position w:val="6"/>
          <w:sz w:val="40"/>
          <w:szCs w:val="40"/>
          <w:lang w:val="en-US"/>
        </w:rPr>
      </w:pPr>
    </w:p>
    <w:p w:rsidR="00E91556" w:rsidRPr="00A065B7" w:rsidRDefault="00E91556" w:rsidP="00E91556">
      <w:pPr>
        <w:pStyle w:val="ChapterName"/>
      </w:pPr>
      <w:r w:rsidRPr="00A065B7">
        <w:t>Document Overview</w:t>
      </w:r>
      <w:bookmarkEnd w:id="0"/>
      <w:bookmarkEnd w:id="1"/>
      <w:bookmarkEnd w:id="2"/>
    </w:p>
    <w:p w:rsidR="00E91556" w:rsidRDefault="00E91556" w:rsidP="00E91556">
      <w:pPr>
        <w:pStyle w:val="BodyText"/>
      </w:pPr>
      <w:r>
        <w:t xml:space="preserve">This section gives a brief introduction to the scope of </w:t>
      </w:r>
      <w:bookmarkStart w:id="3" w:name="_Toc211758942"/>
      <w:bookmarkStart w:id="4" w:name="_Toc213153972"/>
      <w:bookmarkStart w:id="5" w:name="_Toc355773838"/>
      <w:bookmarkStart w:id="6" w:name="_Toc461202535"/>
      <w:bookmarkStart w:id="7" w:name="_Toc484187058"/>
      <w:bookmarkStart w:id="8" w:name="_Toc484428203"/>
      <w:proofErr w:type="spellStart"/>
      <w:r>
        <w:t>PreTUPS</w:t>
      </w:r>
      <w:proofErr w:type="spellEnd"/>
      <w:r>
        <w:t xml:space="preserve"> Automation Scripts.</w:t>
      </w:r>
    </w:p>
    <w:p w:rsidR="00E91556" w:rsidRDefault="00E91556" w:rsidP="00E91556">
      <w:pPr>
        <w:pStyle w:val="BodyText"/>
      </w:pPr>
    </w:p>
    <w:p w:rsidR="00E91556" w:rsidRPr="00856CE5" w:rsidRDefault="00E91556" w:rsidP="00E91556">
      <w:pPr>
        <w:pStyle w:val="Heading2"/>
        <w:pBdr>
          <w:bottom w:val="single" w:sz="8" w:space="0" w:color="FF9900"/>
        </w:pBdr>
        <w:tabs>
          <w:tab w:val="num" w:pos="0"/>
        </w:tabs>
        <w:spacing w:before="120"/>
        <w:rPr>
          <w:color w:val="595959" w:themeColor="text1" w:themeTint="A6"/>
        </w:rPr>
      </w:pPr>
      <w:r w:rsidRPr="00856CE5">
        <w:rPr>
          <w:color w:val="595959" w:themeColor="text1" w:themeTint="A6"/>
        </w:rPr>
        <w:t>Purpose</w:t>
      </w:r>
      <w:bookmarkEnd w:id="3"/>
      <w:bookmarkEnd w:id="4"/>
      <w:bookmarkEnd w:id="5"/>
      <w:bookmarkEnd w:id="6"/>
      <w:bookmarkEnd w:id="7"/>
      <w:bookmarkEnd w:id="8"/>
    </w:p>
    <w:p w:rsidR="00E91556" w:rsidRDefault="00E91556" w:rsidP="00E91556">
      <w:pPr>
        <w:pStyle w:val="BodyText2"/>
        <w:jc w:val="left"/>
      </w:pPr>
      <w:r>
        <w:t xml:space="preserve">This document is intended for describing the functionality of </w:t>
      </w:r>
      <w:proofErr w:type="spellStart"/>
      <w:r>
        <w:t>PreTUPS</w:t>
      </w:r>
      <w:proofErr w:type="spellEnd"/>
      <w:r>
        <w:t xml:space="preserve"> Automation Scripts. The document contains the Pre-Requisites / Handlers required for executing the Script.</w:t>
      </w:r>
    </w:p>
    <w:p w:rsidR="00E91556" w:rsidRPr="00DE69ED" w:rsidRDefault="00E91556" w:rsidP="00E91556">
      <w:pPr>
        <w:pStyle w:val="BodyText2"/>
        <w:numPr>
          <w:ilvl w:val="0"/>
          <w:numId w:val="0"/>
        </w:numPr>
        <w:jc w:val="left"/>
      </w:pPr>
    </w:p>
    <w:p w:rsidR="00E91556" w:rsidRPr="00856CE5" w:rsidRDefault="00E91556" w:rsidP="00E91556">
      <w:pPr>
        <w:pStyle w:val="Heading2"/>
        <w:pBdr>
          <w:bottom w:val="single" w:sz="8" w:space="0" w:color="FF9900"/>
        </w:pBdr>
        <w:tabs>
          <w:tab w:val="num" w:pos="0"/>
        </w:tabs>
        <w:spacing w:before="120"/>
        <w:rPr>
          <w:color w:val="595959" w:themeColor="text1" w:themeTint="A6"/>
        </w:rPr>
      </w:pPr>
      <w:bookmarkStart w:id="9" w:name="scope"/>
      <w:bookmarkStart w:id="10" w:name="_Toc211758943"/>
      <w:bookmarkStart w:id="11" w:name="_Toc213153973"/>
      <w:bookmarkStart w:id="12" w:name="_Toc355773839"/>
      <w:bookmarkStart w:id="13" w:name="_Toc461202536"/>
      <w:bookmarkStart w:id="14" w:name="_Toc484187059"/>
      <w:bookmarkStart w:id="15" w:name="_Toc484428204"/>
      <w:r w:rsidRPr="00856CE5">
        <w:rPr>
          <w:color w:val="595959" w:themeColor="text1" w:themeTint="A6"/>
        </w:rPr>
        <w:t>Scope</w:t>
      </w:r>
      <w:bookmarkEnd w:id="9"/>
      <w:bookmarkEnd w:id="10"/>
      <w:bookmarkEnd w:id="11"/>
      <w:bookmarkEnd w:id="12"/>
      <w:bookmarkEnd w:id="13"/>
      <w:bookmarkEnd w:id="14"/>
      <w:bookmarkEnd w:id="15"/>
    </w:p>
    <w:p w:rsidR="00E91556" w:rsidRDefault="00E91556" w:rsidP="00E91556">
      <w:pPr>
        <w:pStyle w:val="BodyText2"/>
        <w:jc w:val="left"/>
      </w:pPr>
      <w:r>
        <w:t xml:space="preserve">The scope of this document is to provide the minute level of knowledge about the </w:t>
      </w:r>
      <w:proofErr w:type="spellStart"/>
      <w:r>
        <w:t>PreTUPS</w:t>
      </w:r>
      <w:proofErr w:type="spellEnd"/>
      <w:r>
        <w:t xml:space="preserve"> Automation script</w:t>
      </w:r>
      <w:r w:rsidR="007E4D91">
        <w:t>.</w:t>
      </w:r>
    </w:p>
    <w:p w:rsidR="007E4D91" w:rsidRDefault="007E4D91" w:rsidP="00E91556">
      <w:pPr>
        <w:pStyle w:val="BodyText2"/>
        <w:jc w:val="left"/>
      </w:pPr>
      <w:r>
        <w:t>Automation Script developed and Compat</w:t>
      </w:r>
      <w:r w:rsidR="00016728">
        <w:t>ible with v6.7. Any release compatible with same flow can be executed through this Suite.</w:t>
      </w:r>
    </w:p>
    <w:p w:rsidR="00E91556" w:rsidRPr="00DE69ED" w:rsidRDefault="00E91556" w:rsidP="00E91556">
      <w:pPr>
        <w:pStyle w:val="BodyText2"/>
        <w:jc w:val="left"/>
      </w:pPr>
    </w:p>
    <w:p w:rsidR="00E91556" w:rsidRPr="00856CE5" w:rsidRDefault="00E91556" w:rsidP="00E91556">
      <w:pPr>
        <w:pStyle w:val="Heading2"/>
        <w:pBdr>
          <w:bottom w:val="single" w:sz="8" w:space="0" w:color="FF9900"/>
        </w:pBdr>
        <w:tabs>
          <w:tab w:val="num" w:pos="0"/>
        </w:tabs>
        <w:spacing w:before="120"/>
        <w:rPr>
          <w:color w:val="595959" w:themeColor="text1" w:themeTint="A6"/>
        </w:rPr>
      </w:pPr>
      <w:bookmarkStart w:id="16" w:name="_Toc484187060"/>
      <w:bookmarkStart w:id="17" w:name="_Toc484428205"/>
      <w:r w:rsidRPr="00856CE5">
        <w:rPr>
          <w:color w:val="595959" w:themeColor="text1" w:themeTint="A6"/>
        </w:rPr>
        <w:t>Approach used</w:t>
      </w:r>
      <w:bookmarkEnd w:id="16"/>
      <w:bookmarkEnd w:id="17"/>
      <w:r w:rsidRPr="00856CE5">
        <w:rPr>
          <w:color w:val="595959" w:themeColor="text1" w:themeTint="A6"/>
        </w:rPr>
        <w:t xml:space="preserve">  </w:t>
      </w:r>
    </w:p>
    <w:p w:rsidR="00E91556" w:rsidRDefault="00E91556" w:rsidP="00E91556">
      <w:pPr>
        <w:pStyle w:val="BodyText2"/>
        <w:jc w:val="left"/>
      </w:pPr>
      <w:r>
        <w:t>Data Driven framework approach is followed for Test Cases execution. Business Logic classes are implemented to provide code maintainability &amp; easy Test Case addition / manipulation.</w:t>
      </w:r>
    </w:p>
    <w:p w:rsidR="00E91556" w:rsidRPr="005A00C6" w:rsidRDefault="00E91556" w:rsidP="00E91556">
      <w:pPr>
        <w:pStyle w:val="BodyText2"/>
        <w:jc w:val="left"/>
      </w:pPr>
    </w:p>
    <w:p w:rsidR="00E91556" w:rsidRPr="00FF622B" w:rsidRDefault="00E91556" w:rsidP="00E91556">
      <w:pPr>
        <w:pStyle w:val="Heading2"/>
        <w:pBdr>
          <w:bottom w:val="single" w:sz="8" w:space="0" w:color="FF9900"/>
        </w:pBdr>
        <w:tabs>
          <w:tab w:val="num" w:pos="0"/>
        </w:tabs>
        <w:spacing w:before="120"/>
        <w:rPr>
          <w:color w:val="595959" w:themeColor="text1" w:themeTint="A6"/>
        </w:rPr>
      </w:pPr>
      <w:proofErr w:type="spellStart"/>
      <w:r>
        <w:rPr>
          <w:color w:val="595959" w:themeColor="text1" w:themeTint="A6"/>
        </w:rPr>
        <w:t>PreTUPS</w:t>
      </w:r>
      <w:proofErr w:type="spellEnd"/>
      <w:r>
        <w:rPr>
          <w:color w:val="595959" w:themeColor="text1" w:themeTint="A6"/>
        </w:rPr>
        <w:t xml:space="preserve"> Automation Software Requirement:</w:t>
      </w:r>
    </w:p>
    <w:p w:rsidR="00E91556" w:rsidRDefault="00E91556" w:rsidP="00E91556">
      <w:pPr>
        <w:pStyle w:val="ListParagraph"/>
        <w:spacing w:after="0"/>
        <w:rPr>
          <w:noProof/>
          <w:lang w:eastAsia="en-IN"/>
        </w:rPr>
      </w:pPr>
    </w:p>
    <w:p w:rsidR="00E91556" w:rsidRDefault="00E91556" w:rsidP="00E91556">
      <w:pPr>
        <w:pStyle w:val="ListParagraph"/>
        <w:numPr>
          <w:ilvl w:val="0"/>
          <w:numId w:val="2"/>
        </w:numPr>
        <w:spacing w:after="0"/>
        <w:rPr>
          <w:noProof/>
          <w:lang w:eastAsia="en-IN"/>
        </w:rPr>
      </w:pPr>
      <w:r>
        <w:rPr>
          <w:noProof/>
          <w:lang w:eastAsia="en-IN"/>
        </w:rPr>
        <w:t>Eclipse (Neon 3 Recommended):</w:t>
      </w:r>
    </w:p>
    <w:p w:rsidR="00E91556" w:rsidRDefault="00E91556" w:rsidP="00E91556">
      <w:pPr>
        <w:spacing w:after="0"/>
        <w:ind w:left="720" w:firstLine="720"/>
        <w:rPr>
          <w:noProof/>
          <w:lang w:eastAsia="en-IN"/>
        </w:rPr>
      </w:pPr>
      <w:r w:rsidRPr="00603379">
        <w:rPr>
          <w:b/>
          <w:noProof/>
          <w:lang w:eastAsia="en-IN"/>
        </w:rPr>
        <w:t>Download Link:</w:t>
      </w:r>
      <w:r>
        <w:rPr>
          <w:noProof/>
          <w:lang w:eastAsia="en-IN"/>
        </w:rPr>
        <w:t xml:space="preserve"> </w:t>
      </w:r>
      <w:hyperlink r:id="rId10" w:history="1">
        <w:r w:rsidRPr="00004545">
          <w:rPr>
            <w:rStyle w:val="Hyperlink"/>
            <w:noProof/>
            <w:lang w:eastAsia="en-IN"/>
          </w:rPr>
          <w:t>http://www.eclipse.org/downloads/eclipse-packages/</w:t>
        </w:r>
      </w:hyperlink>
    </w:p>
    <w:p w:rsidR="00E91556" w:rsidRDefault="00E91556" w:rsidP="00E91556">
      <w:pPr>
        <w:pStyle w:val="ListParagraph"/>
        <w:numPr>
          <w:ilvl w:val="0"/>
          <w:numId w:val="2"/>
        </w:numPr>
        <w:spacing w:after="0"/>
        <w:rPr>
          <w:noProof/>
          <w:lang w:eastAsia="en-IN"/>
        </w:rPr>
      </w:pPr>
      <w:r>
        <w:rPr>
          <w:noProof/>
          <w:lang w:eastAsia="en-IN"/>
        </w:rPr>
        <w:t>TestNG Plugin for Eclipse:</w:t>
      </w:r>
    </w:p>
    <w:p w:rsidR="00E91556" w:rsidRDefault="00E91556" w:rsidP="00E91556">
      <w:pPr>
        <w:spacing w:after="0"/>
        <w:ind w:left="720" w:firstLine="720"/>
        <w:rPr>
          <w:noProof/>
          <w:lang w:eastAsia="en-IN"/>
        </w:rPr>
      </w:pPr>
      <w:r w:rsidRPr="00603379">
        <w:rPr>
          <w:b/>
          <w:noProof/>
          <w:lang w:eastAsia="en-IN"/>
        </w:rPr>
        <w:t>How to install TestNG:</w:t>
      </w:r>
      <w:r>
        <w:rPr>
          <w:noProof/>
          <w:lang w:eastAsia="en-IN"/>
        </w:rPr>
        <w:t xml:space="preserve"> </w:t>
      </w:r>
      <w:r w:rsidRPr="00603379">
        <w:rPr>
          <w:noProof/>
          <w:lang w:eastAsia="en-IN"/>
        </w:rPr>
        <w:t>http://toolsqa.com/selenium-webdriver/install-testng/</w:t>
      </w:r>
    </w:p>
    <w:p w:rsidR="00E91556" w:rsidRDefault="00E91556" w:rsidP="00E91556">
      <w:pPr>
        <w:pStyle w:val="ListParagraph"/>
        <w:numPr>
          <w:ilvl w:val="0"/>
          <w:numId w:val="2"/>
        </w:numPr>
        <w:spacing w:after="0"/>
        <w:rPr>
          <w:noProof/>
          <w:lang w:eastAsia="en-IN"/>
        </w:rPr>
      </w:pPr>
      <w:r>
        <w:rPr>
          <w:noProof/>
          <w:lang w:eastAsia="en-IN"/>
        </w:rPr>
        <w:t xml:space="preserve">Chrome Driver: </w:t>
      </w:r>
    </w:p>
    <w:p w:rsidR="00E91556" w:rsidRDefault="00E91556" w:rsidP="00E91556">
      <w:pPr>
        <w:spacing w:after="0"/>
        <w:ind w:left="720" w:firstLine="720"/>
        <w:rPr>
          <w:noProof/>
          <w:lang w:eastAsia="en-IN"/>
        </w:rPr>
      </w:pPr>
      <w:r w:rsidRPr="00603379">
        <w:rPr>
          <w:b/>
          <w:noProof/>
          <w:lang w:eastAsia="en-IN"/>
        </w:rPr>
        <w:t>Download Link:</w:t>
      </w:r>
      <w:r>
        <w:rPr>
          <w:noProof/>
          <w:lang w:eastAsia="en-IN"/>
        </w:rPr>
        <w:t xml:space="preserve"> </w:t>
      </w:r>
      <w:hyperlink r:id="rId11" w:history="1">
        <w:r w:rsidRPr="00004545">
          <w:rPr>
            <w:rStyle w:val="Hyperlink"/>
            <w:noProof/>
            <w:lang w:eastAsia="en-IN"/>
          </w:rPr>
          <w:t>https://chromedriver.storage.googleapis.com/index.html?path=2.29/</w:t>
        </w:r>
      </w:hyperlink>
    </w:p>
    <w:p w:rsidR="00E91556" w:rsidRDefault="00E91556" w:rsidP="00E91556">
      <w:pPr>
        <w:pStyle w:val="ListParagraph"/>
        <w:numPr>
          <w:ilvl w:val="0"/>
          <w:numId w:val="2"/>
        </w:numPr>
        <w:spacing w:after="0"/>
        <w:rPr>
          <w:noProof/>
          <w:lang w:eastAsia="en-IN"/>
        </w:rPr>
      </w:pPr>
      <w:r>
        <w:rPr>
          <w:noProof/>
          <w:lang w:eastAsia="en-IN"/>
        </w:rPr>
        <w:t>Required JAR’s:</w:t>
      </w:r>
    </w:p>
    <w:p w:rsidR="00E91556" w:rsidRDefault="00F710CB" w:rsidP="00E91556">
      <w:pPr>
        <w:spacing w:after="0"/>
        <w:ind w:left="720" w:firstLine="720"/>
        <w:rPr>
          <w:noProof/>
          <w:lang w:eastAsia="en-IN"/>
        </w:rPr>
      </w:pPr>
      <w:r>
        <w:rPr>
          <w:noProof/>
          <w:lang w:eastAsia="en-IN"/>
        </w:rPr>
        <w:t>Pending Object</w:t>
      </w:r>
    </w:p>
    <w:p w:rsidR="00E91556" w:rsidRDefault="00E91556" w:rsidP="00E91556">
      <w:pPr>
        <w:spacing w:after="0"/>
        <w:rPr>
          <w:noProof/>
          <w:lang w:eastAsia="en-IN"/>
        </w:rPr>
      </w:pPr>
    </w:p>
    <w:p w:rsidR="00E91556" w:rsidRPr="00FF622B" w:rsidRDefault="00E91556" w:rsidP="00E91556">
      <w:pPr>
        <w:pStyle w:val="Heading2"/>
        <w:pBdr>
          <w:bottom w:val="single" w:sz="8" w:space="0" w:color="FF9900"/>
        </w:pBdr>
        <w:tabs>
          <w:tab w:val="num" w:pos="0"/>
        </w:tabs>
        <w:spacing w:before="120"/>
        <w:rPr>
          <w:color w:val="595959" w:themeColor="text1" w:themeTint="A6"/>
        </w:rPr>
      </w:pPr>
      <w:bookmarkStart w:id="18" w:name="_GoBack"/>
      <w:bookmarkEnd w:id="18"/>
      <w:proofErr w:type="spellStart"/>
      <w:r>
        <w:rPr>
          <w:color w:val="595959" w:themeColor="text1" w:themeTint="A6"/>
        </w:rPr>
        <w:t>PreTUPS</w:t>
      </w:r>
      <w:proofErr w:type="spellEnd"/>
      <w:r>
        <w:rPr>
          <w:color w:val="595959" w:themeColor="text1" w:themeTint="A6"/>
        </w:rPr>
        <w:t xml:space="preserve"> Automation Pre-Requisites:</w:t>
      </w:r>
    </w:p>
    <w:p w:rsidR="00672F81" w:rsidRDefault="00672F81" w:rsidP="00E91556">
      <w:pPr>
        <w:spacing w:after="0"/>
        <w:rPr>
          <w:noProof/>
          <w:lang w:eastAsia="en-IN"/>
        </w:rPr>
      </w:pPr>
    </w:p>
    <w:p w:rsidR="00E91556" w:rsidRDefault="00E91556" w:rsidP="00E91556">
      <w:pPr>
        <w:spacing w:after="0"/>
        <w:rPr>
          <w:noProof/>
          <w:lang w:eastAsia="en-IN"/>
        </w:rPr>
      </w:pPr>
      <w:r>
        <w:rPr>
          <w:noProof/>
          <w:lang w:eastAsia="en-IN"/>
        </w:rPr>
        <w:lastRenderedPageBreak/>
        <w:t>Below are the Pre-Requisites for executing Automation Script :</w:t>
      </w:r>
    </w:p>
    <w:p w:rsidR="00E91556" w:rsidRDefault="00E91556" w:rsidP="00E91556">
      <w:pPr>
        <w:pStyle w:val="ListParagraph"/>
        <w:numPr>
          <w:ilvl w:val="0"/>
          <w:numId w:val="2"/>
        </w:numPr>
        <w:spacing w:after="0"/>
        <w:rPr>
          <w:noProof/>
          <w:lang w:eastAsia="en-IN"/>
        </w:rPr>
      </w:pPr>
      <w:r>
        <w:rPr>
          <w:noProof/>
          <w:lang w:eastAsia="en-IN"/>
        </w:rPr>
        <w:t>PreTUPS Application up &amp; running.</w:t>
      </w:r>
    </w:p>
    <w:p w:rsidR="007E4D91" w:rsidRDefault="00016728" w:rsidP="007E4D91">
      <w:pPr>
        <w:pStyle w:val="ListParagraph"/>
        <w:numPr>
          <w:ilvl w:val="0"/>
          <w:numId w:val="2"/>
        </w:numPr>
        <w:spacing w:after="0"/>
        <w:rPr>
          <w:noProof/>
          <w:lang w:eastAsia="en-IN"/>
        </w:rPr>
      </w:pPr>
      <w:r>
        <w:rPr>
          <w:noProof/>
          <w:lang w:eastAsia="en-IN"/>
        </w:rPr>
        <w:t>Automation Project Imported (</w:t>
      </w:r>
      <w:r w:rsidR="00E91556">
        <w:rPr>
          <w:noProof/>
          <w:lang w:eastAsia="en-IN"/>
        </w:rPr>
        <w:t>All the Required JAR’s added to the Project Build Path</w:t>
      </w:r>
      <w:r>
        <w:rPr>
          <w:noProof/>
          <w:lang w:eastAsia="en-IN"/>
        </w:rPr>
        <w:t xml:space="preserve"> is available in the project)</w:t>
      </w:r>
      <w:r w:rsidR="00E91556">
        <w:rPr>
          <w:noProof/>
          <w:lang w:eastAsia="en-IN"/>
        </w:rPr>
        <w:t>.</w:t>
      </w:r>
    </w:p>
    <w:p w:rsidR="005710C6" w:rsidRDefault="005710C6" w:rsidP="00E91556">
      <w:pPr>
        <w:pStyle w:val="ListParagraph"/>
        <w:numPr>
          <w:ilvl w:val="0"/>
          <w:numId w:val="2"/>
        </w:numPr>
        <w:spacing w:after="0"/>
        <w:rPr>
          <w:noProof/>
          <w:lang w:eastAsia="en-IN"/>
        </w:rPr>
      </w:pPr>
      <w:r>
        <w:rPr>
          <w:noProof/>
          <w:lang w:eastAsia="en-IN"/>
        </w:rPr>
        <w:t>Rename ‘chromedriver.exe_bkp’ to ‘chromedriver.exe’ available in ‘/drivers’.</w:t>
      </w:r>
    </w:p>
    <w:p w:rsidR="008F6B5F" w:rsidRDefault="008F6B5F" w:rsidP="00E91556">
      <w:pPr>
        <w:pStyle w:val="ListParagraph"/>
        <w:numPr>
          <w:ilvl w:val="0"/>
          <w:numId w:val="2"/>
        </w:numPr>
        <w:spacing w:after="0"/>
        <w:rPr>
          <w:noProof/>
          <w:lang w:eastAsia="en-IN"/>
        </w:rPr>
      </w:pPr>
      <w:r>
        <w:rPr>
          <w:noProof/>
          <w:lang w:eastAsia="en-IN"/>
        </w:rPr>
        <w:t>Sample Sheet used for Automation Suite is embedded as an object.</w:t>
      </w:r>
    </w:p>
    <w:p w:rsidR="008F6B5F" w:rsidRDefault="008F6B5F" w:rsidP="008F6B5F">
      <w:pPr>
        <w:pStyle w:val="ListParagraph"/>
        <w:spacing w:after="0"/>
        <w:rPr>
          <w:noProof/>
          <w:lang w:eastAsia="en-IN"/>
        </w:rPr>
      </w:pPr>
      <w:r>
        <w:rPr>
          <w:noProof/>
          <w:lang w:eastAsia="en-IN"/>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Excel.Sheet.12" ShapeID="_x0000_i1025" DrawAspect="Icon" ObjectID="_1622286297" r:id="rId13"/>
        </w:object>
      </w:r>
    </w:p>
    <w:p w:rsidR="00E91556" w:rsidRDefault="00E91556" w:rsidP="00E91556">
      <w:pPr>
        <w:pStyle w:val="ListParagraph"/>
        <w:numPr>
          <w:ilvl w:val="0"/>
          <w:numId w:val="2"/>
        </w:numPr>
        <w:spacing w:after="0"/>
        <w:rPr>
          <w:noProof/>
          <w:lang w:eastAsia="en-IN"/>
        </w:rPr>
      </w:pPr>
      <w:r>
        <w:rPr>
          <w:noProof/>
          <w:lang w:eastAsia="en-IN"/>
        </w:rPr>
        <w:t>Master Sheet filled as per the Application details in DataProvider.xlsx available in config directory.</w:t>
      </w:r>
    </w:p>
    <w:p w:rsidR="00E91556" w:rsidRDefault="00E91556" w:rsidP="00E91556">
      <w:pPr>
        <w:pStyle w:val="ListParagraph"/>
        <w:numPr>
          <w:ilvl w:val="0"/>
          <w:numId w:val="2"/>
        </w:numPr>
        <w:spacing w:after="0"/>
        <w:rPr>
          <w:noProof/>
          <w:lang w:eastAsia="en-IN"/>
        </w:rPr>
      </w:pPr>
      <w:r>
        <w:rPr>
          <w:noProof/>
          <w:lang w:eastAsia="en-IN"/>
        </w:rPr>
        <w:t>Transfer Matrix copied from the Project Documentation and Added to the ‘Transfer Matrix’ sheet in DataProvider.xlsx</w:t>
      </w:r>
    </w:p>
    <w:p w:rsidR="000A17CC" w:rsidRDefault="000A17CC" w:rsidP="000A17CC">
      <w:pPr>
        <w:pStyle w:val="ListParagraph"/>
        <w:spacing w:after="0"/>
        <w:rPr>
          <w:noProof/>
          <w:lang w:eastAsia="en-IN"/>
        </w:rPr>
      </w:pPr>
      <w:r>
        <w:rPr>
          <w:noProof/>
          <w:lang w:eastAsia="en-IN"/>
        </w:rPr>
        <w:t>Sample Format</w:t>
      </w:r>
    </w:p>
    <w:tbl>
      <w:tblPr>
        <w:tblW w:w="9760" w:type="dxa"/>
        <w:tblInd w:w="93" w:type="dxa"/>
        <w:tblLook w:val="04A0" w:firstRow="1" w:lastRow="0" w:firstColumn="1" w:lastColumn="0" w:noHBand="0" w:noVBand="1"/>
      </w:tblPr>
      <w:tblGrid>
        <w:gridCol w:w="640"/>
        <w:gridCol w:w="1080"/>
        <w:gridCol w:w="1520"/>
        <w:gridCol w:w="960"/>
        <w:gridCol w:w="1136"/>
        <w:gridCol w:w="1213"/>
        <w:gridCol w:w="1213"/>
        <w:gridCol w:w="1213"/>
        <w:gridCol w:w="1157"/>
      </w:tblGrid>
      <w:tr w:rsidR="00016728" w:rsidRPr="00016728" w:rsidTr="00016728">
        <w:trPr>
          <w:trHeight w:val="315"/>
        </w:trPr>
        <w:tc>
          <w:tcPr>
            <w:tcW w:w="4200" w:type="dxa"/>
            <w:gridSpan w:val="4"/>
            <w:tcBorders>
              <w:top w:val="nil"/>
              <w:left w:val="nil"/>
              <w:bottom w:val="single" w:sz="8" w:space="0" w:color="FF6600"/>
              <w:right w:val="nil"/>
            </w:tcBorders>
            <w:shd w:val="clear" w:color="000000" w:fill="C00000"/>
            <w:noWrap/>
            <w:vAlign w:val="center"/>
            <w:hideMark/>
          </w:tcPr>
          <w:p w:rsidR="00016728" w:rsidRPr="00016728" w:rsidRDefault="00016728" w:rsidP="00016728">
            <w:pPr>
              <w:spacing w:after="0" w:line="240" w:lineRule="auto"/>
              <w:jc w:val="right"/>
              <w:rPr>
                <w:rFonts w:ascii="Calibri" w:eastAsia="Times New Roman" w:hAnsi="Calibri" w:cs="Calibri"/>
                <w:b/>
                <w:bCs/>
                <w:color w:val="FFFFFF"/>
                <w:lang w:val="en-US"/>
              </w:rPr>
            </w:pPr>
            <w:r w:rsidRPr="00016728">
              <w:rPr>
                <w:rFonts w:ascii="Calibri" w:eastAsia="Times New Roman" w:hAnsi="Calibri" w:cs="Calibri"/>
                <w:b/>
                <w:bCs/>
                <w:color w:val="FFFFFF"/>
                <w:lang w:val="en-US"/>
              </w:rPr>
              <w:t> </w:t>
            </w:r>
          </w:p>
        </w:tc>
        <w:tc>
          <w:tcPr>
            <w:tcW w:w="4589" w:type="dxa"/>
            <w:gridSpan w:val="4"/>
            <w:tcBorders>
              <w:top w:val="single" w:sz="8" w:space="0" w:color="FF6600"/>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b/>
                <w:bCs/>
                <w:sz w:val="18"/>
                <w:szCs w:val="18"/>
                <w:lang w:val="en-US"/>
              </w:rPr>
            </w:pPr>
            <w:r w:rsidRPr="00016728">
              <w:rPr>
                <w:rFonts w:ascii="Arial" w:eastAsia="Times New Roman" w:hAnsi="Arial" w:cs="Arial"/>
                <w:b/>
                <w:bCs/>
                <w:sz w:val="18"/>
                <w:szCs w:val="18"/>
                <w:lang w:val="en-US"/>
              </w:rPr>
              <w:t>Dist1</w:t>
            </w:r>
          </w:p>
        </w:tc>
        <w:tc>
          <w:tcPr>
            <w:tcW w:w="971" w:type="dxa"/>
            <w:tcBorders>
              <w:top w:val="nil"/>
              <w:left w:val="nil"/>
              <w:bottom w:val="nil"/>
              <w:right w:val="nil"/>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p>
        </w:tc>
      </w:tr>
      <w:tr w:rsidR="00016728" w:rsidRPr="00016728" w:rsidTr="00016728">
        <w:trPr>
          <w:trHeight w:val="735"/>
        </w:trPr>
        <w:tc>
          <w:tcPr>
            <w:tcW w:w="640" w:type="dxa"/>
            <w:tcBorders>
              <w:top w:val="nil"/>
              <w:left w:val="single" w:sz="8" w:space="0" w:color="FF6600"/>
              <w:bottom w:val="single" w:sz="8" w:space="0" w:color="FF6600"/>
              <w:right w:val="single" w:sz="8" w:space="0" w:color="FF6600"/>
            </w:tcBorders>
            <w:shd w:val="clear" w:color="000000" w:fill="FF9900"/>
            <w:vAlign w:val="center"/>
            <w:hideMark/>
          </w:tcPr>
          <w:p w:rsidR="00016728" w:rsidRPr="00016728" w:rsidRDefault="00016728" w:rsidP="00016728">
            <w:pPr>
              <w:spacing w:after="0" w:line="240" w:lineRule="auto"/>
              <w:jc w:val="center"/>
              <w:rPr>
                <w:rFonts w:ascii="Arial" w:eastAsia="Times New Roman" w:hAnsi="Arial" w:cs="Arial"/>
                <w:b/>
                <w:bCs/>
                <w:color w:val="FFFFFF"/>
                <w:sz w:val="18"/>
                <w:szCs w:val="18"/>
                <w:lang w:val="en-US"/>
              </w:rPr>
            </w:pPr>
            <w:r w:rsidRPr="00016728">
              <w:rPr>
                <w:rFonts w:ascii="Arial" w:eastAsia="Times New Roman" w:hAnsi="Arial" w:cs="Arial"/>
                <w:b/>
                <w:bCs/>
                <w:color w:val="FFFFFF"/>
                <w:sz w:val="18"/>
                <w:szCs w:val="18"/>
                <w:lang w:val="en-US"/>
              </w:rPr>
              <w:t>Sr. No.</w:t>
            </w:r>
          </w:p>
        </w:tc>
        <w:tc>
          <w:tcPr>
            <w:tcW w:w="1080" w:type="dxa"/>
            <w:tcBorders>
              <w:top w:val="nil"/>
              <w:left w:val="nil"/>
              <w:bottom w:val="single" w:sz="8" w:space="0" w:color="FF6600"/>
              <w:right w:val="single" w:sz="8" w:space="0" w:color="FF6600"/>
            </w:tcBorders>
            <w:shd w:val="clear" w:color="000000" w:fill="FF9900"/>
            <w:vAlign w:val="center"/>
            <w:hideMark/>
          </w:tcPr>
          <w:p w:rsidR="00016728" w:rsidRPr="00016728" w:rsidRDefault="00016728" w:rsidP="00016728">
            <w:pPr>
              <w:spacing w:after="0" w:line="240" w:lineRule="auto"/>
              <w:jc w:val="center"/>
              <w:rPr>
                <w:rFonts w:ascii="Arial" w:eastAsia="Times New Roman" w:hAnsi="Arial" w:cs="Arial"/>
                <w:b/>
                <w:bCs/>
                <w:color w:val="FFFFFF"/>
                <w:sz w:val="18"/>
                <w:szCs w:val="18"/>
                <w:lang w:val="en-US"/>
              </w:rPr>
            </w:pPr>
            <w:r w:rsidRPr="00016728">
              <w:rPr>
                <w:rFonts w:ascii="Arial" w:eastAsia="Times New Roman" w:hAnsi="Arial" w:cs="Arial"/>
                <w:b/>
                <w:bCs/>
                <w:color w:val="FFFFFF"/>
                <w:sz w:val="18"/>
                <w:szCs w:val="18"/>
                <w:lang w:val="en-US"/>
              </w:rPr>
              <w:t>Channel Domain</w:t>
            </w:r>
          </w:p>
        </w:tc>
        <w:tc>
          <w:tcPr>
            <w:tcW w:w="1520" w:type="dxa"/>
            <w:tcBorders>
              <w:top w:val="nil"/>
              <w:left w:val="nil"/>
              <w:bottom w:val="single" w:sz="8" w:space="0" w:color="FF6600"/>
              <w:right w:val="single" w:sz="8" w:space="0" w:color="FF6600"/>
            </w:tcBorders>
            <w:shd w:val="clear" w:color="000000" w:fill="FF9900"/>
            <w:hideMark/>
          </w:tcPr>
          <w:p w:rsidR="00016728" w:rsidRPr="00016728" w:rsidRDefault="00016728" w:rsidP="00016728">
            <w:pPr>
              <w:spacing w:after="0" w:line="240" w:lineRule="auto"/>
              <w:jc w:val="center"/>
              <w:rPr>
                <w:rFonts w:ascii="Arial" w:eastAsia="Times New Roman" w:hAnsi="Arial" w:cs="Arial"/>
                <w:b/>
                <w:bCs/>
                <w:color w:val="FFFFFF"/>
                <w:sz w:val="18"/>
                <w:szCs w:val="18"/>
                <w:lang w:val="en-US"/>
              </w:rPr>
            </w:pPr>
            <w:r w:rsidRPr="00016728">
              <w:rPr>
                <w:rFonts w:ascii="Arial" w:eastAsia="Times New Roman" w:hAnsi="Arial" w:cs="Arial"/>
                <w:b/>
                <w:bCs/>
                <w:color w:val="FFFFFF"/>
                <w:sz w:val="18"/>
                <w:szCs w:val="18"/>
                <w:lang w:val="en-US"/>
              </w:rPr>
              <w:t>Channel Categories</w:t>
            </w:r>
          </w:p>
        </w:tc>
        <w:tc>
          <w:tcPr>
            <w:tcW w:w="960" w:type="dxa"/>
            <w:tcBorders>
              <w:top w:val="nil"/>
              <w:left w:val="nil"/>
              <w:bottom w:val="single" w:sz="8" w:space="0" w:color="FF6600"/>
              <w:right w:val="single" w:sz="8" w:space="0" w:color="FF6600"/>
            </w:tcBorders>
            <w:shd w:val="clear" w:color="000000" w:fill="FF9900"/>
            <w:hideMark/>
          </w:tcPr>
          <w:p w:rsidR="00016728" w:rsidRPr="00016728" w:rsidRDefault="00016728" w:rsidP="00016728">
            <w:pPr>
              <w:spacing w:after="0" w:line="240" w:lineRule="auto"/>
              <w:jc w:val="center"/>
              <w:rPr>
                <w:rFonts w:ascii="Arial" w:eastAsia="Times New Roman" w:hAnsi="Arial" w:cs="Arial"/>
                <w:b/>
                <w:bCs/>
                <w:color w:val="FFFFFF"/>
                <w:sz w:val="18"/>
                <w:szCs w:val="18"/>
                <w:lang w:val="en-US"/>
              </w:rPr>
            </w:pPr>
            <w:r w:rsidRPr="00016728">
              <w:rPr>
                <w:rFonts w:ascii="Arial" w:eastAsia="Times New Roman" w:hAnsi="Arial" w:cs="Arial"/>
                <w:b/>
                <w:bCs/>
                <w:color w:val="FFFFFF"/>
                <w:sz w:val="18"/>
                <w:szCs w:val="18"/>
                <w:lang w:val="en-US"/>
              </w:rPr>
              <w:t>Allowed parent</w:t>
            </w:r>
          </w:p>
        </w:tc>
        <w:tc>
          <w:tcPr>
            <w:tcW w:w="950"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jc w:val="center"/>
              <w:rPr>
                <w:rFonts w:ascii="Arial" w:eastAsia="Times New Roman" w:hAnsi="Arial" w:cs="Arial"/>
                <w:b/>
                <w:bCs/>
                <w:sz w:val="18"/>
                <w:szCs w:val="18"/>
                <w:lang w:val="en-US"/>
              </w:rPr>
            </w:pPr>
            <w:r w:rsidRPr="00016728">
              <w:rPr>
                <w:rFonts w:ascii="Arial" w:eastAsia="Times New Roman" w:hAnsi="Arial" w:cs="Arial"/>
                <w:b/>
                <w:bCs/>
                <w:sz w:val="18"/>
                <w:szCs w:val="18"/>
                <w:lang w:val="en-US"/>
              </w:rPr>
              <w:t>Super Distributor</w:t>
            </w:r>
          </w:p>
        </w:tc>
        <w:tc>
          <w:tcPr>
            <w:tcW w:w="1213"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jc w:val="center"/>
              <w:rPr>
                <w:rFonts w:ascii="Arial" w:eastAsia="Times New Roman" w:hAnsi="Arial" w:cs="Arial"/>
                <w:b/>
                <w:bCs/>
                <w:sz w:val="18"/>
                <w:szCs w:val="18"/>
                <w:lang w:val="en-US"/>
              </w:rPr>
            </w:pPr>
            <w:r w:rsidRPr="00016728">
              <w:rPr>
                <w:rFonts w:ascii="Arial" w:eastAsia="Times New Roman" w:hAnsi="Arial" w:cs="Arial"/>
                <w:b/>
                <w:bCs/>
                <w:sz w:val="18"/>
                <w:szCs w:val="18"/>
                <w:lang w:val="en-US"/>
              </w:rPr>
              <w:t>Dealer</w:t>
            </w:r>
          </w:p>
        </w:tc>
        <w:tc>
          <w:tcPr>
            <w:tcW w:w="1213"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jc w:val="center"/>
              <w:rPr>
                <w:rFonts w:ascii="Arial" w:eastAsia="Times New Roman" w:hAnsi="Arial" w:cs="Arial"/>
                <w:b/>
                <w:bCs/>
                <w:sz w:val="18"/>
                <w:szCs w:val="18"/>
                <w:lang w:val="en-US"/>
              </w:rPr>
            </w:pPr>
            <w:r w:rsidRPr="00016728">
              <w:rPr>
                <w:rFonts w:ascii="Arial" w:eastAsia="Times New Roman" w:hAnsi="Arial" w:cs="Arial"/>
                <w:b/>
                <w:bCs/>
                <w:sz w:val="18"/>
                <w:szCs w:val="18"/>
                <w:lang w:val="en-US"/>
              </w:rPr>
              <w:t>Agent</w:t>
            </w:r>
          </w:p>
        </w:tc>
        <w:tc>
          <w:tcPr>
            <w:tcW w:w="1213"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jc w:val="center"/>
              <w:rPr>
                <w:rFonts w:ascii="Arial" w:eastAsia="Times New Roman" w:hAnsi="Arial" w:cs="Arial"/>
                <w:b/>
                <w:bCs/>
                <w:sz w:val="18"/>
                <w:szCs w:val="18"/>
                <w:lang w:val="en-US"/>
              </w:rPr>
            </w:pPr>
            <w:r w:rsidRPr="00016728">
              <w:rPr>
                <w:rFonts w:ascii="Arial" w:eastAsia="Times New Roman" w:hAnsi="Arial" w:cs="Arial"/>
                <w:b/>
                <w:bCs/>
                <w:sz w:val="18"/>
                <w:szCs w:val="18"/>
                <w:lang w:val="en-US"/>
              </w:rPr>
              <w:t>Retailer</w:t>
            </w:r>
          </w:p>
        </w:tc>
        <w:tc>
          <w:tcPr>
            <w:tcW w:w="971" w:type="dxa"/>
            <w:tcBorders>
              <w:top w:val="single" w:sz="8" w:space="0" w:color="FF6600"/>
              <w:left w:val="nil"/>
              <w:bottom w:val="single" w:sz="8" w:space="0" w:color="FF6600"/>
              <w:right w:val="single" w:sz="8" w:space="0" w:color="FF6600"/>
            </w:tcBorders>
            <w:shd w:val="clear" w:color="000000" w:fill="31869B"/>
            <w:hideMark/>
          </w:tcPr>
          <w:p w:rsidR="00016728" w:rsidRPr="00016728" w:rsidRDefault="00016728" w:rsidP="00016728">
            <w:pPr>
              <w:spacing w:after="0" w:line="240" w:lineRule="auto"/>
              <w:jc w:val="center"/>
              <w:rPr>
                <w:rFonts w:ascii="Arial" w:eastAsia="Times New Roman" w:hAnsi="Arial" w:cs="Arial"/>
                <w:b/>
                <w:bCs/>
                <w:color w:val="FFFFFF"/>
                <w:sz w:val="18"/>
                <w:szCs w:val="18"/>
                <w:lang w:val="en-US"/>
              </w:rPr>
            </w:pPr>
            <w:r w:rsidRPr="00016728">
              <w:rPr>
                <w:rFonts w:ascii="Arial" w:eastAsia="Times New Roman" w:hAnsi="Arial" w:cs="Arial"/>
                <w:b/>
                <w:bCs/>
                <w:color w:val="FFFFFF"/>
                <w:sz w:val="18"/>
                <w:szCs w:val="18"/>
                <w:lang w:val="en-US"/>
              </w:rPr>
              <w:t>Subscriber</w:t>
            </w:r>
          </w:p>
        </w:tc>
      </w:tr>
      <w:tr w:rsidR="00016728" w:rsidRPr="00016728" w:rsidTr="00016728">
        <w:trPr>
          <w:trHeight w:val="315"/>
        </w:trPr>
        <w:tc>
          <w:tcPr>
            <w:tcW w:w="640" w:type="dxa"/>
            <w:tcBorders>
              <w:top w:val="nil"/>
              <w:left w:val="single" w:sz="8" w:space="0" w:color="FF6600"/>
              <w:bottom w:val="single" w:sz="8" w:space="0" w:color="FF6600"/>
              <w:right w:val="single" w:sz="8" w:space="0" w:color="FF6600"/>
            </w:tcBorders>
            <w:shd w:val="clear" w:color="000000" w:fill="CCCCCC"/>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1</w:t>
            </w:r>
          </w:p>
        </w:tc>
        <w:tc>
          <w:tcPr>
            <w:tcW w:w="1080" w:type="dxa"/>
            <w:tcBorders>
              <w:top w:val="nil"/>
              <w:left w:val="nil"/>
              <w:bottom w:val="single" w:sz="8" w:space="0" w:color="FF6600"/>
              <w:right w:val="single" w:sz="8" w:space="0" w:color="FF6600"/>
            </w:tcBorders>
            <w:shd w:val="clear" w:color="000000" w:fill="CCCCCC"/>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520" w:type="dxa"/>
            <w:tcBorders>
              <w:top w:val="nil"/>
              <w:left w:val="nil"/>
              <w:bottom w:val="single" w:sz="8" w:space="0" w:color="FF6600"/>
              <w:right w:val="single" w:sz="8" w:space="0" w:color="FF6600"/>
            </w:tcBorders>
            <w:shd w:val="clear" w:color="000000" w:fill="CCCCCC"/>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Operator</w:t>
            </w:r>
          </w:p>
        </w:tc>
        <w:tc>
          <w:tcPr>
            <w:tcW w:w="960" w:type="dxa"/>
            <w:tcBorders>
              <w:top w:val="nil"/>
              <w:left w:val="nil"/>
              <w:bottom w:val="single" w:sz="8" w:space="0" w:color="FF6600"/>
              <w:right w:val="single" w:sz="8" w:space="0" w:color="FF6600"/>
            </w:tcBorders>
            <w:shd w:val="clear" w:color="000000" w:fill="CCCCCC"/>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950" w:type="dxa"/>
            <w:tcBorders>
              <w:top w:val="nil"/>
              <w:left w:val="nil"/>
              <w:bottom w:val="single" w:sz="8" w:space="0" w:color="FF6600"/>
              <w:right w:val="single" w:sz="8" w:space="0" w:color="FF6600"/>
            </w:tcBorders>
            <w:shd w:val="clear" w:color="000000" w:fill="CCCCCC"/>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O2CT</w:t>
            </w:r>
          </w:p>
        </w:tc>
        <w:tc>
          <w:tcPr>
            <w:tcW w:w="1213" w:type="dxa"/>
            <w:tcBorders>
              <w:top w:val="nil"/>
              <w:left w:val="nil"/>
              <w:bottom w:val="single" w:sz="8" w:space="0" w:color="FF6600"/>
              <w:right w:val="single" w:sz="8" w:space="0" w:color="FF6600"/>
            </w:tcBorders>
            <w:shd w:val="clear" w:color="000000" w:fill="CCCCCC"/>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CCCCCC"/>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CCCCCC"/>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971" w:type="dxa"/>
            <w:tcBorders>
              <w:top w:val="nil"/>
              <w:left w:val="nil"/>
              <w:bottom w:val="single" w:sz="8" w:space="0" w:color="FF6600"/>
              <w:right w:val="single" w:sz="8" w:space="0" w:color="FF6600"/>
            </w:tcBorders>
            <w:shd w:val="clear" w:color="000000" w:fill="CCCCCC"/>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r>
      <w:tr w:rsidR="00016728" w:rsidRPr="00016728" w:rsidTr="00016728">
        <w:trPr>
          <w:trHeight w:val="315"/>
        </w:trPr>
        <w:tc>
          <w:tcPr>
            <w:tcW w:w="640" w:type="dxa"/>
            <w:tcBorders>
              <w:top w:val="nil"/>
              <w:left w:val="single" w:sz="8" w:space="0" w:color="FF6600"/>
              <w:bottom w:val="single" w:sz="8" w:space="0" w:color="FF6600"/>
              <w:right w:val="single" w:sz="8" w:space="0" w:color="FF6600"/>
            </w:tcBorders>
            <w:shd w:val="clear" w:color="000000" w:fill="F3F3F3"/>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2</w:t>
            </w:r>
          </w:p>
        </w:tc>
        <w:tc>
          <w:tcPr>
            <w:tcW w:w="1080" w:type="dxa"/>
            <w:tcBorders>
              <w:top w:val="nil"/>
              <w:left w:val="nil"/>
              <w:bottom w:val="single" w:sz="8" w:space="0" w:color="FF6600"/>
              <w:right w:val="single" w:sz="8" w:space="0" w:color="FF6600"/>
            </w:tcBorders>
            <w:shd w:val="clear" w:color="000000" w:fill="F3F3F3"/>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Dist1</w:t>
            </w:r>
          </w:p>
        </w:tc>
        <w:tc>
          <w:tcPr>
            <w:tcW w:w="1520" w:type="dxa"/>
            <w:tcBorders>
              <w:top w:val="nil"/>
              <w:left w:val="nil"/>
              <w:bottom w:val="single" w:sz="8" w:space="0" w:color="FF6600"/>
              <w:right w:val="single" w:sz="8" w:space="0" w:color="FF6600"/>
            </w:tcBorders>
            <w:shd w:val="clear" w:color="000000" w:fill="FFFF00"/>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Super Distributor</w:t>
            </w:r>
          </w:p>
        </w:tc>
        <w:tc>
          <w:tcPr>
            <w:tcW w:w="960" w:type="dxa"/>
            <w:tcBorders>
              <w:top w:val="nil"/>
              <w:left w:val="nil"/>
              <w:bottom w:val="single" w:sz="8" w:space="0" w:color="FF6600"/>
              <w:right w:val="single" w:sz="8" w:space="0" w:color="FF6600"/>
            </w:tcBorders>
            <w:shd w:val="clear" w:color="000000" w:fill="F3F3F3"/>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1</w:t>
            </w:r>
          </w:p>
        </w:tc>
        <w:tc>
          <w:tcPr>
            <w:tcW w:w="950" w:type="dxa"/>
            <w:tcBorders>
              <w:top w:val="nil"/>
              <w:left w:val="nil"/>
              <w:bottom w:val="single" w:sz="8" w:space="0" w:color="FF6600"/>
              <w:right w:val="single" w:sz="8" w:space="0" w:color="FF6600"/>
            </w:tcBorders>
            <w:shd w:val="clear" w:color="000000" w:fill="FFFF00"/>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C2CT</w:t>
            </w:r>
            <w:r w:rsidR="00DF2822">
              <w:rPr>
                <w:rFonts w:ascii="Arial" w:eastAsia="Times New Roman" w:hAnsi="Arial" w:cs="Arial"/>
                <w:color w:val="000000"/>
                <w:sz w:val="18"/>
                <w:szCs w:val="18"/>
                <w:lang w:val="en-US"/>
              </w:rPr>
              <w:t>[P]</w:t>
            </w:r>
            <w:r w:rsidRPr="00016728">
              <w:rPr>
                <w:rFonts w:ascii="Arial" w:eastAsia="Times New Roman" w:hAnsi="Arial" w:cs="Arial"/>
                <w:color w:val="000000"/>
                <w:sz w:val="18"/>
                <w:szCs w:val="18"/>
                <w:lang w:val="en-US"/>
              </w:rPr>
              <w:t>, C2CW</w:t>
            </w:r>
          </w:p>
        </w:tc>
        <w:tc>
          <w:tcPr>
            <w:tcW w:w="1213" w:type="dxa"/>
            <w:tcBorders>
              <w:top w:val="nil"/>
              <w:left w:val="nil"/>
              <w:bottom w:val="single" w:sz="8" w:space="0" w:color="FF6600"/>
              <w:right w:val="single" w:sz="8" w:space="0" w:color="FF6600"/>
            </w:tcBorders>
            <w:shd w:val="clear" w:color="000000" w:fill="FFFF00"/>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C2CT, C2CW</w:t>
            </w:r>
          </w:p>
        </w:tc>
        <w:tc>
          <w:tcPr>
            <w:tcW w:w="1213" w:type="dxa"/>
            <w:tcBorders>
              <w:top w:val="nil"/>
              <w:left w:val="nil"/>
              <w:bottom w:val="single" w:sz="8" w:space="0" w:color="FF6600"/>
              <w:right w:val="single" w:sz="8" w:space="0" w:color="FF6600"/>
            </w:tcBorders>
            <w:shd w:val="clear" w:color="000000" w:fill="FFFF00"/>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C2CT, C2CW</w:t>
            </w:r>
          </w:p>
        </w:tc>
        <w:tc>
          <w:tcPr>
            <w:tcW w:w="971" w:type="dxa"/>
            <w:tcBorders>
              <w:top w:val="nil"/>
              <w:left w:val="nil"/>
              <w:bottom w:val="single" w:sz="8" w:space="0" w:color="FF6600"/>
              <w:right w:val="single" w:sz="8" w:space="0" w:color="FF6600"/>
            </w:tcBorders>
            <w:shd w:val="clear" w:color="auto" w:fill="auto"/>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RC</w:t>
            </w:r>
          </w:p>
        </w:tc>
      </w:tr>
      <w:tr w:rsidR="00016728" w:rsidRPr="00016728" w:rsidTr="00016728">
        <w:trPr>
          <w:trHeight w:val="315"/>
        </w:trPr>
        <w:tc>
          <w:tcPr>
            <w:tcW w:w="640" w:type="dxa"/>
            <w:tcBorders>
              <w:top w:val="nil"/>
              <w:left w:val="single" w:sz="8" w:space="0" w:color="FF6600"/>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3</w:t>
            </w:r>
          </w:p>
        </w:tc>
        <w:tc>
          <w:tcPr>
            <w:tcW w:w="1080" w:type="dxa"/>
            <w:tcBorders>
              <w:top w:val="nil"/>
              <w:left w:val="nil"/>
              <w:bottom w:val="single" w:sz="8" w:space="0" w:color="FF6600"/>
              <w:right w:val="single" w:sz="8" w:space="0" w:color="FF6600"/>
            </w:tcBorders>
            <w:shd w:val="clear" w:color="000000" w:fill="F3F3F3"/>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Dist1</w:t>
            </w:r>
          </w:p>
        </w:tc>
        <w:tc>
          <w:tcPr>
            <w:tcW w:w="1520"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Dealer</w:t>
            </w:r>
          </w:p>
        </w:tc>
        <w:tc>
          <w:tcPr>
            <w:tcW w:w="960" w:type="dxa"/>
            <w:tcBorders>
              <w:top w:val="nil"/>
              <w:left w:val="nil"/>
              <w:bottom w:val="single" w:sz="8" w:space="0" w:color="FF6600"/>
              <w:right w:val="single" w:sz="8" w:space="0" w:color="FF6600"/>
            </w:tcBorders>
            <w:shd w:val="clear" w:color="auto" w:fill="auto"/>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2</w:t>
            </w:r>
          </w:p>
        </w:tc>
        <w:tc>
          <w:tcPr>
            <w:tcW w:w="950" w:type="dxa"/>
            <w:tcBorders>
              <w:top w:val="nil"/>
              <w:left w:val="nil"/>
              <w:bottom w:val="single" w:sz="8" w:space="0" w:color="FF6600"/>
              <w:right w:val="single" w:sz="8" w:space="0" w:color="FF6600"/>
            </w:tcBorders>
            <w:shd w:val="clear" w:color="000000" w:fill="FFFF00"/>
            <w:noWrap/>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C2CT</w:t>
            </w:r>
            <w:r w:rsidR="00DF2822">
              <w:rPr>
                <w:rFonts w:ascii="Arial" w:eastAsia="Times New Roman" w:hAnsi="Arial" w:cs="Arial"/>
                <w:color w:val="000000"/>
                <w:sz w:val="18"/>
                <w:szCs w:val="18"/>
                <w:lang w:val="en-US"/>
              </w:rPr>
              <w:t>[S]</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C2CT</w:t>
            </w:r>
            <w:r w:rsidR="00DF2822">
              <w:rPr>
                <w:rFonts w:ascii="Arial" w:eastAsia="Times New Roman" w:hAnsi="Arial" w:cs="Arial"/>
                <w:color w:val="000000"/>
                <w:sz w:val="18"/>
                <w:szCs w:val="18"/>
                <w:lang w:val="en-US"/>
              </w:rPr>
              <w:t>[P]</w:t>
            </w:r>
          </w:p>
        </w:tc>
        <w:tc>
          <w:tcPr>
            <w:tcW w:w="971" w:type="dxa"/>
            <w:tcBorders>
              <w:top w:val="nil"/>
              <w:left w:val="nil"/>
              <w:bottom w:val="single" w:sz="8" w:space="0" w:color="FF6600"/>
              <w:right w:val="single" w:sz="8" w:space="0" w:color="FF6600"/>
            </w:tcBorders>
            <w:shd w:val="clear" w:color="auto" w:fill="auto"/>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RC</w:t>
            </w:r>
          </w:p>
        </w:tc>
      </w:tr>
      <w:tr w:rsidR="00016728" w:rsidRPr="00016728" w:rsidTr="00016728">
        <w:trPr>
          <w:trHeight w:val="315"/>
        </w:trPr>
        <w:tc>
          <w:tcPr>
            <w:tcW w:w="640" w:type="dxa"/>
            <w:tcBorders>
              <w:top w:val="nil"/>
              <w:left w:val="single" w:sz="8" w:space="0" w:color="FF6600"/>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4</w:t>
            </w:r>
          </w:p>
        </w:tc>
        <w:tc>
          <w:tcPr>
            <w:tcW w:w="1080" w:type="dxa"/>
            <w:tcBorders>
              <w:top w:val="nil"/>
              <w:left w:val="nil"/>
              <w:bottom w:val="single" w:sz="8" w:space="0" w:color="FF6600"/>
              <w:right w:val="single" w:sz="8" w:space="0" w:color="FF6600"/>
            </w:tcBorders>
            <w:shd w:val="clear" w:color="000000" w:fill="F3F3F3"/>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Dist1</w:t>
            </w:r>
          </w:p>
        </w:tc>
        <w:tc>
          <w:tcPr>
            <w:tcW w:w="1520"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Agent</w:t>
            </w:r>
          </w:p>
        </w:tc>
        <w:tc>
          <w:tcPr>
            <w:tcW w:w="960"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2,3</w:t>
            </w:r>
          </w:p>
        </w:tc>
        <w:tc>
          <w:tcPr>
            <w:tcW w:w="950"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C2CT</w:t>
            </w:r>
          </w:p>
        </w:tc>
        <w:tc>
          <w:tcPr>
            <w:tcW w:w="971" w:type="dxa"/>
            <w:tcBorders>
              <w:top w:val="nil"/>
              <w:left w:val="nil"/>
              <w:bottom w:val="single" w:sz="8" w:space="0" w:color="FF6600"/>
              <w:right w:val="single" w:sz="8" w:space="0" w:color="FF6600"/>
            </w:tcBorders>
            <w:shd w:val="clear" w:color="auto" w:fill="auto"/>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RC</w:t>
            </w:r>
          </w:p>
        </w:tc>
      </w:tr>
      <w:tr w:rsidR="00016728" w:rsidRPr="00016728" w:rsidTr="00016728">
        <w:trPr>
          <w:trHeight w:val="315"/>
        </w:trPr>
        <w:tc>
          <w:tcPr>
            <w:tcW w:w="640" w:type="dxa"/>
            <w:tcBorders>
              <w:top w:val="nil"/>
              <w:left w:val="single" w:sz="8" w:space="0" w:color="FF6600"/>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5</w:t>
            </w:r>
          </w:p>
        </w:tc>
        <w:tc>
          <w:tcPr>
            <w:tcW w:w="1080" w:type="dxa"/>
            <w:tcBorders>
              <w:top w:val="nil"/>
              <w:left w:val="nil"/>
              <w:bottom w:val="single" w:sz="8" w:space="0" w:color="FF6600"/>
              <w:right w:val="single" w:sz="8" w:space="0" w:color="FF6600"/>
            </w:tcBorders>
            <w:shd w:val="clear" w:color="000000" w:fill="F3F3F3"/>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Dist1</w:t>
            </w:r>
          </w:p>
        </w:tc>
        <w:tc>
          <w:tcPr>
            <w:tcW w:w="1520" w:type="dxa"/>
            <w:tcBorders>
              <w:top w:val="nil"/>
              <w:left w:val="nil"/>
              <w:bottom w:val="single" w:sz="8" w:space="0" w:color="FF6600"/>
              <w:right w:val="single" w:sz="8" w:space="0" w:color="FF6600"/>
            </w:tcBorders>
            <w:shd w:val="clear" w:color="000000" w:fill="FFFF00"/>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Retailer</w:t>
            </w:r>
          </w:p>
        </w:tc>
        <w:tc>
          <w:tcPr>
            <w:tcW w:w="960"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2,3</w:t>
            </w:r>
          </w:p>
        </w:tc>
        <w:tc>
          <w:tcPr>
            <w:tcW w:w="950"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000000" w:fill="FFFF00"/>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971" w:type="dxa"/>
            <w:tcBorders>
              <w:top w:val="nil"/>
              <w:left w:val="nil"/>
              <w:bottom w:val="single" w:sz="8" w:space="0" w:color="FF6600"/>
              <w:right w:val="single" w:sz="8" w:space="0" w:color="FF6600"/>
            </w:tcBorders>
            <w:shd w:val="clear" w:color="auto" w:fill="auto"/>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RC</w:t>
            </w:r>
          </w:p>
        </w:tc>
      </w:tr>
      <w:tr w:rsidR="00016728" w:rsidRPr="00016728" w:rsidTr="00016728">
        <w:trPr>
          <w:trHeight w:val="315"/>
        </w:trPr>
        <w:tc>
          <w:tcPr>
            <w:tcW w:w="640" w:type="dxa"/>
            <w:tcBorders>
              <w:top w:val="nil"/>
              <w:left w:val="single" w:sz="8" w:space="0" w:color="FF6600"/>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080"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520" w:type="dxa"/>
            <w:tcBorders>
              <w:top w:val="nil"/>
              <w:left w:val="nil"/>
              <w:bottom w:val="single" w:sz="8" w:space="0" w:color="FF6600"/>
              <w:right w:val="single" w:sz="8" w:space="0" w:color="FF6600"/>
            </w:tcBorders>
            <w:shd w:val="clear" w:color="000000" w:fill="31869B"/>
            <w:hideMark/>
          </w:tcPr>
          <w:p w:rsidR="00016728" w:rsidRPr="00016728" w:rsidRDefault="00016728" w:rsidP="00016728">
            <w:pPr>
              <w:spacing w:after="0" w:line="240" w:lineRule="auto"/>
              <w:jc w:val="center"/>
              <w:rPr>
                <w:rFonts w:ascii="Arial" w:eastAsia="Times New Roman" w:hAnsi="Arial" w:cs="Arial"/>
                <w:b/>
                <w:bCs/>
                <w:color w:val="FFFFFF"/>
                <w:sz w:val="18"/>
                <w:szCs w:val="18"/>
                <w:lang w:val="en-US"/>
              </w:rPr>
            </w:pPr>
            <w:r w:rsidRPr="00016728">
              <w:rPr>
                <w:rFonts w:ascii="Arial" w:eastAsia="Times New Roman" w:hAnsi="Arial" w:cs="Arial"/>
                <w:b/>
                <w:bCs/>
                <w:color w:val="FFFFFF"/>
                <w:sz w:val="18"/>
                <w:szCs w:val="18"/>
                <w:lang w:val="en-US"/>
              </w:rPr>
              <w:t>Subscriber</w:t>
            </w:r>
          </w:p>
        </w:tc>
        <w:tc>
          <w:tcPr>
            <w:tcW w:w="960"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950"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1213" w:type="dxa"/>
            <w:tcBorders>
              <w:top w:val="nil"/>
              <w:left w:val="nil"/>
              <w:bottom w:val="single" w:sz="8" w:space="0" w:color="FF6600"/>
              <w:right w:val="single" w:sz="8" w:space="0" w:color="FF6600"/>
            </w:tcBorders>
            <w:shd w:val="clear" w:color="auto" w:fill="auto"/>
            <w:vAlign w:val="center"/>
            <w:hideMark/>
          </w:tcPr>
          <w:p w:rsidR="00016728" w:rsidRPr="00016728" w:rsidRDefault="00016728" w:rsidP="00016728">
            <w:pPr>
              <w:spacing w:after="0" w:line="240" w:lineRule="auto"/>
              <w:jc w:val="center"/>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 </w:t>
            </w:r>
          </w:p>
        </w:tc>
        <w:tc>
          <w:tcPr>
            <w:tcW w:w="971" w:type="dxa"/>
            <w:tcBorders>
              <w:top w:val="nil"/>
              <w:left w:val="nil"/>
              <w:bottom w:val="single" w:sz="8" w:space="0" w:color="FF6600"/>
              <w:right w:val="single" w:sz="8" w:space="0" w:color="FF6600"/>
            </w:tcBorders>
            <w:shd w:val="clear" w:color="auto" w:fill="auto"/>
            <w:noWrap/>
            <w:hideMark/>
          </w:tcPr>
          <w:p w:rsidR="00016728" w:rsidRPr="00016728" w:rsidRDefault="00016728" w:rsidP="00016728">
            <w:pPr>
              <w:spacing w:after="0" w:line="240" w:lineRule="auto"/>
              <w:rPr>
                <w:rFonts w:ascii="Arial" w:eastAsia="Times New Roman" w:hAnsi="Arial" w:cs="Arial"/>
                <w:color w:val="000000"/>
                <w:sz w:val="18"/>
                <w:szCs w:val="18"/>
                <w:lang w:val="en-US"/>
              </w:rPr>
            </w:pPr>
            <w:r w:rsidRPr="00016728">
              <w:rPr>
                <w:rFonts w:ascii="Arial" w:eastAsia="Times New Roman" w:hAnsi="Arial" w:cs="Arial"/>
                <w:color w:val="000000"/>
                <w:sz w:val="18"/>
                <w:szCs w:val="18"/>
                <w:lang w:val="en-US"/>
              </w:rPr>
              <w:t>CP2P</w:t>
            </w:r>
          </w:p>
        </w:tc>
      </w:tr>
    </w:tbl>
    <w:p w:rsidR="00A26C95" w:rsidRDefault="00A26C95" w:rsidP="00D915D8">
      <w:pPr>
        <w:spacing w:after="0"/>
        <w:rPr>
          <w:noProof/>
          <w:lang w:eastAsia="en-IN"/>
        </w:rPr>
      </w:pPr>
      <w:r>
        <w:rPr>
          <w:noProof/>
          <w:lang w:eastAsia="en-IN"/>
        </w:rPr>
        <w:t>By default C2C Transfer rule gets created by selecting Domain in “Control Transfer Level”</w:t>
      </w:r>
    </w:p>
    <w:p w:rsidR="00A26C95" w:rsidRDefault="00A26C95" w:rsidP="00D915D8">
      <w:pPr>
        <w:spacing w:after="0"/>
        <w:rPr>
          <w:noProof/>
          <w:lang w:eastAsia="en-IN"/>
        </w:rPr>
      </w:pPr>
      <w:r>
        <w:rPr>
          <w:noProof/>
          <w:lang w:eastAsia="en-IN"/>
        </w:rPr>
        <w:t>If any specific selection needs to be made for rule creation, then we need to mention in [] like below</w:t>
      </w:r>
    </w:p>
    <w:p w:rsidR="000A17CC" w:rsidRDefault="00D915D8" w:rsidP="00D915D8">
      <w:pPr>
        <w:spacing w:after="0"/>
        <w:rPr>
          <w:noProof/>
          <w:lang w:eastAsia="en-IN"/>
        </w:rPr>
      </w:pPr>
      <w:r>
        <w:rPr>
          <w:noProof/>
          <w:lang w:eastAsia="en-IN"/>
        </w:rPr>
        <w:t>C2CT[S]</w:t>
      </w:r>
      <w:r w:rsidR="00A26C95">
        <w:rPr>
          <w:noProof/>
          <w:lang w:eastAsia="en-IN"/>
        </w:rPr>
        <w:t>: Self</w:t>
      </w:r>
    </w:p>
    <w:p w:rsidR="00A26C95" w:rsidRDefault="00A26C95" w:rsidP="00D915D8">
      <w:pPr>
        <w:spacing w:after="0"/>
        <w:rPr>
          <w:noProof/>
          <w:lang w:eastAsia="en-IN"/>
        </w:rPr>
      </w:pPr>
      <w:r>
        <w:rPr>
          <w:noProof/>
          <w:lang w:eastAsia="en-IN"/>
        </w:rPr>
        <w:t>C2CT[P]: Parent</w:t>
      </w:r>
    </w:p>
    <w:p w:rsidR="00A26C95" w:rsidRDefault="00A26C95" w:rsidP="00D915D8">
      <w:pPr>
        <w:spacing w:after="0"/>
        <w:rPr>
          <w:noProof/>
          <w:lang w:eastAsia="en-IN"/>
        </w:rPr>
      </w:pPr>
    </w:p>
    <w:p w:rsidR="00EA382E" w:rsidRDefault="00016728" w:rsidP="00016728">
      <w:pPr>
        <w:spacing w:after="0"/>
        <w:rPr>
          <w:noProof/>
          <w:lang w:eastAsia="en-IN"/>
        </w:rPr>
      </w:pPr>
      <w:r>
        <w:rPr>
          <w:noProof/>
          <w:lang w:eastAsia="en-IN"/>
        </w:rPr>
        <w:t>Below Short Code should be used for any Service to be used in Matrix. Above Transfer Matrix in Automation Suite  is used for creating Channel Hierarchy Creation, O2C Transfer Rule, C2C Transfer Rule &amp; C2S Transfer Rule Creation.</w:t>
      </w:r>
      <w:r w:rsidR="00EA382E">
        <w:rPr>
          <w:noProof/>
          <w:lang w:eastAsia="en-IN"/>
        </w:rPr>
        <w:t xml:space="preserve"> </w:t>
      </w:r>
    </w:p>
    <w:p w:rsidR="00016728" w:rsidRDefault="00EA382E" w:rsidP="00016728">
      <w:pPr>
        <w:spacing w:after="0"/>
        <w:rPr>
          <w:noProof/>
          <w:lang w:eastAsia="en-IN"/>
        </w:rPr>
      </w:pPr>
      <w:r>
        <w:rPr>
          <w:noProof/>
          <w:lang w:eastAsia="en-IN"/>
        </w:rPr>
        <w:t>There should be unique ShortCode of any services to be perfromed through WEB present in Transfer Matrix Sheet for Identification &amp; Execution of Services through Selenium Suite.</w:t>
      </w:r>
    </w:p>
    <w:tbl>
      <w:tblPr>
        <w:tblW w:w="4300" w:type="dxa"/>
        <w:tblInd w:w="93" w:type="dxa"/>
        <w:tblLook w:val="04A0" w:firstRow="1" w:lastRow="0" w:firstColumn="1" w:lastColumn="0" w:noHBand="0" w:noVBand="1"/>
      </w:tblPr>
      <w:tblGrid>
        <w:gridCol w:w="3220"/>
        <w:gridCol w:w="1175"/>
      </w:tblGrid>
      <w:tr w:rsidR="00016728" w:rsidRPr="00016728" w:rsidTr="00016728">
        <w:trPr>
          <w:trHeight w:val="300"/>
        </w:trPr>
        <w:tc>
          <w:tcPr>
            <w:tcW w:w="3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b/>
                <w:bCs/>
                <w:color w:val="000000"/>
                <w:lang w:val="en-US"/>
              </w:rPr>
            </w:pPr>
            <w:r w:rsidRPr="00016728">
              <w:rPr>
                <w:rFonts w:ascii="Calibri" w:eastAsia="Times New Roman" w:hAnsi="Calibri" w:cs="Calibri"/>
                <w:b/>
                <w:bCs/>
                <w:color w:val="000000"/>
                <w:lang w:val="en-US"/>
              </w:rPr>
              <w:t xml:space="preserve">Services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b/>
                <w:bCs/>
                <w:color w:val="000000"/>
                <w:lang w:val="en-US"/>
              </w:rPr>
            </w:pPr>
            <w:r w:rsidRPr="00016728">
              <w:rPr>
                <w:rFonts w:ascii="Calibri" w:eastAsia="Times New Roman" w:hAnsi="Calibri" w:cs="Calibri"/>
                <w:b/>
                <w:bCs/>
                <w:color w:val="000000"/>
                <w:lang w:val="en-US"/>
              </w:rPr>
              <w:t>ShortCode</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O2C Transfer</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O2CT</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O2C Withdraw</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O2CW</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O2C Return</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O2CR</w:t>
            </w:r>
          </w:p>
        </w:tc>
      </w:tr>
      <w:tr w:rsidR="00EA382E"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tcPr>
          <w:p w:rsidR="00EA382E" w:rsidRPr="00016728" w:rsidRDefault="00EA382E" w:rsidP="0001672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FOC Transfer</w:t>
            </w:r>
          </w:p>
        </w:tc>
        <w:tc>
          <w:tcPr>
            <w:tcW w:w="1080" w:type="dxa"/>
            <w:tcBorders>
              <w:top w:val="nil"/>
              <w:left w:val="nil"/>
              <w:bottom w:val="single" w:sz="4" w:space="0" w:color="auto"/>
              <w:right w:val="single" w:sz="4" w:space="0" w:color="auto"/>
            </w:tcBorders>
            <w:shd w:val="clear" w:color="auto" w:fill="auto"/>
            <w:noWrap/>
            <w:vAlign w:val="bottom"/>
          </w:tcPr>
          <w:p w:rsidR="00EA382E" w:rsidRPr="00016728" w:rsidRDefault="00EA382E" w:rsidP="0001672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FOC</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C2C Transfer</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C2CT</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C2C Withdraw</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C2CW</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C2C Return</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C2CR</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C2S Gift Recharge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GRC</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Customer Recharge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RC</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lastRenderedPageBreak/>
              <w:t>Customer Recharge Fix line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PSTNRC</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Customer Recharge Reversal</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RCREV</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ELECTRONIC VOUCHER</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EVD</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Internet</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INTRRC</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Multi Currency Prepaid Recharge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MRC</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Postpaid Bill Payment</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PPB</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Promo VAS Recharge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PVAS</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Roaming recharge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RR</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VAS Recharge</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VAS</w:t>
            </w:r>
          </w:p>
        </w:tc>
      </w:tr>
      <w:tr w:rsidR="00016728" w:rsidRPr="00016728" w:rsidTr="00016728">
        <w:trPr>
          <w:trHeight w:val="300"/>
        </w:trPr>
        <w:tc>
          <w:tcPr>
            <w:tcW w:w="3220" w:type="dxa"/>
            <w:tcBorders>
              <w:top w:val="nil"/>
              <w:left w:val="single" w:sz="4" w:space="0" w:color="auto"/>
              <w:bottom w:val="single" w:sz="4" w:space="0" w:color="auto"/>
              <w:right w:val="single" w:sz="4" w:space="0" w:color="auto"/>
            </w:tcBorders>
            <w:shd w:val="clear" w:color="auto" w:fill="auto"/>
            <w:noWrap/>
            <w:vAlign w:val="bottom"/>
            <w:hideMark/>
          </w:tcPr>
          <w:p w:rsidR="00016728" w:rsidRPr="00016728" w:rsidRDefault="00016728" w:rsidP="00016728">
            <w:pPr>
              <w:spacing w:after="0" w:line="240" w:lineRule="auto"/>
              <w:rPr>
                <w:rFonts w:ascii="Calibri" w:eastAsia="Times New Roman" w:hAnsi="Calibri" w:cs="Calibri"/>
                <w:color w:val="000000"/>
                <w:lang w:val="en-US"/>
              </w:rPr>
            </w:pPr>
            <w:r w:rsidRPr="00016728">
              <w:rPr>
                <w:rFonts w:ascii="Calibri" w:eastAsia="Times New Roman" w:hAnsi="Calibri" w:cs="Calibri"/>
                <w:color w:val="000000"/>
                <w:lang w:val="en-US"/>
              </w:rPr>
              <w:t>P2P Transfer</w:t>
            </w:r>
          </w:p>
        </w:tc>
        <w:tc>
          <w:tcPr>
            <w:tcW w:w="1080" w:type="dxa"/>
            <w:tcBorders>
              <w:top w:val="nil"/>
              <w:left w:val="nil"/>
              <w:bottom w:val="single" w:sz="4" w:space="0" w:color="auto"/>
              <w:right w:val="single" w:sz="4" w:space="0" w:color="auto"/>
            </w:tcBorders>
            <w:shd w:val="clear" w:color="auto" w:fill="auto"/>
            <w:noWrap/>
            <w:vAlign w:val="bottom"/>
            <w:hideMark/>
          </w:tcPr>
          <w:p w:rsidR="00016728" w:rsidRPr="00016728" w:rsidRDefault="0056365C" w:rsidP="0001672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PRC,PCR</w:t>
            </w:r>
          </w:p>
        </w:tc>
      </w:tr>
    </w:tbl>
    <w:p w:rsidR="00016728" w:rsidRDefault="00016728" w:rsidP="000A17CC">
      <w:pPr>
        <w:pStyle w:val="ListParagraph"/>
        <w:spacing w:after="0"/>
        <w:rPr>
          <w:noProof/>
          <w:lang w:eastAsia="en-IN"/>
        </w:rPr>
      </w:pPr>
    </w:p>
    <w:p w:rsidR="00E91556" w:rsidRDefault="00E91556" w:rsidP="00E91556">
      <w:pPr>
        <w:pStyle w:val="ListParagraph"/>
        <w:numPr>
          <w:ilvl w:val="0"/>
          <w:numId w:val="2"/>
        </w:numPr>
        <w:spacing w:after="0"/>
        <w:rPr>
          <w:noProof/>
          <w:lang w:eastAsia="en-IN"/>
        </w:rPr>
      </w:pPr>
      <w:r>
        <w:rPr>
          <w:noProof/>
          <w:lang w:eastAsia="en-IN"/>
        </w:rPr>
        <w:t>Access Bearer copied from the Project Documentation and Added to the ‘Access Bearer’ sheet in DataProvider.xlsx</w:t>
      </w:r>
    </w:p>
    <w:p w:rsidR="000A17CC" w:rsidRDefault="000A17CC" w:rsidP="00E91556">
      <w:pPr>
        <w:pStyle w:val="ListParagraph"/>
        <w:numPr>
          <w:ilvl w:val="0"/>
          <w:numId w:val="2"/>
        </w:numPr>
        <w:spacing w:after="0"/>
        <w:rPr>
          <w:noProof/>
          <w:lang w:eastAsia="en-IN"/>
        </w:rPr>
      </w:pPr>
      <w:r>
        <w:rPr>
          <w:noProof/>
          <w:lang w:eastAsia="en-IN"/>
        </w:rPr>
        <w:t xml:space="preserve">Transfer Matrix &amp; Access Bearer Matrix should contain same Domain &amp; Category as present in the system and follow the same format as provided in the Suite. </w:t>
      </w:r>
    </w:p>
    <w:p w:rsidR="0056365C" w:rsidRDefault="00E91556" w:rsidP="00E91556">
      <w:pPr>
        <w:pStyle w:val="ListParagraph"/>
        <w:numPr>
          <w:ilvl w:val="0"/>
          <w:numId w:val="2"/>
        </w:numPr>
        <w:spacing w:after="0"/>
        <w:rPr>
          <w:noProof/>
          <w:lang w:eastAsia="en-IN"/>
        </w:rPr>
      </w:pPr>
      <w:r>
        <w:rPr>
          <w:noProof/>
          <w:lang w:eastAsia="en-IN"/>
        </w:rPr>
        <w:t xml:space="preserve">Constant.properties to be modified in case of any Handler changes for Project Specific execution available in sysconfig directory. </w:t>
      </w:r>
    </w:p>
    <w:p w:rsidR="00E91556" w:rsidRDefault="00E91556" w:rsidP="0056365C">
      <w:pPr>
        <w:pStyle w:val="ListParagraph"/>
        <w:spacing w:after="0"/>
        <w:rPr>
          <w:noProof/>
          <w:lang w:eastAsia="en-IN"/>
        </w:rPr>
      </w:pPr>
      <w:r w:rsidRPr="00EC1014">
        <w:rPr>
          <w:b/>
          <w:noProof/>
          <w:lang w:eastAsia="en-IN"/>
        </w:rPr>
        <w:t>Please note:</w:t>
      </w:r>
      <w:r>
        <w:rPr>
          <w:noProof/>
          <w:lang w:eastAsia="en-IN"/>
        </w:rPr>
        <w:t xml:space="preserve"> Improper values may le</w:t>
      </w:r>
      <w:r w:rsidR="0056365C">
        <w:rPr>
          <w:noProof/>
          <w:lang w:eastAsia="en-IN"/>
        </w:rPr>
        <w:t>ad to Automation Suite failure</w:t>
      </w:r>
      <w:r>
        <w:rPr>
          <w:noProof/>
          <w:lang w:eastAsia="en-IN"/>
        </w:rPr>
        <w:t>.</w:t>
      </w:r>
    </w:p>
    <w:p w:rsidR="0056365C" w:rsidRDefault="0056365C" w:rsidP="0056365C">
      <w:pPr>
        <w:pStyle w:val="ListParagraph"/>
        <w:spacing w:after="0"/>
        <w:rPr>
          <w:noProof/>
          <w:lang w:eastAsia="en-IN"/>
        </w:rPr>
      </w:pPr>
    </w:p>
    <w:p w:rsidR="00E61F48" w:rsidRDefault="00E61F48" w:rsidP="00E91556">
      <w:pPr>
        <w:pStyle w:val="ListParagraph"/>
        <w:numPr>
          <w:ilvl w:val="0"/>
          <w:numId w:val="2"/>
        </w:numPr>
        <w:spacing w:after="0"/>
        <w:rPr>
          <w:noProof/>
          <w:lang w:eastAsia="en-IN"/>
        </w:rPr>
      </w:pPr>
      <w:r>
        <w:rPr>
          <w:noProof/>
          <w:lang w:eastAsia="en-IN"/>
        </w:rPr>
        <w:t xml:space="preserve">“DataProvider.xlsx”  file should not be opened while execution </w:t>
      </w:r>
    </w:p>
    <w:p w:rsidR="00C25326" w:rsidRDefault="00C25326" w:rsidP="00C25326">
      <w:pPr>
        <w:pStyle w:val="ListParagraph"/>
        <w:numPr>
          <w:ilvl w:val="0"/>
          <w:numId w:val="8"/>
        </w:numPr>
        <w:spacing w:after="0"/>
        <w:rPr>
          <w:noProof/>
          <w:lang w:eastAsia="en-IN"/>
        </w:rPr>
      </w:pPr>
      <w:r w:rsidRPr="00C25326">
        <w:rPr>
          <w:noProof/>
          <w:lang w:eastAsia="en-IN"/>
        </w:rPr>
        <w:t>Service Class should be created with ALL(ALL) for the Interface which is used for Recharge.</w:t>
      </w:r>
      <w:r w:rsidR="00016728">
        <w:rPr>
          <w:noProof/>
          <w:lang w:eastAsia="en-IN"/>
        </w:rPr>
        <w:t xml:space="preserve"> Recharge Service </w:t>
      </w:r>
      <w:r w:rsidR="00793D70">
        <w:rPr>
          <w:noProof/>
          <w:lang w:eastAsia="en-IN"/>
        </w:rPr>
        <w:t>is only Automated in Suite</w:t>
      </w:r>
    </w:p>
    <w:p w:rsidR="00E47AC1" w:rsidRDefault="00E47AC1" w:rsidP="00C25326">
      <w:pPr>
        <w:pStyle w:val="ListParagraph"/>
        <w:numPr>
          <w:ilvl w:val="0"/>
          <w:numId w:val="8"/>
        </w:numPr>
        <w:spacing w:after="0"/>
        <w:rPr>
          <w:noProof/>
          <w:lang w:eastAsia="en-IN"/>
        </w:rPr>
      </w:pPr>
      <w:r>
        <w:rPr>
          <w:noProof/>
          <w:lang w:eastAsia="en-IN"/>
        </w:rPr>
        <w:t>Before starting execution, Client Lib File present under sysconfig folder needs to changed as per the version to support for that Client (if required)</w:t>
      </w:r>
    </w:p>
    <w:p w:rsidR="0056365C" w:rsidRDefault="0056365C" w:rsidP="00C25326">
      <w:pPr>
        <w:pStyle w:val="ListParagraph"/>
        <w:numPr>
          <w:ilvl w:val="0"/>
          <w:numId w:val="8"/>
        </w:numPr>
        <w:spacing w:after="0"/>
        <w:rPr>
          <w:noProof/>
          <w:lang w:eastAsia="en-IN"/>
        </w:rPr>
      </w:pPr>
      <w:r>
        <w:rPr>
          <w:noProof/>
          <w:lang w:eastAsia="en-IN"/>
        </w:rPr>
        <w:t>Since Image reading is limitation in Automation Suite, so before running suite Captcha Preference Value need to be set as False in DB.</w:t>
      </w:r>
    </w:p>
    <w:p w:rsidR="0056365C" w:rsidRDefault="0056365C" w:rsidP="00C25326">
      <w:pPr>
        <w:pStyle w:val="ListParagraph"/>
        <w:numPr>
          <w:ilvl w:val="0"/>
          <w:numId w:val="8"/>
        </w:numPr>
        <w:spacing w:after="0"/>
        <w:rPr>
          <w:noProof/>
          <w:lang w:eastAsia="en-IN"/>
        </w:rPr>
      </w:pPr>
      <w:r>
        <w:rPr>
          <w:noProof/>
          <w:lang w:eastAsia="en-IN"/>
        </w:rPr>
        <w:t>While executing Automation Suite apart from RM Release,  files present in Client Specific folder (In TAG) needs to respective location before execution.</w:t>
      </w:r>
    </w:p>
    <w:p w:rsidR="00E61F48" w:rsidRDefault="00CB740A" w:rsidP="00672F81">
      <w:pPr>
        <w:pStyle w:val="ListParagraph"/>
        <w:numPr>
          <w:ilvl w:val="0"/>
          <w:numId w:val="8"/>
        </w:numPr>
        <w:spacing w:after="0"/>
        <w:rPr>
          <w:noProof/>
          <w:lang w:eastAsia="en-IN"/>
        </w:rPr>
      </w:pPr>
      <w:r>
        <w:rPr>
          <w:noProof/>
          <w:lang w:eastAsia="en-IN"/>
        </w:rPr>
        <w:t>Transfer rule should be configured as per the client and same data should be provided in the ‘Transfer Matrix’ sheet of DataProvider.xlsx .</w:t>
      </w:r>
    </w:p>
    <w:p w:rsidR="00672F81" w:rsidRDefault="00672F81" w:rsidP="00672F81">
      <w:pPr>
        <w:spacing w:after="0"/>
        <w:rPr>
          <w:noProof/>
          <w:lang w:eastAsia="en-IN"/>
        </w:rPr>
      </w:pPr>
    </w:p>
    <w:p w:rsidR="00672F81" w:rsidRDefault="00672F81" w:rsidP="00672F81">
      <w:pPr>
        <w:spacing w:after="0"/>
        <w:rPr>
          <w:noProof/>
          <w:lang w:eastAsia="en-IN"/>
        </w:rPr>
      </w:pPr>
    </w:p>
    <w:p w:rsidR="00E91556" w:rsidRDefault="00E91556" w:rsidP="00E91556">
      <w:pPr>
        <w:spacing w:after="0"/>
        <w:rPr>
          <w:noProof/>
          <w:lang w:eastAsia="en-IN"/>
        </w:rPr>
      </w:pPr>
    </w:p>
    <w:p w:rsidR="00E91556" w:rsidRPr="00FF622B" w:rsidRDefault="00E91556" w:rsidP="00E91556">
      <w:pPr>
        <w:pStyle w:val="Heading2"/>
        <w:pBdr>
          <w:bottom w:val="single" w:sz="8" w:space="0" w:color="FF9900"/>
        </w:pBdr>
        <w:tabs>
          <w:tab w:val="num" w:pos="0"/>
        </w:tabs>
        <w:spacing w:before="120"/>
        <w:rPr>
          <w:color w:val="595959" w:themeColor="text1" w:themeTint="A6"/>
        </w:rPr>
      </w:pPr>
      <w:r>
        <w:rPr>
          <w:color w:val="595959" w:themeColor="text1" w:themeTint="A6"/>
        </w:rPr>
        <w:t>How to Execute:</w:t>
      </w:r>
    </w:p>
    <w:p w:rsidR="00E91556" w:rsidRDefault="00E91556" w:rsidP="00E91556">
      <w:pPr>
        <w:spacing w:after="0"/>
        <w:rPr>
          <w:noProof/>
          <w:lang w:eastAsia="en-IN"/>
        </w:rPr>
      </w:pPr>
    </w:p>
    <w:p w:rsidR="00E91556" w:rsidRDefault="00E91556" w:rsidP="00E91556">
      <w:pPr>
        <w:pStyle w:val="ListParagraph"/>
        <w:numPr>
          <w:ilvl w:val="0"/>
          <w:numId w:val="3"/>
        </w:numPr>
        <w:spacing w:after="0"/>
        <w:rPr>
          <w:noProof/>
          <w:lang w:eastAsia="en-IN"/>
        </w:rPr>
      </w:pPr>
      <w:r>
        <w:rPr>
          <w:noProof/>
          <w:lang w:eastAsia="en-IN"/>
        </w:rPr>
        <w:t>Open Eclipse</w:t>
      </w:r>
    </w:p>
    <w:p w:rsidR="00E91556" w:rsidRDefault="00E91556" w:rsidP="00E91556">
      <w:pPr>
        <w:pStyle w:val="ListParagraph"/>
        <w:numPr>
          <w:ilvl w:val="0"/>
          <w:numId w:val="3"/>
        </w:numPr>
        <w:spacing w:after="0"/>
        <w:rPr>
          <w:noProof/>
          <w:lang w:eastAsia="en-IN"/>
        </w:rPr>
      </w:pPr>
      <w:r>
        <w:rPr>
          <w:noProof/>
          <w:lang w:eastAsia="en-IN"/>
        </w:rPr>
        <w:t>Right click testng.xml file available in Project Folder and click Run As -&gt; TestNG Test.</w:t>
      </w:r>
    </w:p>
    <w:p w:rsidR="00E91556" w:rsidRDefault="00E91556" w:rsidP="00E91556">
      <w:pPr>
        <w:pStyle w:val="ListParagraph"/>
        <w:numPr>
          <w:ilvl w:val="0"/>
          <w:numId w:val="3"/>
        </w:numPr>
        <w:spacing w:after="0"/>
        <w:rPr>
          <w:noProof/>
          <w:lang w:eastAsia="en-IN"/>
        </w:rPr>
      </w:pPr>
      <w:r>
        <w:rPr>
          <w:noProof/>
          <w:lang w:eastAsia="en-IN"/>
        </w:rPr>
        <w:t>On Execution completion, Extent report will be available in Output directory</w:t>
      </w:r>
    </w:p>
    <w:p w:rsidR="0023315B" w:rsidRDefault="00E91556" w:rsidP="00E91556">
      <w:pPr>
        <w:rPr>
          <w:noProof/>
          <w:lang w:eastAsia="en-IN"/>
        </w:rPr>
      </w:pPr>
      <w:r>
        <w:rPr>
          <w:noProof/>
          <w:lang w:eastAsia="en-IN"/>
        </w:rPr>
        <w:t>For debugging purpose, Internal Logger will be available in logs directory after suite execution.</w:t>
      </w:r>
    </w:p>
    <w:p w:rsidR="008838CD" w:rsidRDefault="008838CD" w:rsidP="008838CD">
      <w:pPr>
        <w:pStyle w:val="ListParagraph"/>
        <w:numPr>
          <w:ilvl w:val="0"/>
          <w:numId w:val="8"/>
        </w:numPr>
        <w:rPr>
          <w:noProof/>
          <w:lang w:eastAsia="en-IN"/>
        </w:rPr>
      </w:pPr>
      <w:r>
        <w:rPr>
          <w:noProof/>
          <w:lang w:eastAsia="en-IN"/>
        </w:rPr>
        <w:t>For SMOKE</w:t>
      </w:r>
      <w:r w:rsidR="00E47AC1">
        <w:rPr>
          <w:noProof/>
          <w:lang w:eastAsia="en-IN"/>
        </w:rPr>
        <w:t>, UAP &amp; SIT</w:t>
      </w:r>
      <w:r>
        <w:rPr>
          <w:noProof/>
          <w:lang w:eastAsia="en-IN"/>
        </w:rPr>
        <w:t xml:space="preserve"> Execution, Pre-Requisite Suite has</w:t>
      </w:r>
      <w:r w:rsidR="00E47AC1">
        <w:rPr>
          <w:noProof/>
          <w:lang w:eastAsia="en-IN"/>
        </w:rPr>
        <w:t xml:space="preserve"> to be</w:t>
      </w:r>
      <w:r>
        <w:rPr>
          <w:noProof/>
          <w:lang w:eastAsia="en-IN"/>
        </w:rPr>
        <w:t xml:space="preserve"> executed successfully.</w:t>
      </w:r>
    </w:p>
    <w:p w:rsidR="000A17CC" w:rsidRDefault="000A17CC" w:rsidP="00E91556">
      <w:pPr>
        <w:rPr>
          <w:noProof/>
          <w:lang w:eastAsia="en-IN"/>
        </w:rPr>
      </w:pPr>
    </w:p>
    <w:p w:rsidR="000A17CC" w:rsidRPr="00FF622B" w:rsidRDefault="00672F81" w:rsidP="000A17CC">
      <w:pPr>
        <w:pStyle w:val="Heading2"/>
        <w:pBdr>
          <w:bottom w:val="single" w:sz="8" w:space="0" w:color="FF9900"/>
        </w:pBdr>
        <w:tabs>
          <w:tab w:val="num" w:pos="0"/>
        </w:tabs>
        <w:spacing w:before="120"/>
        <w:rPr>
          <w:color w:val="595959" w:themeColor="text1" w:themeTint="A6"/>
        </w:rPr>
      </w:pPr>
      <w:r>
        <w:rPr>
          <w:color w:val="595959" w:themeColor="text1" w:themeTint="A6"/>
        </w:rPr>
        <w:lastRenderedPageBreak/>
        <w:t>Points to be taken Car</w:t>
      </w:r>
      <w:r w:rsidR="000A17CC">
        <w:rPr>
          <w:color w:val="595959" w:themeColor="text1" w:themeTint="A6"/>
        </w:rPr>
        <w:t>e before Executing Suite:</w:t>
      </w:r>
    </w:p>
    <w:p w:rsidR="000A17CC" w:rsidRDefault="000A17CC" w:rsidP="000A17CC">
      <w:pPr>
        <w:pStyle w:val="ListParagraph"/>
      </w:pPr>
    </w:p>
    <w:p w:rsidR="000A17CC" w:rsidRDefault="0056365C" w:rsidP="000A17CC">
      <w:pPr>
        <w:pStyle w:val="ListParagraph"/>
        <w:numPr>
          <w:ilvl w:val="0"/>
          <w:numId w:val="5"/>
        </w:numPr>
      </w:pPr>
      <w:proofErr w:type="spellStart"/>
      <w:proofErr w:type="gramStart"/>
      <w:r>
        <w:t>DataProvider</w:t>
      </w:r>
      <w:proofErr w:type="spellEnd"/>
      <w:r>
        <w:t>(</w:t>
      </w:r>
      <w:proofErr w:type="gramEnd"/>
      <w:r w:rsidR="000A17CC">
        <w:t>Master Sheet</w:t>
      </w:r>
      <w:r>
        <w:t>)</w:t>
      </w:r>
      <w:r w:rsidR="009D4937">
        <w:t xml:space="preserve"> format should be .xlsx  and should be closed before starting the execution</w:t>
      </w:r>
      <w:r>
        <w:t>.</w:t>
      </w:r>
    </w:p>
    <w:p w:rsidR="009D4937" w:rsidRDefault="009D4937" w:rsidP="000A17CC">
      <w:pPr>
        <w:pStyle w:val="ListParagraph"/>
        <w:numPr>
          <w:ilvl w:val="0"/>
          <w:numId w:val="5"/>
        </w:numPr>
      </w:pPr>
      <w:r>
        <w:t>Data should be correctly filled in Transfer Matrix. Subscriber Row &amp; Column should not be removed from the Transfer Matrix Format</w:t>
      </w:r>
    </w:p>
    <w:p w:rsidR="009D4937" w:rsidRDefault="009D4937" w:rsidP="000A17CC">
      <w:pPr>
        <w:pStyle w:val="ListParagraph"/>
        <w:numPr>
          <w:ilvl w:val="0"/>
          <w:numId w:val="5"/>
        </w:numPr>
      </w:pPr>
      <w:r>
        <w:t>Chrome Browser is supported for Selenium Suite so browser should be present.</w:t>
      </w:r>
    </w:p>
    <w:p w:rsidR="00863A87" w:rsidRDefault="008838CD" w:rsidP="000A17CC">
      <w:pPr>
        <w:pStyle w:val="ListParagraph"/>
        <w:numPr>
          <w:ilvl w:val="0"/>
          <w:numId w:val="5"/>
        </w:numPr>
      </w:pPr>
      <w:r>
        <w:t xml:space="preserve">Connectivity to Application </w:t>
      </w:r>
      <w:r w:rsidR="00863A87">
        <w:t xml:space="preserve">System should not get </w:t>
      </w:r>
      <w:r>
        <w:t>lost during execution</w:t>
      </w:r>
      <w:r w:rsidR="00863A87">
        <w:t>.</w:t>
      </w:r>
    </w:p>
    <w:p w:rsidR="009D4937" w:rsidRDefault="009D4937" w:rsidP="009D4937"/>
    <w:p w:rsidR="009D4937" w:rsidRPr="00FF622B" w:rsidRDefault="00C2416B" w:rsidP="009D4937">
      <w:pPr>
        <w:pStyle w:val="Heading2"/>
        <w:pBdr>
          <w:bottom w:val="single" w:sz="8" w:space="0" w:color="FF9900"/>
        </w:pBdr>
        <w:tabs>
          <w:tab w:val="num" w:pos="0"/>
        </w:tabs>
        <w:spacing w:before="120"/>
        <w:rPr>
          <w:color w:val="595959" w:themeColor="text1" w:themeTint="A6"/>
        </w:rPr>
      </w:pPr>
      <w:r>
        <w:rPr>
          <w:color w:val="595959" w:themeColor="text1" w:themeTint="A6"/>
        </w:rPr>
        <w:t xml:space="preserve">Points to be </w:t>
      </w:r>
      <w:proofErr w:type="gramStart"/>
      <w:r w:rsidR="009D4937">
        <w:rPr>
          <w:color w:val="595959" w:themeColor="text1" w:themeTint="A6"/>
        </w:rPr>
        <w:t>Incorporated</w:t>
      </w:r>
      <w:proofErr w:type="gramEnd"/>
      <w:r w:rsidR="009D4937">
        <w:rPr>
          <w:color w:val="595959" w:themeColor="text1" w:themeTint="A6"/>
        </w:rPr>
        <w:t>:</w:t>
      </w:r>
    </w:p>
    <w:p w:rsidR="00C2416B" w:rsidRDefault="009D4937" w:rsidP="009D4937">
      <w:r>
        <w:t xml:space="preserve"> </w:t>
      </w:r>
    </w:p>
    <w:p w:rsidR="009D4937" w:rsidRDefault="00C2416B" w:rsidP="009D4937">
      <w:r>
        <w:t>Depending upon the feasibility of Automating below Points after discussion with PU will be taken care in the on-going Automation Suite development.</w:t>
      </w:r>
    </w:p>
    <w:p w:rsidR="009D4937" w:rsidRDefault="009D4937" w:rsidP="009D4937">
      <w:pPr>
        <w:pStyle w:val="ListParagraph"/>
        <w:numPr>
          <w:ilvl w:val="0"/>
          <w:numId w:val="6"/>
        </w:numPr>
      </w:pPr>
      <w:r>
        <w:t xml:space="preserve">Calculation logic for Commission Profile </w:t>
      </w:r>
      <w:r w:rsidR="00EA382E">
        <w:t xml:space="preserve">applicable till 6.10 </w:t>
      </w:r>
      <w:r>
        <w:t>is implemented</w:t>
      </w:r>
      <w:r w:rsidR="00EA382E">
        <w:t xml:space="preserve"> in latest Selenium Suite for O2C Transfer.</w:t>
      </w:r>
    </w:p>
    <w:p w:rsidR="009D4937" w:rsidRDefault="009D4937" w:rsidP="009D4937">
      <w:pPr>
        <w:pStyle w:val="ListParagraph"/>
        <w:numPr>
          <w:ilvl w:val="0"/>
          <w:numId w:val="6"/>
        </w:numPr>
      </w:pPr>
      <w:r>
        <w:t>Calculation Logic for Card Group is not yet implemented</w:t>
      </w:r>
    </w:p>
    <w:p w:rsidR="00C25326" w:rsidRDefault="00C25326" w:rsidP="009D4937">
      <w:pPr>
        <w:pStyle w:val="ListParagraph"/>
        <w:numPr>
          <w:ilvl w:val="0"/>
          <w:numId w:val="6"/>
        </w:numPr>
      </w:pPr>
      <w:r>
        <w:t>Validation of Messages in MessageSent Log file.</w:t>
      </w:r>
    </w:p>
    <w:p w:rsidR="003E182A" w:rsidRDefault="003E182A" w:rsidP="009D4937">
      <w:pPr>
        <w:pStyle w:val="ListParagraph"/>
        <w:numPr>
          <w:ilvl w:val="0"/>
          <w:numId w:val="6"/>
        </w:numPr>
      </w:pPr>
      <w:r>
        <w:t>Apart from Customer recharge (RC)</w:t>
      </w:r>
      <w:r w:rsidR="00377553">
        <w:t xml:space="preserve">, </w:t>
      </w:r>
      <w:r w:rsidR="00EA382E">
        <w:t>Private Recharge</w:t>
      </w:r>
      <w:r>
        <w:t xml:space="preserve">, </w:t>
      </w:r>
      <w:r w:rsidR="00377553">
        <w:t xml:space="preserve">Gift Recharge, </w:t>
      </w:r>
      <w:proofErr w:type="spellStart"/>
      <w:r w:rsidR="00377553">
        <w:t>Postpaid</w:t>
      </w:r>
      <w:proofErr w:type="spellEnd"/>
      <w:r w:rsidR="00377553">
        <w:t xml:space="preserve"> Bill Payment </w:t>
      </w:r>
      <w:r>
        <w:t xml:space="preserve">other </w:t>
      </w:r>
      <w:r w:rsidR="00EA382E">
        <w:t>types of Recharges are</w:t>
      </w:r>
      <w:r>
        <w:t xml:space="preserve"> not done and will be progress as per Test Cases.</w:t>
      </w:r>
    </w:p>
    <w:p w:rsidR="00C2416B" w:rsidRDefault="00C2416B" w:rsidP="009D4937">
      <w:pPr>
        <w:pStyle w:val="ListParagraph"/>
        <w:numPr>
          <w:ilvl w:val="0"/>
          <w:numId w:val="6"/>
        </w:numPr>
      </w:pPr>
      <w:r>
        <w:t xml:space="preserve">Enquiries: Since there is no ID’s present for identification of various parameters in PreTUPS Base Application, so Enquiries Test cases are designed in Automation Suite by taking screenshot of the related case during Suite Execution. </w:t>
      </w:r>
    </w:p>
    <w:p w:rsidR="00C2416B" w:rsidRDefault="00C2416B" w:rsidP="00C2416B">
      <w:pPr>
        <w:pStyle w:val="ListParagraph"/>
      </w:pPr>
      <w:r>
        <w:t>By screenshot &amp; Data provider sheet, Enquiries cases needs to be verified manually</w:t>
      </w:r>
      <w:r w:rsidR="003C0DC3">
        <w:t xml:space="preserve"> till it the time it is not solved in Base Application.</w:t>
      </w:r>
      <w:r>
        <w:t xml:space="preserve"> </w:t>
      </w:r>
    </w:p>
    <w:p w:rsidR="00C2416B" w:rsidRDefault="00C2416B" w:rsidP="00C2416B">
      <w:pPr>
        <w:pStyle w:val="ListParagraph"/>
      </w:pPr>
    </w:p>
    <w:p w:rsidR="003E182A" w:rsidRDefault="003E182A" w:rsidP="00EA382E">
      <w:pPr>
        <w:pStyle w:val="ListParagraph"/>
      </w:pPr>
    </w:p>
    <w:sectPr w:rsidR="003E182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F54" w:rsidRDefault="00821F54" w:rsidP="00E91556">
      <w:pPr>
        <w:spacing w:after="0" w:line="240" w:lineRule="auto"/>
      </w:pPr>
      <w:r>
        <w:separator/>
      </w:r>
    </w:p>
  </w:endnote>
  <w:endnote w:type="continuationSeparator" w:id="0">
    <w:p w:rsidR="00821F54" w:rsidRDefault="00821F54" w:rsidP="00E91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0A" w:rsidRDefault="00CB74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0A" w:rsidRDefault="00CB740A">
    <w:pPr>
      <w:pStyle w:val="Footer"/>
    </w:pPr>
    <w:r>
      <w:rPr>
        <w:noProof/>
        <w:lang w:val="en-US"/>
      </w:rPr>
      <mc:AlternateContent>
        <mc:Choice Requires="wps">
          <w:drawing>
            <wp:anchor distT="0" distB="0" distL="114300" distR="114300" simplePos="0" relativeHeight="251660288" behindDoc="0" locked="0" layoutInCell="1" allowOverlap="1">
              <wp:simplePos x="0" y="0"/>
              <wp:positionH relativeFrom="rightMargin">
                <wp:posOffset>-1061720</wp:posOffset>
              </wp:positionH>
              <wp:positionV relativeFrom="paragraph">
                <wp:posOffset>-205105</wp:posOffset>
              </wp:positionV>
              <wp:extent cx="1152525" cy="257175"/>
              <wp:effectExtent l="0" t="0" r="0" b="0"/>
              <wp:wrapSquare wrapText="bothSides"/>
              <wp:docPr id="2" name="expertsource_Rsetting_footer"/>
              <wp:cNvGraphicFramePr/>
              <a:graphic xmlns:a="http://schemas.openxmlformats.org/drawingml/2006/main">
                <a:graphicData uri="http://schemas.microsoft.com/office/word/2010/wordprocessingShape">
                  <wps:wsp>
                    <wps:cNvSpPr txBox="1"/>
                    <wps:spPr>
                      <a:xfrm>
                        <a:off x="0" y="0"/>
                        <a:ext cx="1152525" cy="257175"/>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CB740A" w:rsidRPr="00CB740A" w:rsidRDefault="00CB740A">
                          <w:pPr>
                            <w:rPr>
                              <w:rFonts w:ascii="Tahoma" w:hAnsi="Tahoma" w:cs="Tahoma"/>
                              <w:b/>
                              <w:color w:val="000000"/>
                              <w:sz w:val="20"/>
                            </w:rPr>
                          </w:pPr>
                          <w:proofErr w:type="spellStart"/>
                          <w:r w:rsidRPr="00CB740A">
                            <w:rPr>
                              <w:rFonts w:ascii="Tahoma" w:hAnsi="Tahoma" w:cs="Tahoma"/>
                              <w:b/>
                              <w:color w:val="000000"/>
                              <w:sz w:val="20"/>
                            </w:rPr>
                            <w:t>Comviva</w:t>
                          </w:r>
                          <w:proofErr w:type="spellEnd"/>
                          <w:r w:rsidRPr="00CB740A">
                            <w:rPr>
                              <w:rFonts w:ascii="Tahoma" w:hAnsi="Tahoma" w:cs="Tahoma"/>
                              <w:b/>
                              <w:color w:val="000000"/>
                              <w:sz w:val="20"/>
                            </w:rPr>
                            <w:t xml:space="preserve"> 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expertsource_Rsetting_footer" o:spid="_x0000_s1026" type="#_x0000_t202" style="position:absolute;margin-left:-83.6pt;margin-top:-16.15pt;width:90.75pt;height:20.25pt;z-index:251660288;visibility:visible;mso-wrap-style:non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" filled="f" stroked="f" strokeweight=".5pt">
              <v:fill o:detectmouseclick="t"/>
              <v:textbox>
                <w:txbxContent>
                  <w:p w:rsidR="00CB740A" w:rsidRPr="00CB740A" w:rsidRDefault="00CB740A">
                    <w:pPr>
                      <w:rPr>
                        <w:rFonts w:ascii="Tahoma" w:hAnsi="Tahoma" w:cs="Tahoma"/>
                        <w:b/>
                        <w:color w:val="000000"/>
                        <w:sz w:val="20"/>
                      </w:rPr>
                    </w:pPr>
                    <w:proofErr w:type="spellStart"/>
                    <w:r w:rsidRPr="00CB740A">
                      <w:rPr>
                        <w:rFonts w:ascii="Tahoma" w:hAnsi="Tahoma" w:cs="Tahoma"/>
                        <w:b/>
                        <w:color w:val="000000"/>
                        <w:sz w:val="20"/>
                      </w:rPr>
                      <w:t>Comviva</w:t>
                    </w:r>
                    <w:proofErr w:type="spellEnd"/>
                    <w:r w:rsidRPr="00CB740A">
                      <w:rPr>
                        <w:rFonts w:ascii="Tahoma" w:hAnsi="Tahoma" w:cs="Tahoma"/>
                        <w:b/>
                        <w:color w:val="000000"/>
                        <w:sz w:val="20"/>
                      </w:rPr>
                      <w:t xml:space="preserve"> Internal</w:t>
                    </w:r>
                  </w:p>
                </w:txbxContent>
              </v:textbox>
              <w10:wrap type="square"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0A" w:rsidRDefault="00CB74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F54" w:rsidRDefault="00821F54" w:rsidP="00E91556">
      <w:pPr>
        <w:spacing w:after="0" w:line="240" w:lineRule="auto"/>
      </w:pPr>
      <w:r>
        <w:separator/>
      </w:r>
    </w:p>
  </w:footnote>
  <w:footnote w:type="continuationSeparator" w:id="0">
    <w:p w:rsidR="00821F54" w:rsidRDefault="00821F54" w:rsidP="00E915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0A" w:rsidRDefault="00CB740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556" w:rsidRDefault="00CB740A">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49" type="#_x0000_t136" style="position:absolute;margin-left:0;margin-top:0;width:406.1pt;height:270.7pt;rotation:315;z-index:251661312;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
          <o:lock v:ext="edit" aspectratio="t"/>
          <w10:wrap anchorx="margin" anchory="margin"/>
        </v:shape>
      </w:pict>
    </w:r>
    <w:r w:rsidR="00E91556">
      <w:rPr>
        <w:noProof/>
        <w:lang w:val="en-US"/>
      </w:rPr>
      <w:drawing>
        <wp:anchor distT="0" distB="0" distL="114300" distR="114300" simplePos="0" relativeHeight="251659264" behindDoc="1" locked="0" layoutInCell="1" allowOverlap="1" wp14:anchorId="1DDF22C3" wp14:editId="14454D49">
          <wp:simplePos x="0" y="0"/>
          <wp:positionH relativeFrom="column">
            <wp:posOffset>-914400</wp:posOffset>
          </wp:positionH>
          <wp:positionV relativeFrom="paragraph">
            <wp:posOffset>-449580</wp:posOffset>
          </wp:positionV>
          <wp:extent cx="2371725" cy="917575"/>
          <wp:effectExtent l="0" t="0" r="9525" b="0"/>
          <wp:wrapThrough wrapText="bothSides">
            <wp:wrapPolygon edited="0">
              <wp:start x="0" y="0"/>
              <wp:lineTo x="0" y="21077"/>
              <wp:lineTo x="21513" y="21077"/>
              <wp:lineTo x="21513" y="0"/>
              <wp:lineTo x="0" y="0"/>
            </wp:wrapPolygon>
          </wp:wrapThrough>
          <wp:docPr id="1" name="Picture 1" descr="C:\Users\krishan.chawla\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han.chawla\Desktop\header.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71725" cy="91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1556" w:rsidRDefault="00E915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40A" w:rsidRDefault="00CB74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02B5E"/>
    <w:multiLevelType w:val="hybridMultilevel"/>
    <w:tmpl w:val="C7709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9753F8"/>
    <w:multiLevelType w:val="multilevel"/>
    <w:tmpl w:val="76E22BFC"/>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color w:val="E31837"/>
      </w:rPr>
    </w:lvl>
    <w:lvl w:ilvl="2">
      <w:start w:val="1"/>
      <w:numFmt w:val="lowerLetter"/>
      <w:pStyle w:val="Number2"/>
      <w:lvlText w:val="%3."/>
      <w:lvlJc w:val="left"/>
      <w:pPr>
        <w:tabs>
          <w:tab w:val="num" w:pos="1440"/>
        </w:tabs>
        <w:ind w:left="1440" w:hanging="360"/>
      </w:pPr>
      <w:rPr>
        <w:rFonts w:hint="default"/>
        <w:color w:val="FF0000"/>
      </w:rPr>
    </w:lvl>
    <w:lvl w:ilvl="3">
      <w:start w:val="1"/>
      <w:numFmt w:val="lowerRoman"/>
      <w:pStyle w:val="Number3"/>
      <w:lvlText w:val="%4."/>
      <w:lvlJc w:val="left"/>
      <w:pPr>
        <w:ind w:left="2232" w:hanging="360"/>
      </w:pPr>
      <w:rPr>
        <w:rFonts w:hint="default"/>
        <w:color w:val="E31837"/>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2">
    <w:nsid w:val="143D1B74"/>
    <w:multiLevelType w:val="hybridMultilevel"/>
    <w:tmpl w:val="EDC66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AB7B85"/>
    <w:multiLevelType w:val="hybridMultilevel"/>
    <w:tmpl w:val="6F00C0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2E60EC"/>
    <w:multiLevelType w:val="hybridMultilevel"/>
    <w:tmpl w:val="18721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E05500"/>
    <w:multiLevelType w:val="hybridMultilevel"/>
    <w:tmpl w:val="586C7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CA82A41"/>
    <w:multiLevelType w:val="hybridMultilevel"/>
    <w:tmpl w:val="FC32B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B77FD"/>
    <w:multiLevelType w:val="hybridMultilevel"/>
    <w:tmpl w:val="D7C8B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7D15C9"/>
    <w:multiLevelType w:val="hybridMultilevel"/>
    <w:tmpl w:val="EED4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8"/>
  </w:num>
  <w:num w:numId="5">
    <w:abstractNumId w:val="7"/>
  </w:num>
  <w:num w:numId="6">
    <w:abstractNumId w:val="4"/>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556"/>
    <w:rsid w:val="00016728"/>
    <w:rsid w:val="000328B2"/>
    <w:rsid w:val="000A17CC"/>
    <w:rsid w:val="00122350"/>
    <w:rsid w:val="00162129"/>
    <w:rsid w:val="0019196F"/>
    <w:rsid w:val="0023315B"/>
    <w:rsid w:val="002D0968"/>
    <w:rsid w:val="00377553"/>
    <w:rsid w:val="003C0DC3"/>
    <w:rsid w:val="003C5FF4"/>
    <w:rsid w:val="003E182A"/>
    <w:rsid w:val="003F0CF9"/>
    <w:rsid w:val="004F50E8"/>
    <w:rsid w:val="0056072C"/>
    <w:rsid w:val="0056365C"/>
    <w:rsid w:val="005710C6"/>
    <w:rsid w:val="00586C44"/>
    <w:rsid w:val="005A00C6"/>
    <w:rsid w:val="00672F81"/>
    <w:rsid w:val="006D63B9"/>
    <w:rsid w:val="00793D70"/>
    <w:rsid w:val="007E4D91"/>
    <w:rsid w:val="00821F54"/>
    <w:rsid w:val="00863A87"/>
    <w:rsid w:val="008838CD"/>
    <w:rsid w:val="008F6B5F"/>
    <w:rsid w:val="009D4937"/>
    <w:rsid w:val="00A26C95"/>
    <w:rsid w:val="00C2416B"/>
    <w:rsid w:val="00C25326"/>
    <w:rsid w:val="00C72DB1"/>
    <w:rsid w:val="00CB740A"/>
    <w:rsid w:val="00D744F5"/>
    <w:rsid w:val="00D80589"/>
    <w:rsid w:val="00D915D8"/>
    <w:rsid w:val="00DF2822"/>
    <w:rsid w:val="00E47AC1"/>
    <w:rsid w:val="00E61F48"/>
    <w:rsid w:val="00E91556"/>
    <w:rsid w:val="00EA382E"/>
    <w:rsid w:val="00F71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6"/>
  </w:style>
  <w:style w:type="paragraph" w:styleId="Heading1">
    <w:name w:val="heading 1"/>
    <w:basedOn w:val="Normal"/>
    <w:next w:val="Normal"/>
    <w:link w:val="Heading1Char"/>
    <w:uiPriority w:val="9"/>
    <w:qFormat/>
    <w:rsid w:val="00E91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1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915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91556"/>
    <w:rPr>
      <w:color w:val="0000FF" w:themeColor="hyperlink"/>
      <w:u w:val="single"/>
    </w:rPr>
  </w:style>
  <w:style w:type="paragraph" w:styleId="BodyText">
    <w:name w:val="Body Text"/>
    <w:basedOn w:val="Normal"/>
    <w:link w:val="BodyTextChar"/>
    <w:uiPriority w:val="99"/>
    <w:unhideWhenUsed/>
    <w:rsid w:val="00E91556"/>
    <w:pPr>
      <w:spacing w:after="120"/>
    </w:pPr>
  </w:style>
  <w:style w:type="character" w:customStyle="1" w:styleId="BodyTextChar">
    <w:name w:val="Body Text Char"/>
    <w:basedOn w:val="DefaultParagraphFont"/>
    <w:link w:val="BodyText"/>
    <w:uiPriority w:val="99"/>
    <w:rsid w:val="00E91556"/>
  </w:style>
  <w:style w:type="paragraph" w:customStyle="1" w:styleId="ChapterName">
    <w:name w:val="Chapter Name"/>
    <w:basedOn w:val="Normal"/>
    <w:next w:val="BodyText"/>
    <w:autoRedefine/>
    <w:rsid w:val="00E91556"/>
    <w:pPr>
      <w:pBdr>
        <w:bottom w:val="single" w:sz="12" w:space="1" w:color="E31837"/>
      </w:pBdr>
      <w:spacing w:before="120" w:after="0" w:line="240" w:lineRule="auto"/>
    </w:pPr>
    <w:rPr>
      <w:rFonts w:ascii="Arial Narrow" w:eastAsia="Times New Roman" w:hAnsi="Arial Narrow" w:cs="Times New Roman"/>
      <w:b/>
      <w:color w:val="E31837"/>
      <w:spacing w:val="38"/>
      <w:position w:val="6"/>
      <w:sz w:val="40"/>
      <w:szCs w:val="40"/>
      <w:lang w:val="en-US"/>
    </w:rPr>
  </w:style>
  <w:style w:type="paragraph" w:customStyle="1" w:styleId="BodyText2">
    <w:name w:val="BodyText2"/>
    <w:basedOn w:val="BodyText"/>
    <w:link w:val="BodyText2Char2"/>
    <w:qFormat/>
    <w:rsid w:val="00E91556"/>
    <w:pPr>
      <w:numPr>
        <w:numId w:val="1"/>
      </w:numPr>
      <w:spacing w:before="60" w:after="60" w:line="240" w:lineRule="auto"/>
      <w:jc w:val="both"/>
    </w:pPr>
    <w:rPr>
      <w:rFonts w:ascii="Arial" w:eastAsia="Times New Roman" w:hAnsi="Arial" w:cs="Times New Roman"/>
      <w:sz w:val="20"/>
      <w:szCs w:val="24"/>
      <w:lang w:val="en-US"/>
    </w:rPr>
  </w:style>
  <w:style w:type="character" w:customStyle="1" w:styleId="BodyText2Char2">
    <w:name w:val="BodyText2 Char2"/>
    <w:basedOn w:val="DefaultParagraphFont"/>
    <w:link w:val="BodyText2"/>
    <w:rsid w:val="00E91556"/>
    <w:rPr>
      <w:rFonts w:ascii="Arial" w:eastAsia="Times New Roman" w:hAnsi="Arial" w:cs="Times New Roman"/>
      <w:sz w:val="20"/>
      <w:szCs w:val="24"/>
      <w:lang w:val="en-US"/>
    </w:rPr>
  </w:style>
  <w:style w:type="paragraph" w:customStyle="1" w:styleId="Number1">
    <w:name w:val="Number1"/>
    <w:basedOn w:val="BodyText2"/>
    <w:uiPriority w:val="99"/>
    <w:qFormat/>
    <w:rsid w:val="00E91556"/>
    <w:pPr>
      <w:numPr>
        <w:ilvl w:val="1"/>
      </w:numPr>
      <w:tabs>
        <w:tab w:val="clear" w:pos="1008"/>
        <w:tab w:val="num" w:pos="360"/>
      </w:tabs>
      <w:ind w:left="0" w:firstLine="0"/>
    </w:pPr>
  </w:style>
  <w:style w:type="paragraph" w:customStyle="1" w:styleId="Number2">
    <w:name w:val="Number2"/>
    <w:basedOn w:val="Number1"/>
    <w:uiPriority w:val="99"/>
    <w:qFormat/>
    <w:rsid w:val="00E91556"/>
    <w:pPr>
      <w:numPr>
        <w:ilvl w:val="2"/>
      </w:numPr>
      <w:tabs>
        <w:tab w:val="clear" w:pos="1440"/>
        <w:tab w:val="num" w:pos="360"/>
      </w:tabs>
      <w:ind w:left="0" w:firstLine="0"/>
    </w:pPr>
  </w:style>
  <w:style w:type="paragraph" w:customStyle="1" w:styleId="Number3">
    <w:name w:val="Number3"/>
    <w:basedOn w:val="Number2"/>
    <w:uiPriority w:val="99"/>
    <w:qFormat/>
    <w:rsid w:val="00E91556"/>
    <w:pPr>
      <w:numPr>
        <w:ilvl w:val="3"/>
      </w:numPr>
      <w:tabs>
        <w:tab w:val="num" w:pos="360"/>
      </w:tabs>
      <w:ind w:left="0" w:firstLine="0"/>
    </w:pPr>
  </w:style>
  <w:style w:type="paragraph" w:styleId="ListParagraph">
    <w:name w:val="List Paragraph"/>
    <w:basedOn w:val="Normal"/>
    <w:uiPriority w:val="34"/>
    <w:qFormat/>
    <w:rsid w:val="00E91556"/>
    <w:pPr>
      <w:ind w:left="720"/>
      <w:contextualSpacing/>
    </w:pPr>
  </w:style>
  <w:style w:type="paragraph" w:styleId="BalloonText">
    <w:name w:val="Balloon Text"/>
    <w:basedOn w:val="Normal"/>
    <w:link w:val="BalloonTextChar"/>
    <w:uiPriority w:val="99"/>
    <w:semiHidden/>
    <w:unhideWhenUsed/>
    <w:rsid w:val="00E91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56"/>
    <w:rPr>
      <w:rFonts w:ascii="Tahoma" w:hAnsi="Tahoma" w:cs="Tahoma"/>
      <w:sz w:val="16"/>
      <w:szCs w:val="16"/>
    </w:rPr>
  </w:style>
  <w:style w:type="paragraph" w:styleId="Header">
    <w:name w:val="header"/>
    <w:basedOn w:val="Normal"/>
    <w:link w:val="HeaderChar"/>
    <w:uiPriority w:val="99"/>
    <w:unhideWhenUsed/>
    <w:rsid w:val="00E91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556"/>
  </w:style>
  <w:style w:type="paragraph" w:styleId="Footer">
    <w:name w:val="footer"/>
    <w:basedOn w:val="Normal"/>
    <w:link w:val="FooterChar"/>
    <w:uiPriority w:val="99"/>
    <w:unhideWhenUsed/>
    <w:rsid w:val="00E9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556"/>
  </w:style>
  <w:style w:type="character" w:customStyle="1" w:styleId="Heading1Char">
    <w:name w:val="Heading 1 Char"/>
    <w:basedOn w:val="DefaultParagraphFont"/>
    <w:link w:val="Heading1"/>
    <w:uiPriority w:val="9"/>
    <w:rsid w:val="00E9155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56"/>
  </w:style>
  <w:style w:type="paragraph" w:styleId="Heading1">
    <w:name w:val="heading 1"/>
    <w:basedOn w:val="Normal"/>
    <w:next w:val="Normal"/>
    <w:link w:val="Heading1Char"/>
    <w:uiPriority w:val="9"/>
    <w:qFormat/>
    <w:rsid w:val="00E91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1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915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91556"/>
    <w:rPr>
      <w:color w:val="0000FF" w:themeColor="hyperlink"/>
      <w:u w:val="single"/>
    </w:rPr>
  </w:style>
  <w:style w:type="paragraph" w:styleId="BodyText">
    <w:name w:val="Body Text"/>
    <w:basedOn w:val="Normal"/>
    <w:link w:val="BodyTextChar"/>
    <w:uiPriority w:val="99"/>
    <w:unhideWhenUsed/>
    <w:rsid w:val="00E91556"/>
    <w:pPr>
      <w:spacing w:after="120"/>
    </w:pPr>
  </w:style>
  <w:style w:type="character" w:customStyle="1" w:styleId="BodyTextChar">
    <w:name w:val="Body Text Char"/>
    <w:basedOn w:val="DefaultParagraphFont"/>
    <w:link w:val="BodyText"/>
    <w:uiPriority w:val="99"/>
    <w:rsid w:val="00E91556"/>
  </w:style>
  <w:style w:type="paragraph" w:customStyle="1" w:styleId="ChapterName">
    <w:name w:val="Chapter Name"/>
    <w:basedOn w:val="Normal"/>
    <w:next w:val="BodyText"/>
    <w:autoRedefine/>
    <w:rsid w:val="00E91556"/>
    <w:pPr>
      <w:pBdr>
        <w:bottom w:val="single" w:sz="12" w:space="1" w:color="E31837"/>
      </w:pBdr>
      <w:spacing w:before="120" w:after="0" w:line="240" w:lineRule="auto"/>
    </w:pPr>
    <w:rPr>
      <w:rFonts w:ascii="Arial Narrow" w:eastAsia="Times New Roman" w:hAnsi="Arial Narrow" w:cs="Times New Roman"/>
      <w:b/>
      <w:color w:val="E31837"/>
      <w:spacing w:val="38"/>
      <w:position w:val="6"/>
      <w:sz w:val="40"/>
      <w:szCs w:val="40"/>
      <w:lang w:val="en-US"/>
    </w:rPr>
  </w:style>
  <w:style w:type="paragraph" w:customStyle="1" w:styleId="BodyText2">
    <w:name w:val="BodyText2"/>
    <w:basedOn w:val="BodyText"/>
    <w:link w:val="BodyText2Char2"/>
    <w:qFormat/>
    <w:rsid w:val="00E91556"/>
    <w:pPr>
      <w:numPr>
        <w:numId w:val="1"/>
      </w:numPr>
      <w:spacing w:before="60" w:after="60" w:line="240" w:lineRule="auto"/>
      <w:jc w:val="both"/>
    </w:pPr>
    <w:rPr>
      <w:rFonts w:ascii="Arial" w:eastAsia="Times New Roman" w:hAnsi="Arial" w:cs="Times New Roman"/>
      <w:sz w:val="20"/>
      <w:szCs w:val="24"/>
      <w:lang w:val="en-US"/>
    </w:rPr>
  </w:style>
  <w:style w:type="character" w:customStyle="1" w:styleId="BodyText2Char2">
    <w:name w:val="BodyText2 Char2"/>
    <w:basedOn w:val="DefaultParagraphFont"/>
    <w:link w:val="BodyText2"/>
    <w:rsid w:val="00E91556"/>
    <w:rPr>
      <w:rFonts w:ascii="Arial" w:eastAsia="Times New Roman" w:hAnsi="Arial" w:cs="Times New Roman"/>
      <w:sz w:val="20"/>
      <w:szCs w:val="24"/>
      <w:lang w:val="en-US"/>
    </w:rPr>
  </w:style>
  <w:style w:type="paragraph" w:customStyle="1" w:styleId="Number1">
    <w:name w:val="Number1"/>
    <w:basedOn w:val="BodyText2"/>
    <w:uiPriority w:val="99"/>
    <w:qFormat/>
    <w:rsid w:val="00E91556"/>
    <w:pPr>
      <w:numPr>
        <w:ilvl w:val="1"/>
      </w:numPr>
      <w:tabs>
        <w:tab w:val="clear" w:pos="1008"/>
        <w:tab w:val="num" w:pos="360"/>
      </w:tabs>
      <w:ind w:left="0" w:firstLine="0"/>
    </w:pPr>
  </w:style>
  <w:style w:type="paragraph" w:customStyle="1" w:styleId="Number2">
    <w:name w:val="Number2"/>
    <w:basedOn w:val="Number1"/>
    <w:uiPriority w:val="99"/>
    <w:qFormat/>
    <w:rsid w:val="00E91556"/>
    <w:pPr>
      <w:numPr>
        <w:ilvl w:val="2"/>
      </w:numPr>
      <w:tabs>
        <w:tab w:val="clear" w:pos="1440"/>
        <w:tab w:val="num" w:pos="360"/>
      </w:tabs>
      <w:ind w:left="0" w:firstLine="0"/>
    </w:pPr>
  </w:style>
  <w:style w:type="paragraph" w:customStyle="1" w:styleId="Number3">
    <w:name w:val="Number3"/>
    <w:basedOn w:val="Number2"/>
    <w:uiPriority w:val="99"/>
    <w:qFormat/>
    <w:rsid w:val="00E91556"/>
    <w:pPr>
      <w:numPr>
        <w:ilvl w:val="3"/>
      </w:numPr>
      <w:tabs>
        <w:tab w:val="num" w:pos="360"/>
      </w:tabs>
      <w:ind w:left="0" w:firstLine="0"/>
    </w:pPr>
  </w:style>
  <w:style w:type="paragraph" w:styleId="ListParagraph">
    <w:name w:val="List Paragraph"/>
    <w:basedOn w:val="Normal"/>
    <w:uiPriority w:val="34"/>
    <w:qFormat/>
    <w:rsid w:val="00E91556"/>
    <w:pPr>
      <w:ind w:left="720"/>
      <w:contextualSpacing/>
    </w:pPr>
  </w:style>
  <w:style w:type="paragraph" w:styleId="BalloonText">
    <w:name w:val="Balloon Text"/>
    <w:basedOn w:val="Normal"/>
    <w:link w:val="BalloonTextChar"/>
    <w:uiPriority w:val="99"/>
    <w:semiHidden/>
    <w:unhideWhenUsed/>
    <w:rsid w:val="00E91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556"/>
    <w:rPr>
      <w:rFonts w:ascii="Tahoma" w:hAnsi="Tahoma" w:cs="Tahoma"/>
      <w:sz w:val="16"/>
      <w:szCs w:val="16"/>
    </w:rPr>
  </w:style>
  <w:style w:type="paragraph" w:styleId="Header">
    <w:name w:val="header"/>
    <w:basedOn w:val="Normal"/>
    <w:link w:val="HeaderChar"/>
    <w:uiPriority w:val="99"/>
    <w:unhideWhenUsed/>
    <w:rsid w:val="00E915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1556"/>
  </w:style>
  <w:style w:type="paragraph" w:styleId="Footer">
    <w:name w:val="footer"/>
    <w:basedOn w:val="Normal"/>
    <w:link w:val="FooterChar"/>
    <w:uiPriority w:val="99"/>
    <w:unhideWhenUsed/>
    <w:rsid w:val="00E915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1556"/>
  </w:style>
  <w:style w:type="character" w:customStyle="1" w:styleId="Heading1Char">
    <w:name w:val="Heading 1 Char"/>
    <w:basedOn w:val="DefaultParagraphFont"/>
    <w:link w:val="Heading1"/>
    <w:uiPriority w:val="9"/>
    <w:rsid w:val="00E9155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4777">
      <w:bodyDiv w:val="1"/>
      <w:marLeft w:val="0"/>
      <w:marRight w:val="0"/>
      <w:marTop w:val="0"/>
      <w:marBottom w:val="0"/>
      <w:divBdr>
        <w:top w:val="none" w:sz="0" w:space="0" w:color="auto"/>
        <w:left w:val="none" w:sz="0" w:space="0" w:color="auto"/>
        <w:bottom w:val="none" w:sz="0" w:space="0" w:color="auto"/>
        <w:right w:val="none" w:sz="0" w:space="0" w:color="auto"/>
      </w:divBdr>
    </w:div>
    <w:div w:id="1196697310">
      <w:bodyDiv w:val="1"/>
      <w:marLeft w:val="0"/>
      <w:marRight w:val="0"/>
      <w:marTop w:val="0"/>
      <w:marBottom w:val="0"/>
      <w:divBdr>
        <w:top w:val="none" w:sz="0" w:space="0" w:color="auto"/>
        <w:left w:val="none" w:sz="0" w:space="0" w:color="auto"/>
        <w:bottom w:val="none" w:sz="0" w:space="0" w:color="auto"/>
        <w:right w:val="none" w:sz="0" w:space="0" w:color="auto"/>
      </w:divBdr>
    </w:div>
    <w:div w:id="1791393403">
      <w:bodyDiv w:val="1"/>
      <w:marLeft w:val="0"/>
      <w:marRight w:val="0"/>
      <w:marTop w:val="0"/>
      <w:marBottom w:val="0"/>
      <w:divBdr>
        <w:top w:val="none" w:sz="0" w:space="0" w:color="auto"/>
        <w:left w:val="none" w:sz="0" w:space="0" w:color="auto"/>
        <w:bottom w:val="none" w:sz="0" w:space="0" w:color="auto"/>
        <w:right w:val="none" w:sz="0" w:space="0" w:color="auto"/>
      </w:divBdr>
    </w:div>
    <w:div w:id="199657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romedriver.storage.googleapis.com/index.html?path=2.29/"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eclipse.org/downloads/eclipse-packages/"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Klassify>
  <SNO>1</SNO>
  <KDate>2019-06-17 14:17:31</KDate>
  <Classification>Comviva Internal</Classification>
  <HostName>MCGL-4819</HostName>
  <Domain_User>COMVIVA/lokesh.kontey</Domain_User>
  <IPAdd>172.30.14.41</IPAdd>
  <FilePath>C:\Users\lokesh.kontey\Desktop\PreTUPS Automation_Manual_v1.2.docx</FilePath>
  <KID>40F02FBC866C636963778523267472</KID>
</Klassify>
</file>

<file path=customXml/itemProps1.xml><?xml version="1.0" encoding="utf-8"?>
<ds:datastoreItem xmlns:ds="http://schemas.openxmlformats.org/officeDocument/2006/customXml" ds:itemID="{536598B8-6415-47D4-A4CB-0421D57A1427}">
  <ds:schemaRefs/>
</ds:datastoreItem>
</file>

<file path=docProps/app.xml><?xml version="1.0" encoding="utf-8"?>
<Properties xmlns="http://schemas.openxmlformats.org/officeDocument/2006/extended-properties" xmlns:vt="http://schemas.openxmlformats.org/officeDocument/2006/docPropsVTypes">
  <Template>Normal</Template>
  <TotalTime>20317</TotalTime>
  <Pages>4</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Krishan Chawla</dc:creator>
  <cp:lastModifiedBy>Lokesh Kontey</cp:lastModifiedBy>
  <cp:revision>7</cp:revision>
  <dcterms:created xsi:type="dcterms:W3CDTF">2018-06-11T06:22:00Z</dcterms:created>
  <dcterms:modified xsi:type="dcterms:W3CDTF">2019-06-17T08:48:00Z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Comviva Internal</vt:lpwstr>
  </property>
</Properties>
</file>