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e6wf71ca17k" w:id="0"/>
      <w:bookmarkEnd w:id="0"/>
      <w:r w:rsidDel="00000000" w:rsidR="00000000" w:rsidRPr="00000000">
        <w:rPr>
          <w:b w:val="1"/>
          <w:sz w:val="46"/>
          <w:szCs w:val="46"/>
          <w:rtl w:val="0"/>
        </w:rPr>
        <w:t xml:space="preserve">Rural vs Urban Economic Development in India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ehxpvlpj4nz"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#India, with its vast and diverse population, faces a dual challenge in fostering both rural and urban economic development. While cities serve as engines of growth, innovation, and modern infrastructure, rural India remains the heartland, housing nearly 65% of the country’s population and contributing significantly to agriculture and allied activities.</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explores the economic development in both rural and urban regions of India, highlights disparities, and discusses the measures needed to bridge the developmental divide for a more inclusive and equitable future.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9jz7yk2d37v8" w:id="2"/>
      <w:bookmarkEnd w:id="2"/>
      <w:r w:rsidDel="00000000" w:rsidR="00000000" w:rsidRPr="00000000">
        <w:rPr>
          <w:b w:val="1"/>
          <w:sz w:val="34"/>
          <w:szCs w:val="34"/>
          <w:rtl w:val="0"/>
        </w:rPr>
        <w:t xml:space="preserve">#Understanding Rural and Urban India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iah0ghh1ged1" w:id="3"/>
      <w:bookmarkEnd w:id="3"/>
      <w:r w:rsidDel="00000000" w:rsidR="00000000" w:rsidRPr="00000000">
        <w:rPr>
          <w:b w:val="1"/>
          <w:color w:val="000000"/>
          <w:sz w:val="26"/>
          <w:szCs w:val="26"/>
          <w:rtl w:val="0"/>
        </w:rPr>
        <w:t xml:space="preserve">#Rural India</w:t>
      </w:r>
    </w:p>
    <w:p w:rsidR="00000000" w:rsidDel="00000000" w:rsidP="00000000" w:rsidRDefault="00000000" w:rsidRPr="00000000" w14:paraId="00000008">
      <w:pPr>
        <w:spacing w:after="240" w:before="240" w:lineRule="auto"/>
        <w:rPr/>
      </w:pPr>
      <w:r w:rsidDel="00000000" w:rsidR="00000000" w:rsidRPr="00000000">
        <w:rPr>
          <w:rtl w:val="0"/>
        </w:rPr>
        <w:t xml:space="preserve">#Rural India comprises villages and small towns where agriculture is the predominant occupation. The rural economy is largely agrarian, supported by allied sectors such as animal husbandry, forestry, and handicrafts. Infrastructure, healthcare, and education facilities are generally less developed in rural areas compared to urban counterparts.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879rxb0f51" w:id="4"/>
      <w:bookmarkEnd w:id="4"/>
      <w:r w:rsidDel="00000000" w:rsidR="00000000" w:rsidRPr="00000000">
        <w:rPr>
          <w:b w:val="1"/>
          <w:color w:val="000000"/>
          <w:sz w:val="26"/>
          <w:szCs w:val="26"/>
          <w:rtl w:val="0"/>
        </w:rPr>
        <w:t xml:space="preserve">#Urban India</w:t>
      </w:r>
    </w:p>
    <w:p w:rsidR="00000000" w:rsidDel="00000000" w:rsidP="00000000" w:rsidRDefault="00000000" w:rsidRPr="00000000" w14:paraId="0000000A">
      <w:pPr>
        <w:spacing w:after="240" w:before="240" w:lineRule="auto"/>
        <w:rPr/>
      </w:pPr>
      <w:r w:rsidDel="00000000" w:rsidR="00000000" w:rsidRPr="00000000">
        <w:rPr>
          <w:rtl w:val="0"/>
        </w:rPr>
        <w:t xml:space="preserve">#Urban India includes large cities and metropolitan areas characterized by industrialization, technological advancement, and modern infrastructure. These regions have better access to education, healthcare, employment opportunities, and high consumption levels, attracting investments and migration from rural areas.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e875uvbj96h" w:id="5"/>
      <w:bookmarkEnd w:id="5"/>
      <w:r w:rsidDel="00000000" w:rsidR="00000000" w:rsidRPr="00000000">
        <w:rPr>
          <w:b w:val="1"/>
          <w:sz w:val="34"/>
          <w:szCs w:val="34"/>
          <w:rtl w:val="0"/>
        </w:rPr>
        <w:t xml:space="preserve">#Key Indicators of Economic Development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an2uq3564s9" w:id="6"/>
      <w:bookmarkEnd w:id="6"/>
      <w:r w:rsidDel="00000000" w:rsidR="00000000" w:rsidRPr="00000000">
        <w:rPr>
          <w:b w:val="1"/>
          <w:color w:val="000000"/>
          <w:sz w:val="26"/>
          <w:szCs w:val="26"/>
          <w:rtl w:val="0"/>
        </w:rPr>
        <w:t xml:space="preserve">#Income Levels</w:t>
      </w:r>
    </w:p>
    <w:p w:rsidR="00000000" w:rsidDel="00000000" w:rsidP="00000000" w:rsidRDefault="00000000" w:rsidRPr="00000000" w14:paraId="0000000E">
      <w:pPr>
        <w:spacing w:after="240" w:before="240" w:lineRule="auto"/>
        <w:rPr/>
      </w:pPr>
      <w:r w:rsidDel="00000000" w:rsidR="00000000" w:rsidRPr="00000000">
        <w:rPr>
          <w:rtl w:val="0"/>
        </w:rPr>
        <w:t xml:space="preserve">#Urban areas show significantly higher per capita income levels due to better employment opportunities, higher productivity, and presence of formal industries and services. In contrast, rural incomes remain low and heavily dependent on monsoon-affected agriculture.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uslr6dv3fwp" w:id="7"/>
      <w:bookmarkEnd w:id="7"/>
      <w:r w:rsidDel="00000000" w:rsidR="00000000" w:rsidRPr="00000000">
        <w:rPr>
          <w:b w:val="1"/>
          <w:color w:val="000000"/>
          <w:sz w:val="26"/>
          <w:szCs w:val="26"/>
          <w:rtl w:val="0"/>
        </w:rPr>
        <w:t xml:space="preserve">#Employment Patterns</w:t>
      </w:r>
    </w:p>
    <w:p w:rsidR="00000000" w:rsidDel="00000000" w:rsidP="00000000" w:rsidRDefault="00000000" w:rsidRPr="00000000" w14:paraId="00000010">
      <w:pPr>
        <w:spacing w:after="240" w:before="240" w:lineRule="auto"/>
        <w:rPr/>
      </w:pPr>
      <w:r w:rsidDel="00000000" w:rsidR="00000000" w:rsidRPr="00000000">
        <w:rPr>
          <w:rtl w:val="0"/>
        </w:rPr>
        <w:t xml:space="preserve">#Urban areas have diverse job opportunities in sectors such as IT, finance, manufacturing, and services. Rural employment is predominantly informal and focused on agriculture, with limited access to formal employment or skill-based jobs.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tm5rw75fi0k" w:id="8"/>
      <w:bookmarkEnd w:id="8"/>
      <w:r w:rsidDel="00000000" w:rsidR="00000000" w:rsidRPr="00000000">
        <w:rPr>
          <w:b w:val="1"/>
          <w:color w:val="000000"/>
          <w:sz w:val="26"/>
          <w:szCs w:val="26"/>
          <w:rtl w:val="0"/>
        </w:rPr>
        <w:t xml:space="preserve">#Infrastructure</w:t>
      </w:r>
    </w:p>
    <w:p w:rsidR="00000000" w:rsidDel="00000000" w:rsidP="00000000" w:rsidRDefault="00000000" w:rsidRPr="00000000" w14:paraId="00000012">
      <w:pPr>
        <w:spacing w:after="240" w:before="240" w:lineRule="auto"/>
        <w:rPr/>
      </w:pPr>
      <w:r w:rsidDel="00000000" w:rsidR="00000000" w:rsidRPr="00000000">
        <w:rPr>
          <w:rtl w:val="0"/>
        </w:rPr>
        <w:t xml:space="preserve">#Urban areas benefit from better roads, electricity, sanitation, transportation, and digital connectivity. Many rural areas still struggle with poor road connectivity, erratic power supply, and lack of access to internet and digital services.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5uns23s6gwq" w:id="9"/>
      <w:bookmarkEnd w:id="9"/>
      <w:r w:rsidDel="00000000" w:rsidR="00000000" w:rsidRPr="00000000">
        <w:rPr>
          <w:b w:val="1"/>
          <w:color w:val="000000"/>
          <w:sz w:val="26"/>
          <w:szCs w:val="26"/>
          <w:rtl w:val="0"/>
        </w:rPr>
        <w:t xml:space="preserve">#Education and Health</w:t>
      </w:r>
    </w:p>
    <w:p w:rsidR="00000000" w:rsidDel="00000000" w:rsidP="00000000" w:rsidRDefault="00000000" w:rsidRPr="00000000" w14:paraId="00000014">
      <w:pPr>
        <w:spacing w:after="240" w:before="240" w:lineRule="auto"/>
        <w:rPr/>
      </w:pPr>
      <w:r w:rsidDel="00000000" w:rsidR="00000000" w:rsidRPr="00000000">
        <w:rPr>
          <w:rtl w:val="0"/>
        </w:rPr>
        <w:t xml:space="preserve">#Urban centers have access to top-tier educational institutions and hospitals. In rural regions, government schools and public health centers often face shortages in staff, resources, and infrastructure, affecting the overall human capital development.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adtoqjson9bz" w:id="10"/>
      <w:bookmarkEnd w:id="10"/>
      <w:r w:rsidDel="00000000" w:rsidR="00000000" w:rsidRPr="00000000">
        <w:rPr>
          <w:b w:val="1"/>
          <w:sz w:val="34"/>
          <w:szCs w:val="34"/>
          <w:rtl w:val="0"/>
        </w:rPr>
        <w:t xml:space="preserve">#Economic Contribution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bfs2t5q8kgx" w:id="11"/>
      <w:bookmarkEnd w:id="11"/>
      <w:r w:rsidDel="00000000" w:rsidR="00000000" w:rsidRPr="00000000">
        <w:rPr>
          <w:b w:val="1"/>
          <w:color w:val="000000"/>
          <w:sz w:val="26"/>
          <w:szCs w:val="26"/>
          <w:rtl w:val="0"/>
        </w:rPr>
        <w:t xml:space="preserve">#Agriculture vs Industry and Services</w:t>
      </w:r>
    </w:p>
    <w:p w:rsidR="00000000" w:rsidDel="00000000" w:rsidP="00000000" w:rsidRDefault="00000000" w:rsidRPr="00000000" w14:paraId="00000018">
      <w:pPr>
        <w:spacing w:after="240" w:before="240" w:lineRule="auto"/>
        <w:rPr/>
      </w:pPr>
      <w:r w:rsidDel="00000000" w:rsidR="00000000" w:rsidRPr="00000000">
        <w:rPr>
          <w:rtl w:val="0"/>
        </w:rPr>
        <w:t xml:space="preserve">#Rural areas contribute heavily to agriculture, which accounts for about 16-18% of India’s GDP but employs over 45% of the workforce. This low productivity highlights the need for diversification in rural economic activities.</w:t>
      </w:r>
    </w:p>
    <w:p w:rsidR="00000000" w:rsidDel="00000000" w:rsidP="00000000" w:rsidRDefault="00000000" w:rsidRPr="00000000" w14:paraId="00000019">
      <w:pPr>
        <w:spacing w:after="240" w:before="240" w:lineRule="auto"/>
        <w:rPr/>
      </w:pPr>
      <w:r w:rsidDel="00000000" w:rsidR="00000000" w:rsidRPr="00000000">
        <w:rPr>
          <w:rtl w:val="0"/>
        </w:rPr>
        <w:t xml:space="preserve">#Urban areas drive industrial and service sector growth. Services alone contribute over 50% to India’s GDP, with urban regions acting as the hubs for IT, retail, hospitality, and finance.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wd8k9t5szwjt" w:id="12"/>
      <w:bookmarkEnd w:id="12"/>
      <w:r w:rsidDel="00000000" w:rsidR="00000000" w:rsidRPr="00000000">
        <w:rPr>
          <w:b w:val="1"/>
          <w:sz w:val="34"/>
          <w:szCs w:val="34"/>
          <w:rtl w:val="0"/>
        </w:rPr>
        <w:t xml:space="preserve">#Challenges in Rural Economic Development</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#Low productivity and dependence on rain-fed agriculture.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#Seasonal and disguised unemployment.</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#Poor infrastructure and connectivity.</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#Limited access to markets and credit facilities.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#Inadequate healthcare and education facilities.</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#Out-migration of youth to urban areas.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vle2fbi0nggg" w:id="13"/>
      <w:bookmarkEnd w:id="13"/>
      <w:r w:rsidDel="00000000" w:rsidR="00000000" w:rsidRPr="00000000">
        <w:rPr>
          <w:b w:val="1"/>
          <w:sz w:val="34"/>
          <w:szCs w:val="34"/>
          <w:rtl w:val="0"/>
        </w:rPr>
        <w:t xml:space="preserve">#Challenges in Urban Economic Development</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#Overpopulation and congestion.</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#Pressure on housing, water, and public transport systems.</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#Urban poverty and slum proliferation.</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#Pollution and environmental degradation.</w:t>
        <w:br w:type="textWrapping"/>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#Unemployment and underemployment in informal sectors.</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wh1a7j96304b" w:id="14"/>
      <w:bookmarkEnd w:id="14"/>
      <w:r w:rsidDel="00000000" w:rsidR="00000000" w:rsidRPr="00000000">
        <w:rPr>
          <w:b w:val="1"/>
          <w:sz w:val="34"/>
          <w:szCs w:val="34"/>
          <w:rtl w:val="0"/>
        </w:rPr>
        <w:t xml:space="preserve">#Government Initiatives for Balanced Development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gqngyf5lhmd3" w:id="15"/>
      <w:bookmarkEnd w:id="15"/>
      <w:r w:rsidDel="00000000" w:rsidR="00000000" w:rsidRPr="00000000">
        <w:rPr>
          <w:b w:val="1"/>
          <w:color w:val="000000"/>
          <w:sz w:val="26"/>
          <w:szCs w:val="26"/>
          <w:rtl w:val="0"/>
        </w:rPr>
        <w:t xml:space="preserve">#For Rural Development</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#MGNREGA (Mahatma Gandhi National Rural Employment Guarantee Act)</w:t>
      </w:r>
      <w:r w:rsidDel="00000000" w:rsidR="00000000" w:rsidRPr="00000000">
        <w:rPr>
          <w:rtl w:val="0"/>
        </w:rPr>
        <w:t xml:space="preserve"> – Guarantees 100 days of wage employment per year to rural households.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#PMGSY (Pradhan Mantri Gram Sadak Yojana)</w:t>
      </w:r>
      <w:r w:rsidDel="00000000" w:rsidR="00000000" w:rsidRPr="00000000">
        <w:rPr>
          <w:rtl w:val="0"/>
        </w:rPr>
        <w:t xml:space="preserve"> – Aims to provide all-weather road connectivity to unconnected villages.</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#Rurban Mission</w:t>
      </w:r>
      <w:r w:rsidDel="00000000" w:rsidR="00000000" w:rsidRPr="00000000">
        <w:rPr>
          <w:rtl w:val="0"/>
        </w:rPr>
        <w:t xml:space="preserve"> – Focuses on developing rural growth clusters with urban-like amenities.</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#Digital India</w:t>
      </w:r>
      <w:r w:rsidDel="00000000" w:rsidR="00000000" w:rsidRPr="00000000">
        <w:rPr>
          <w:rtl w:val="0"/>
        </w:rPr>
        <w:t xml:space="preserve"> – Promotes internet access and digital services in rural areas.</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#Skill India</w:t>
      </w:r>
      <w:r w:rsidDel="00000000" w:rsidR="00000000" w:rsidRPr="00000000">
        <w:rPr>
          <w:rtl w:val="0"/>
        </w:rPr>
        <w:t xml:space="preserve"> – Offers vocational training for rural youth to enhance employability.</w:t>
        <w:br w:type="textWrapping"/>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#PM-KISAN</w:t>
      </w:r>
      <w:r w:rsidDel="00000000" w:rsidR="00000000" w:rsidRPr="00000000">
        <w:rPr>
          <w:rtl w:val="0"/>
        </w:rPr>
        <w:t xml:space="preserve"> – Provides direct income support to farmers.</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1pc15vctvr2i" w:id="16"/>
      <w:bookmarkEnd w:id="16"/>
      <w:r w:rsidDel="00000000" w:rsidR="00000000" w:rsidRPr="00000000">
        <w:rPr>
          <w:b w:val="1"/>
          <w:color w:val="000000"/>
          <w:sz w:val="26"/>
          <w:szCs w:val="26"/>
          <w:rtl w:val="0"/>
        </w:rPr>
        <w:t xml:space="preserve">#For Urban Development</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rtl w:val="0"/>
        </w:rPr>
        <w:t xml:space="preserve">#Smart Cities Mission</w:t>
      </w:r>
      <w:r w:rsidDel="00000000" w:rsidR="00000000" w:rsidRPr="00000000">
        <w:rPr>
          <w:rtl w:val="0"/>
        </w:rPr>
        <w:t xml:space="preserve"> – Enhances urban living with smart infrastructure, governance, and technology.</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#AMRUT (Atal Mission for Rejuvenation and Urban Transformation)</w:t>
      </w:r>
      <w:r w:rsidDel="00000000" w:rsidR="00000000" w:rsidRPr="00000000">
        <w:rPr>
          <w:rtl w:val="0"/>
        </w:rPr>
        <w:t xml:space="preserve"> – Improves water supply, sewerage, and infrastructure in cities.</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#PMAY-Urban (Pradhan Mantri Awas Yojana)</w:t>
      </w:r>
      <w:r w:rsidDel="00000000" w:rsidR="00000000" w:rsidRPr="00000000">
        <w:rPr>
          <w:rtl w:val="0"/>
        </w:rPr>
        <w:t xml:space="preserve"> – Aims to provide affordable housing in urban areas.</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#Startup India &amp; Standup India</w:t>
      </w:r>
      <w:r w:rsidDel="00000000" w:rsidR="00000000" w:rsidRPr="00000000">
        <w:rPr>
          <w:rtl w:val="0"/>
        </w:rPr>
        <w:t xml:space="preserve"> – Encourages entrepreneurship in cities with incubation, funding, and policy support.</w:t>
        <w:br w:type="textWrapping"/>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#Metro Rail Projects</w:t>
      </w:r>
      <w:r w:rsidDel="00000000" w:rsidR="00000000" w:rsidRPr="00000000">
        <w:rPr>
          <w:rtl w:val="0"/>
        </w:rPr>
        <w:t xml:space="preserve"> – Improve public transportation in major cities.</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osy0t19uk0c" w:id="17"/>
      <w:bookmarkEnd w:id="17"/>
      <w:r w:rsidDel="00000000" w:rsidR="00000000" w:rsidRPr="00000000">
        <w:rPr>
          <w:b w:val="1"/>
          <w:sz w:val="34"/>
          <w:szCs w:val="34"/>
          <w:rtl w:val="0"/>
        </w:rPr>
        <w:t xml:space="preserve">#Bridging the Rural-Urban Divide</w:t>
      </w:r>
    </w:p>
    <w:p w:rsidR="00000000" w:rsidDel="00000000" w:rsidP="00000000" w:rsidRDefault="00000000" w:rsidRPr="00000000" w14:paraId="0000003A">
      <w:pPr>
        <w:spacing w:after="240" w:before="240" w:lineRule="auto"/>
        <w:rPr/>
      </w:pPr>
      <w:r w:rsidDel="00000000" w:rsidR="00000000" w:rsidRPr="00000000">
        <w:rPr>
          <w:rtl w:val="0"/>
        </w:rPr>
        <w:t xml:space="preserve">#To ensure inclusive economic growth, the rural-urban divide must be narrowed through focused interventions: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#Strengthen rural infrastructure</w:t>
      </w:r>
      <w:r w:rsidDel="00000000" w:rsidR="00000000" w:rsidRPr="00000000">
        <w:rPr>
          <w:rtl w:val="0"/>
        </w:rPr>
        <w:t xml:space="preserve">: Roads, irrigation, storage, and digital networks must be improved.</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#Promote agro-based industries</w:t>
      </w:r>
      <w:r w:rsidDel="00000000" w:rsidR="00000000" w:rsidRPr="00000000">
        <w:rPr>
          <w:rtl w:val="0"/>
        </w:rPr>
        <w:t xml:space="preserve">: Food processing, dairy, and crafts can provide non-farm employment.</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#Boost rural education and skills</w:t>
      </w:r>
      <w:r w:rsidDel="00000000" w:rsidR="00000000" w:rsidRPr="00000000">
        <w:rPr>
          <w:rtl w:val="0"/>
        </w:rPr>
        <w:t xml:space="preserve">: Enhance quality schooling and vocational training to create a skilled workforce.</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#Decentralize industrial development</w:t>
      </w:r>
      <w:r w:rsidDel="00000000" w:rsidR="00000000" w:rsidRPr="00000000">
        <w:rPr>
          <w:rtl w:val="0"/>
        </w:rPr>
        <w:t xml:space="preserve">: Set up industrial parks and service centers in tier 2 and tier 3 towns.</w:t>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#Encourage rural entrepreneurship</w:t>
      </w:r>
      <w:r w:rsidDel="00000000" w:rsidR="00000000" w:rsidRPr="00000000">
        <w:rPr>
          <w:rtl w:val="0"/>
        </w:rPr>
        <w:t xml:space="preserve">: Through micro-finance, self-help groups (SHGs), and digital platforms.</w:t>
        <w:br w:type="textWrapping"/>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#Smart villages model</w:t>
      </w:r>
      <w:r w:rsidDel="00000000" w:rsidR="00000000" w:rsidRPr="00000000">
        <w:rPr>
          <w:rtl w:val="0"/>
        </w:rPr>
        <w:t xml:space="preserve">: Implement technology-driven development in rural areas mirroring urban smart cities.</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kemr9u609bzy" w:id="18"/>
      <w:bookmarkEnd w:id="18"/>
      <w:r w:rsidDel="00000000" w:rsidR="00000000" w:rsidRPr="00000000">
        <w:rPr>
          <w:b w:val="1"/>
          <w:sz w:val="34"/>
          <w:szCs w:val="34"/>
          <w:rtl w:val="0"/>
        </w:rPr>
        <w:t xml:space="preserve">#Case Studies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xmp9u5u6yqgb" w:id="19"/>
      <w:bookmarkEnd w:id="19"/>
      <w:r w:rsidDel="00000000" w:rsidR="00000000" w:rsidRPr="00000000">
        <w:rPr>
          <w:b w:val="1"/>
          <w:color w:val="000000"/>
          <w:sz w:val="26"/>
          <w:szCs w:val="26"/>
          <w:rtl w:val="0"/>
        </w:rPr>
        <w:t xml:space="preserve">#White Revolution in Gujarat</w:t>
      </w:r>
    </w:p>
    <w:p w:rsidR="00000000" w:rsidDel="00000000" w:rsidP="00000000" w:rsidRDefault="00000000" w:rsidRPr="00000000" w14:paraId="00000044">
      <w:pPr>
        <w:spacing w:after="240" w:before="240" w:lineRule="auto"/>
        <w:rPr/>
      </w:pPr>
      <w:r w:rsidDel="00000000" w:rsidR="00000000" w:rsidRPr="00000000">
        <w:rPr>
          <w:rtl w:val="0"/>
        </w:rPr>
        <w:t xml:space="preserve">#The Amul cooperative model transformed Gujarat’s rural economy by empowering dairy farmers, especially women, and creating a sustainable and profitable supply chain.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z8d3td5apq3t" w:id="20"/>
      <w:bookmarkEnd w:id="20"/>
      <w:r w:rsidDel="00000000" w:rsidR="00000000" w:rsidRPr="00000000">
        <w:rPr>
          <w:b w:val="1"/>
          <w:color w:val="000000"/>
          <w:sz w:val="26"/>
          <w:szCs w:val="26"/>
          <w:rtl w:val="0"/>
        </w:rPr>
        <w:t xml:space="preserve">#Bangalore as an IT Hub</w:t>
      </w:r>
    </w:p>
    <w:p w:rsidR="00000000" w:rsidDel="00000000" w:rsidP="00000000" w:rsidRDefault="00000000" w:rsidRPr="00000000" w14:paraId="00000046">
      <w:pPr>
        <w:spacing w:after="240" w:before="240" w:lineRule="auto"/>
        <w:rPr/>
      </w:pPr>
      <w:r w:rsidDel="00000000" w:rsidR="00000000" w:rsidRPr="00000000">
        <w:rPr>
          <w:rtl w:val="0"/>
        </w:rPr>
        <w:t xml:space="preserve">#Bangalore's growth as an IT capital demonstrates the power of urban planning, investment in education, and private sector collaboration in driving economic growth.</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lervljegz8" w:id="21"/>
      <w:bookmarkEnd w:id="21"/>
      <w:r w:rsidDel="00000000" w:rsidR="00000000" w:rsidRPr="00000000">
        <w:rPr>
          <w:b w:val="1"/>
          <w:color w:val="000000"/>
          <w:sz w:val="26"/>
          <w:szCs w:val="26"/>
          <w:rtl w:val="0"/>
        </w:rPr>
        <w:t xml:space="preserve">#Rural BPOs and E-Commerce</w:t>
      </w:r>
    </w:p>
    <w:p w:rsidR="00000000" w:rsidDel="00000000" w:rsidP="00000000" w:rsidRDefault="00000000" w:rsidRPr="00000000" w14:paraId="00000048">
      <w:pPr>
        <w:spacing w:after="240" w:before="240" w:lineRule="auto"/>
        <w:rPr/>
      </w:pPr>
      <w:r w:rsidDel="00000000" w:rsidR="00000000" w:rsidRPr="00000000">
        <w:rPr>
          <w:rtl w:val="0"/>
        </w:rPr>
        <w:t xml:space="preserve">#Many companies have started setting up rural Business Process Outsourcing (BPO) units and connecting artisans to online marketplaces like Amazon and Flipkart, opening new economic avenues in villages.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6gsc478s3f5q" w:id="22"/>
      <w:bookmarkEnd w:id="22"/>
      <w:r w:rsidDel="00000000" w:rsidR="00000000" w:rsidRPr="00000000">
        <w:rPr>
          <w:b w:val="1"/>
          <w:sz w:val="34"/>
          <w:szCs w:val="34"/>
          <w:rtl w:val="0"/>
        </w:rPr>
        <w:t xml:space="preserve">#The Role of Migration</w:t>
      </w:r>
    </w:p>
    <w:p w:rsidR="00000000" w:rsidDel="00000000" w:rsidP="00000000" w:rsidRDefault="00000000" w:rsidRPr="00000000" w14:paraId="0000004B">
      <w:pPr>
        <w:spacing w:after="240" w:before="240" w:lineRule="auto"/>
        <w:rPr/>
      </w:pPr>
      <w:r w:rsidDel="00000000" w:rsidR="00000000" w:rsidRPr="00000000">
        <w:rPr>
          <w:rtl w:val="0"/>
        </w:rPr>
        <w:t xml:space="preserve">#A major consequence of the rural-urban economic divide is internal migration. Millions move from rural to urban areas in search of jobs, education, and better living standards.</w:t>
      </w:r>
    </w:p>
    <w:p w:rsidR="00000000" w:rsidDel="00000000" w:rsidP="00000000" w:rsidRDefault="00000000" w:rsidRPr="00000000" w14:paraId="0000004C">
      <w:pPr>
        <w:spacing w:after="240" w:before="240" w:lineRule="auto"/>
        <w:rPr/>
      </w:pPr>
      <w:r w:rsidDel="00000000" w:rsidR="00000000" w:rsidRPr="00000000">
        <w:rPr>
          <w:rtl w:val="0"/>
        </w:rPr>
        <w:t xml:space="preserve">#While this helps urban areas gain labor, it also strains city infrastructure and leads to social challenges like overcrowded slums, while draining rural areas of young talent.</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7mwva9qjbu8r" w:id="23"/>
      <w:bookmarkEnd w:id="23"/>
      <w:r w:rsidDel="00000000" w:rsidR="00000000" w:rsidRPr="00000000">
        <w:rPr>
          <w:b w:val="1"/>
          <w:sz w:val="34"/>
          <w:szCs w:val="34"/>
          <w:rtl w:val="0"/>
        </w:rPr>
        <w:t xml:space="preserve">#Impact of COVID-19 on Rural-Urban Development</w:t>
      </w:r>
    </w:p>
    <w:p w:rsidR="00000000" w:rsidDel="00000000" w:rsidP="00000000" w:rsidRDefault="00000000" w:rsidRPr="00000000" w14:paraId="0000004F">
      <w:pPr>
        <w:spacing w:after="240" w:before="240" w:lineRule="auto"/>
        <w:rPr/>
      </w:pPr>
      <w:r w:rsidDel="00000000" w:rsidR="00000000" w:rsidRPr="00000000">
        <w:rPr>
          <w:rtl w:val="0"/>
        </w:rPr>
        <w:t xml:space="preserve">#The pandemic reversed migration temporarily, revealing the vulnerabilities of both rural and urban economies. Urban industries faced massive shutdowns, while rural areas struggled to absorb returning migrants.</w:t>
      </w:r>
    </w:p>
    <w:p w:rsidR="00000000" w:rsidDel="00000000" w:rsidP="00000000" w:rsidRDefault="00000000" w:rsidRPr="00000000" w14:paraId="00000050">
      <w:pPr>
        <w:spacing w:after="240" w:before="240" w:lineRule="auto"/>
        <w:rPr/>
      </w:pPr>
      <w:r w:rsidDel="00000000" w:rsidR="00000000" w:rsidRPr="00000000">
        <w:rPr>
          <w:rtl w:val="0"/>
        </w:rPr>
        <w:t xml:space="preserve">#The crisis underlined the need for stronger rural economic foundations and improved healthcare and digital access in both regions.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co6mqch1hw4z" w:id="24"/>
      <w:bookmarkEnd w:id="24"/>
      <w:r w:rsidDel="00000000" w:rsidR="00000000" w:rsidRPr="00000000">
        <w:rPr>
          <w:b w:val="1"/>
          <w:sz w:val="34"/>
          <w:szCs w:val="34"/>
          <w:rtl w:val="0"/>
        </w:rPr>
        <w:t xml:space="preserve">#Conclusion</w:t>
      </w:r>
    </w:p>
    <w:p w:rsidR="00000000" w:rsidDel="00000000" w:rsidP="00000000" w:rsidRDefault="00000000" w:rsidRPr="00000000" w14:paraId="00000053">
      <w:pPr>
        <w:spacing w:after="240" w:before="240" w:lineRule="auto"/>
        <w:rPr/>
      </w:pPr>
      <w:r w:rsidDel="00000000" w:rsidR="00000000" w:rsidRPr="00000000">
        <w:rPr>
          <w:rtl w:val="0"/>
        </w:rPr>
        <w:t xml:space="preserve">#India's future growth depends on ensuring that both rural and urban economies develop in harmony. While cities continue to be growth engines, the vast rural economy cannot be ignored.</w:t>
      </w:r>
    </w:p>
    <w:p w:rsidR="00000000" w:rsidDel="00000000" w:rsidP="00000000" w:rsidRDefault="00000000" w:rsidRPr="00000000" w14:paraId="00000054">
      <w:pPr>
        <w:spacing w:after="240" w:before="240" w:lineRule="auto"/>
        <w:rPr/>
      </w:pPr>
      <w:r w:rsidDel="00000000" w:rsidR="00000000" w:rsidRPr="00000000">
        <w:rPr>
          <w:rtl w:val="0"/>
        </w:rPr>
        <w:t xml:space="preserve">#Investments in rural infrastructure, skill development, and entrepreneurship, combined with sustainable urbanization, will help India achieve balanced and inclusive economic development.</w:t>
      </w:r>
    </w:p>
    <w:p w:rsidR="00000000" w:rsidDel="00000000" w:rsidP="00000000" w:rsidRDefault="00000000" w:rsidRPr="00000000" w14:paraId="00000055">
      <w:pPr>
        <w:spacing w:after="240" w:before="240" w:lineRule="auto"/>
        <w:rPr/>
      </w:pPr>
      <w:r w:rsidDel="00000000" w:rsidR="00000000" w:rsidRPr="00000000">
        <w:rPr>
          <w:rtl w:val="0"/>
        </w:rPr>
        <w:t xml:space="preserve">#Bridging the rural-urban gap is not just an economic necessity but a social imperative for achieving equity and long-term stability.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