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E2CD1" w14:textId="77777777" w:rsidR="006B3E8B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3C6E"/>
          <w:sz w:val="52"/>
          <w:szCs w:val="52"/>
        </w:rPr>
        <w:t>ASHISH VERMA</w:t>
      </w:r>
    </w:p>
    <w:p w14:paraId="1C0A50D4" w14:textId="77777777" w:rsidR="006B3E8B" w:rsidRDefault="00000000">
      <w:pPr>
        <w:spacing w:after="60"/>
        <w:jc w:val="center"/>
      </w:pPr>
      <w:r>
        <w:rPr>
          <w:rFonts w:ascii="Calibri" w:eastAsia="Calibri" w:hAnsi="Calibri" w:cs="Calibri"/>
          <w:color w:val="2E7D8C"/>
          <w:sz w:val="24"/>
          <w:szCs w:val="24"/>
        </w:rPr>
        <w:t>Senior AI &amp; Data Platform Engineer</w:t>
      </w:r>
    </w:p>
    <w:p w14:paraId="52CB9514" w14:textId="6F036807" w:rsidR="006B3E8B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Union City,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CA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510-376-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3976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2E7D8C"/>
          <w:sz w:val="18"/>
          <w:szCs w:val="18"/>
        </w:rPr>
        <w:t>ashishn87@gmail.com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CortexOps</w:t>
      </w:r>
      <w:proofErr w:type="spellEnd"/>
      <w:r w:rsidR="00E65733" w:rsidRPr="00E65733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proofErr w:type="gramStart"/>
      <w:r w:rsidR="006913A1">
        <w:rPr>
          <w:rFonts w:ascii="Calibri" w:eastAsia="Calibri" w:hAnsi="Calibri" w:cs="Calibri"/>
          <w:color w:val="444444"/>
          <w:sz w:val="18"/>
          <w:szCs w:val="18"/>
        </w:rPr>
        <w:t xml:space="preserve">•  </w:t>
      </w:r>
      <w:r w:rsidR="00E65733">
        <w:rPr>
          <w:rFonts w:ascii="Calibri" w:eastAsia="Calibri" w:hAnsi="Calibri" w:cs="Calibri"/>
          <w:color w:val="444444"/>
          <w:sz w:val="18"/>
          <w:szCs w:val="18"/>
        </w:rPr>
        <w:t>LinkedIn</w:t>
      </w:r>
      <w:proofErr w:type="gramEnd"/>
      <w:r w:rsidR="00E65733"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 w:rsidR="00E65733">
        <w:rPr>
          <w:rFonts w:ascii="Calibri" w:eastAsia="Calibri" w:hAnsi="Calibri" w:cs="Calibri"/>
          <w:color w:val="444444"/>
          <w:sz w:val="18"/>
          <w:szCs w:val="18"/>
        </w:rPr>
        <w:t xml:space="preserve">•  </w:t>
      </w:r>
      <w:proofErr w:type="spellStart"/>
      <w:r w:rsidR="00E65733">
        <w:rPr>
          <w:rFonts w:ascii="Calibri" w:eastAsia="Calibri" w:hAnsi="Calibri" w:cs="Calibri"/>
          <w:color w:val="444444"/>
          <w:sz w:val="18"/>
          <w:szCs w:val="18"/>
        </w:rPr>
        <w:t>Tidevec</w:t>
      </w:r>
      <w:proofErr w:type="spellEnd"/>
      <w:proofErr w:type="gramEnd"/>
      <w:r w:rsidR="00E65733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</w:p>
    <w:p w14:paraId="672305B7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PROFESSIONAL SUMMARY</w:t>
      </w:r>
    </w:p>
    <w:p w14:paraId="459F3B6F" w14:textId="77777777" w:rsidR="006B3E8B" w:rsidRDefault="00000000">
      <w:pPr>
        <w:spacing w:before="80" w:after="80"/>
      </w:pPr>
      <w:r>
        <w:rPr>
          <w:rFonts w:ascii="Calibri" w:eastAsia="Calibri" w:hAnsi="Calibri" w:cs="Calibri"/>
          <w:color w:val="444444"/>
        </w:rPr>
        <w:t xml:space="preserve">Senior AI &amp; Data Platform Engineer with 15+ years of experience architecting large-scale AI, machine learning, and distributed data platforms across fintech and enterprise environments. Specialized in Agentic AI, LLMs, RAG, anomaly detection, real-time inferencing, </w:t>
      </w:r>
      <w:proofErr w:type="spellStart"/>
      <w:r>
        <w:rPr>
          <w:rFonts w:ascii="Calibri" w:eastAsia="Calibri" w:hAnsi="Calibri" w:cs="Calibri"/>
          <w:color w:val="444444"/>
        </w:rPr>
        <w:t>MLOps</w:t>
      </w:r>
      <w:proofErr w:type="spellEnd"/>
      <w:r>
        <w:rPr>
          <w:rFonts w:ascii="Calibri" w:eastAsia="Calibri" w:hAnsi="Calibri" w:cs="Calibri"/>
          <w:color w:val="444444"/>
        </w:rPr>
        <w:t>, and cloud-native AI infrastructure on GCP and AWS. Proven track record delivering scalable AI platforms, modernizing enterprise data ecosystems, mentoring engineers, and driving AI adoption through production-grade systems.</w:t>
      </w:r>
    </w:p>
    <w:p w14:paraId="08B7F821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CORE COMPETENCIES</w:t>
      </w:r>
    </w:p>
    <w:p w14:paraId="14B6C58F" w14:textId="77777777" w:rsidR="006B3E8B" w:rsidRDefault="006B3E8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8640"/>
      </w:tblGrid>
      <w:tr w:rsidR="006B3E8B" w14:paraId="230ABCD3" w14:textId="77777777">
        <w:tc>
          <w:tcPr>
            <w:tcW w:w="216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C5C1EF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AI/LLM Systems</w:t>
            </w:r>
          </w:p>
        </w:tc>
        <w:tc>
          <w:tcPr>
            <w:tcW w:w="864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ADD680" w14:textId="77777777" w:rsidR="006B3E8B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CrewAI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 xml:space="preserve">, MCP,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LlamaIndex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 xml:space="preserve">, Multi-Agent Systems, Agentic AI, RAG, Prompt Engineering,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LoRA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QLoRA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, Embeddings, Vector Databases, Semantic Search, AI Observability</w:t>
            </w:r>
          </w:p>
        </w:tc>
      </w:tr>
      <w:tr w:rsidR="006B3E8B" w14:paraId="5B30498C" w14:textId="77777777">
        <w:tc>
          <w:tcPr>
            <w:tcW w:w="216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FAB9B3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Machine Learning</w:t>
            </w:r>
          </w:p>
        </w:tc>
        <w:tc>
          <w:tcPr>
            <w:tcW w:w="864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B2FA11" w14:textId="77777777" w:rsidR="006B3E8B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 xml:space="preserve">, TensorFlow, Deep Learning, CNNs, LSTMs,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BiLSTMs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, VAEs, Autoencoders, Anomaly Detection, NLP, Forecasting, Feature Engineering</w:t>
            </w:r>
          </w:p>
        </w:tc>
      </w:tr>
      <w:tr w:rsidR="006B3E8B" w14:paraId="28EEC321" w14:textId="77777777">
        <w:tc>
          <w:tcPr>
            <w:tcW w:w="216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8264DC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Distributed Systems</w:t>
            </w:r>
          </w:p>
        </w:tc>
        <w:tc>
          <w:tcPr>
            <w:tcW w:w="864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64466E" w14:textId="77777777" w:rsidR="006B3E8B" w:rsidRDefault="00000000"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Spark, Kafka, Airflow, Databricks, Hadoop, Streaming Architectures, Event-Driven Systems</w:t>
            </w:r>
          </w:p>
        </w:tc>
      </w:tr>
      <w:tr w:rsidR="006B3E8B" w14:paraId="0C1764C8" w14:textId="77777777">
        <w:tc>
          <w:tcPr>
            <w:tcW w:w="216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C0824E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Cloud &amp; Platform</w:t>
            </w:r>
          </w:p>
        </w:tc>
        <w:tc>
          <w:tcPr>
            <w:tcW w:w="864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53E8D0" w14:textId="77777777" w:rsidR="006B3E8B" w:rsidRDefault="00000000"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GCP, AWS, Kubernetes, Docker, CI/CD, Monitoring, Observability, Production AI Infrastructure</w:t>
            </w:r>
          </w:p>
        </w:tc>
      </w:tr>
      <w:tr w:rsidR="006B3E8B" w14:paraId="5A475FC4" w14:textId="77777777">
        <w:tc>
          <w:tcPr>
            <w:tcW w:w="216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8211D0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Data Platforms</w:t>
            </w:r>
          </w:p>
        </w:tc>
        <w:tc>
          <w:tcPr>
            <w:tcW w:w="8640" w:type="dxa"/>
            <w:shd w:val="clear" w:color="auto" w:fill="E8F0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F24B81" w14:textId="77777777" w:rsidR="006B3E8B" w:rsidRDefault="00000000">
            <w:proofErr w:type="spellStart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, Dataflow, Pub/Sub, ETL/ELT, Schema Evolution, Governance, Lineage, Metadata Management</w:t>
            </w:r>
          </w:p>
        </w:tc>
      </w:tr>
      <w:tr w:rsidR="006B3E8B" w14:paraId="5D30BA7A" w14:textId="77777777">
        <w:tc>
          <w:tcPr>
            <w:tcW w:w="216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31BC1D" w14:textId="77777777" w:rsidR="006B3E8B" w:rsidRDefault="00000000">
            <w:r>
              <w:rPr>
                <w:rFonts w:ascii="Calibri" w:eastAsia="Calibri" w:hAnsi="Calibri" w:cs="Calibri"/>
                <w:b/>
                <w:bCs/>
                <w:color w:val="1A3C6E"/>
                <w:sz w:val="18"/>
                <w:szCs w:val="18"/>
              </w:rPr>
              <w:t>Leadership</w:t>
            </w:r>
          </w:p>
        </w:tc>
        <w:tc>
          <w:tcPr>
            <w:tcW w:w="864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0AA38A" w14:textId="77777777" w:rsidR="006B3E8B" w:rsidRDefault="00000000">
            <w:r>
              <w:rPr>
                <w:rFonts w:ascii="Calibri" w:eastAsia="Calibri" w:hAnsi="Calibri" w:cs="Calibri"/>
                <w:color w:val="444444"/>
                <w:sz w:val="18"/>
                <w:szCs w:val="18"/>
              </w:rPr>
              <w:t>Architecture Ownership, Technical Strategy, Mentorship, Stakeholder Alignment, Cross-Functional Collaboration</w:t>
            </w:r>
          </w:p>
        </w:tc>
      </w:tr>
    </w:tbl>
    <w:p w14:paraId="316EAFE4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PROFESSIONAL EXPERIENCE</w:t>
      </w:r>
    </w:p>
    <w:p w14:paraId="7E5E81EF" w14:textId="77777777" w:rsidR="006B3E8B" w:rsidRDefault="00000000">
      <w:pPr>
        <w:tabs>
          <w:tab w:val="right" w:pos="10800"/>
        </w:tabs>
        <w:spacing w:before="120" w:after="40"/>
      </w:pPr>
      <w:r>
        <w:t>Senior Data &amp; AI Engineer | PayPal Inc. (Full-time)</w:t>
      </w:r>
      <w:r>
        <w:tab/>
        <w:t>Feb 2022 – Present  •  San Jose, CA</w:t>
      </w:r>
    </w:p>
    <w:p w14:paraId="0AABB24D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Architected enterprise-scale AI and machine learning platforms supporting fraud detection, anomaly detection, intelligent automation, and enterprise knowledge retrieval.</w:t>
      </w:r>
    </w:p>
    <w:p w14:paraId="77E3ECD7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 xml:space="preserve">Designed and implemented Agentic AI workflows using </w:t>
      </w:r>
      <w:proofErr w:type="spellStart"/>
      <w:r>
        <w:rPr>
          <w:rFonts w:ascii="Calibri" w:eastAsia="Calibri" w:hAnsi="Calibri" w:cs="Calibri"/>
          <w:color w:val="444444"/>
        </w:rPr>
        <w:t>LangGraph</w:t>
      </w:r>
      <w:proofErr w:type="spellEnd"/>
      <w:r>
        <w:rPr>
          <w:rFonts w:ascii="Calibri" w:eastAsia="Calibri" w:hAnsi="Calibri" w:cs="Calibri"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</w:rPr>
        <w:t>LangChain</w:t>
      </w:r>
      <w:proofErr w:type="spellEnd"/>
      <w:r>
        <w:rPr>
          <w:rFonts w:ascii="Calibri" w:eastAsia="Calibri" w:hAnsi="Calibri" w:cs="Calibri"/>
          <w:color w:val="444444"/>
        </w:rPr>
        <w:t>, and MCP-based architectures to automate engineering operations and enterprise support processes.</w:t>
      </w:r>
    </w:p>
    <w:p w14:paraId="7E01EF22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Built production-grade RAG platforms integrating enterprise documentation, metadata repositories, and knowledge systems through vector search and semantic retrieval.</w:t>
      </w:r>
    </w:p>
    <w:p w14:paraId="2B3FF54C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Owned design and implementation of anomaly detection platforms leveraging VAE-</w:t>
      </w:r>
      <w:proofErr w:type="spellStart"/>
      <w:r>
        <w:rPr>
          <w:rFonts w:ascii="Calibri" w:eastAsia="Calibri" w:hAnsi="Calibri" w:cs="Calibri"/>
          <w:color w:val="444444"/>
        </w:rPr>
        <w:t>BiLSTM</w:t>
      </w:r>
      <w:proofErr w:type="spellEnd"/>
      <w:r>
        <w:rPr>
          <w:rFonts w:ascii="Calibri" w:eastAsia="Calibri" w:hAnsi="Calibri" w:cs="Calibri"/>
          <w:color w:val="444444"/>
        </w:rPr>
        <w:t xml:space="preserve"> and CNN-</w:t>
      </w:r>
      <w:proofErr w:type="spellStart"/>
      <w:r>
        <w:rPr>
          <w:rFonts w:ascii="Calibri" w:eastAsia="Calibri" w:hAnsi="Calibri" w:cs="Calibri"/>
          <w:color w:val="444444"/>
        </w:rPr>
        <w:t>BiLSTM</w:t>
      </w:r>
      <w:proofErr w:type="spellEnd"/>
      <w:r>
        <w:rPr>
          <w:rFonts w:ascii="Calibri" w:eastAsia="Calibri" w:hAnsi="Calibri" w:cs="Calibri"/>
          <w:color w:val="444444"/>
        </w:rPr>
        <w:t xml:space="preserve"> models on Kafka, Spark, and cloud-native infrastructure.</w:t>
      </w:r>
    </w:p>
    <w:p w14:paraId="4FB22785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 xml:space="preserve">Fine-tuned Large Language Models using </w:t>
      </w:r>
      <w:proofErr w:type="spellStart"/>
      <w:r>
        <w:rPr>
          <w:rFonts w:ascii="Calibri" w:eastAsia="Calibri" w:hAnsi="Calibri" w:cs="Calibri"/>
          <w:color w:val="444444"/>
        </w:rPr>
        <w:t>LoRA</w:t>
      </w:r>
      <w:proofErr w:type="spellEnd"/>
      <w:r>
        <w:rPr>
          <w:rFonts w:ascii="Calibri" w:eastAsia="Calibri" w:hAnsi="Calibri" w:cs="Calibri"/>
          <w:color w:val="444444"/>
        </w:rPr>
        <w:t xml:space="preserve"> and </w:t>
      </w:r>
      <w:proofErr w:type="spellStart"/>
      <w:r>
        <w:rPr>
          <w:rFonts w:ascii="Calibri" w:eastAsia="Calibri" w:hAnsi="Calibri" w:cs="Calibri"/>
          <w:color w:val="444444"/>
        </w:rPr>
        <w:t>QLoRA</w:t>
      </w:r>
      <w:proofErr w:type="spellEnd"/>
      <w:r>
        <w:rPr>
          <w:rFonts w:ascii="Calibri" w:eastAsia="Calibri" w:hAnsi="Calibri" w:cs="Calibri"/>
          <w:color w:val="444444"/>
        </w:rPr>
        <w:t xml:space="preserve"> techniques for domain-specific retrieval, summarization, and workflow automation applications.</w:t>
      </w:r>
    </w:p>
    <w:p w14:paraId="00A2FB07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Designed scalable embedding generation and vector indexing pipelines supporting semantic search and contextual knowledge retrieval.</w:t>
      </w:r>
    </w:p>
    <w:p w14:paraId="0784E9A1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Established cloud-native ingestion, schema evolution, governance, and observability frameworks supporting large-scale financial datasets.</w:t>
      </w:r>
    </w:p>
    <w:p w14:paraId="11036DCE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 xml:space="preserve">Mentored engineers and influenced best practices around AI systems, </w:t>
      </w:r>
      <w:proofErr w:type="spellStart"/>
      <w:r>
        <w:rPr>
          <w:rFonts w:ascii="Calibri" w:eastAsia="Calibri" w:hAnsi="Calibri" w:cs="Calibri"/>
          <w:color w:val="444444"/>
        </w:rPr>
        <w:t>LLMOps</w:t>
      </w:r>
      <w:proofErr w:type="spellEnd"/>
      <w:r>
        <w:rPr>
          <w:rFonts w:ascii="Calibri" w:eastAsia="Calibri" w:hAnsi="Calibri" w:cs="Calibri"/>
          <w:color w:val="444444"/>
        </w:rPr>
        <w:t>, machine learning workflows, and distributed architectures.</w:t>
      </w:r>
    </w:p>
    <w:p w14:paraId="4B982C2C" w14:textId="77777777" w:rsidR="006B3E8B" w:rsidRDefault="00000000">
      <w:pPr>
        <w:tabs>
          <w:tab w:val="right" w:pos="10800"/>
        </w:tabs>
        <w:spacing w:before="120" w:after="40"/>
      </w:pPr>
      <w:r>
        <w:t>Data Engineer | Kforce Inc.</w:t>
      </w:r>
      <w:r>
        <w:tab/>
        <w:t>Feb 2020 – Feb 2022  •  San Francisco, CA (Client: US Bank)</w:t>
      </w:r>
    </w:p>
    <w:p w14:paraId="27E37C40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Designed and optimized distributed Spark and SQL pipelines supporting machine learning, fraud analytics, risk scoring, and operational intelligence workloads.</w:t>
      </w:r>
    </w:p>
    <w:p w14:paraId="5D226077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Built feature engineering pipelines and ML-ready datasets for model training, experimentation, and production inferencing.</w:t>
      </w:r>
    </w:p>
    <w:p w14:paraId="0ADB9E6F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Developed event-driven architectures enabling near real-time analytics and anomaly detection capabilities.</w:t>
      </w:r>
    </w:p>
    <w:p w14:paraId="2659BCB3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Implemented data quality, lineage, and validation frameworks improving reliability of downstream machine learning workflows.</w:t>
      </w:r>
    </w:p>
    <w:p w14:paraId="5BA8F797" w14:textId="77777777" w:rsidR="006B3E8B" w:rsidRPr="00975BE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Collaborated with Data Scientists and ML Engineers to optimize feature availability, schema evolution, and model-serving architectures.</w:t>
      </w:r>
    </w:p>
    <w:p w14:paraId="69D8494C" w14:textId="77777777" w:rsidR="00975BEE" w:rsidRDefault="00975BEE" w:rsidP="00975BEE">
      <w:pPr>
        <w:pStyle w:val="ListParagraph"/>
        <w:spacing w:before="30" w:after="30"/>
        <w:ind w:left="360"/>
      </w:pPr>
    </w:p>
    <w:p w14:paraId="7C2F5084" w14:textId="77777777" w:rsidR="006B3E8B" w:rsidRDefault="00000000">
      <w:pPr>
        <w:tabs>
          <w:tab w:val="right" w:pos="10800"/>
        </w:tabs>
        <w:spacing w:before="120" w:after="40"/>
      </w:pPr>
      <w:r>
        <w:lastRenderedPageBreak/>
        <w:t>Data Engineer | Cognizant Technology Solutions</w:t>
      </w:r>
      <w:r>
        <w:tab/>
        <w:t>Mar 2014 – Feb 2020  •  San Francisco, CA (Clients: US Bank, Barclays)</w:t>
      </w:r>
    </w:p>
    <w:p w14:paraId="3E30D10A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Built enterprise-scale ETL and analytics platforms using Spark, Hadoop, Python, and SQL supporting predictive analytics and business intelligence systems.</w:t>
      </w:r>
    </w:p>
    <w:p w14:paraId="71D0347D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Designed reusable ingestion frameworks enabling scalable data preparation and transformation for machine learning workloads.</w:t>
      </w:r>
    </w:p>
    <w:p w14:paraId="5B7A80AA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Developed dimensional and analytical data models supporting classification, segmentation, forecasting, fraud detection, and scoring.</w:t>
      </w:r>
    </w:p>
    <w:p w14:paraId="05A6F11F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Implemented governance, lineage, auditing, and compliance solutions improving regulatory adherence and enterprise reporting reliability.</w:t>
      </w:r>
    </w:p>
    <w:p w14:paraId="707CF34C" w14:textId="77777777" w:rsidR="006B3E8B" w:rsidRDefault="00000000">
      <w:pPr>
        <w:tabs>
          <w:tab w:val="right" w:pos="10800"/>
        </w:tabs>
        <w:spacing w:before="120" w:after="40"/>
      </w:pPr>
      <w:r>
        <w:t>Software Engineer | Wipro Technologies</w:t>
      </w:r>
      <w:r>
        <w:tab/>
        <w:t>Nov 2010 – Mar 2014  •  India (Clients: Western Power, Hanes)</w:t>
      </w:r>
    </w:p>
    <w:p w14:paraId="048E9DEE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Developed enterprise data warehouse and reporting automation solutions using PL/SQL and Python, significantly reducing manual operational effort.</w:t>
      </w:r>
    </w:p>
    <w:p w14:paraId="6E4D558D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Designed data integration and transformation workflows supporting reporting, analytics, and operational decision-making.</w:t>
      </w:r>
    </w:p>
    <w:p w14:paraId="27D7F4DD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Supported early predictive analytics initiatives through scalable data preparation and reporting infrastructure.</w:t>
      </w:r>
    </w:p>
    <w:p w14:paraId="22D998AE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RESEARCH &amp; PUBLICATIONS</w:t>
      </w:r>
    </w:p>
    <w:p w14:paraId="10C30F40" w14:textId="77777777" w:rsidR="006B3E8B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1A3C6E"/>
        </w:rPr>
        <w:t>Active Research Initiatives</w:t>
      </w:r>
    </w:p>
    <w:p w14:paraId="262CBB08" w14:textId="77777777" w:rsidR="006B3E8B" w:rsidRPr="00304AA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Calibri" w:eastAsia="Calibri" w:hAnsi="Calibri" w:cs="Calibri"/>
          <w:color w:val="444444"/>
        </w:rPr>
        <w:t>CortexOps</w:t>
      </w:r>
      <w:proofErr w:type="spellEnd"/>
      <w:r>
        <w:rPr>
          <w:rFonts w:ascii="Calibri" w:eastAsia="Calibri" w:hAnsi="Calibri" w:cs="Calibri"/>
          <w:color w:val="444444"/>
        </w:rPr>
        <w:t xml:space="preserve"> — AI Agent Reliability Platform (AI observability &amp; evaluation; supports 12 agent frameworks)</w:t>
      </w:r>
    </w:p>
    <w:p w14:paraId="31D22053" w14:textId="6B057575" w:rsidR="00304AA5" w:rsidRPr="00304AA5" w:rsidRDefault="00304AA5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proofErr w:type="spellStart"/>
      <w:r>
        <w:rPr>
          <w:rFonts w:ascii="Calibri" w:eastAsia="Calibri" w:hAnsi="Calibri" w:cs="Calibri"/>
          <w:color w:val="444444"/>
        </w:rPr>
        <w:t>Tidevec</w:t>
      </w:r>
      <w:proofErr w:type="spellEnd"/>
      <w:r>
        <w:rPr>
          <w:rFonts w:ascii="Calibri" w:eastAsia="Calibri" w:hAnsi="Calibri" w:cs="Calibri"/>
          <w:color w:val="444444"/>
        </w:rPr>
        <w:t xml:space="preserve"> — </w:t>
      </w:r>
      <w:r w:rsidRPr="00304AA5">
        <w:rPr>
          <w:rStyle w:val="Strong"/>
          <w:b w:val="0"/>
          <w:bCs w:val="0"/>
        </w:rPr>
        <w:t>The world's first temporally-aware, causally-indexed vector database</w:t>
      </w:r>
    </w:p>
    <w:p w14:paraId="1D0FDEE6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MASEV — Multi-Agent System Evaluation Framework</w:t>
      </w:r>
    </w:p>
    <w:p w14:paraId="04E6F1DA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Finance Multi-Agent Advisory Platform</w:t>
      </w:r>
    </w:p>
    <w:p w14:paraId="2AD8F8EF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Spallation Neutron Anomaly Detection</w:t>
      </w:r>
    </w:p>
    <w:p w14:paraId="60D2C044" w14:textId="77777777" w:rsidR="006B3E8B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1A3C6E"/>
        </w:rPr>
        <w:t>Selected Publications</w:t>
      </w:r>
    </w:p>
    <w:p w14:paraId="1026C992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>Beyond Task Completion: A Unified Metrics Framework for Evaluating Coordination Dynamics in LLM-Based Multi-Agent Systems — Under Review (</w:t>
      </w:r>
      <w:proofErr w:type="spellStart"/>
      <w:r>
        <w:rPr>
          <w:rFonts w:ascii="Calibri" w:eastAsia="Calibri" w:hAnsi="Calibri" w:cs="Calibri"/>
          <w:color w:val="444444"/>
        </w:rPr>
        <w:t>NeurIPS</w:t>
      </w:r>
      <w:proofErr w:type="spellEnd"/>
      <w:r>
        <w:rPr>
          <w:rFonts w:ascii="Calibri" w:eastAsia="Calibri" w:hAnsi="Calibri" w:cs="Calibri"/>
          <w:color w:val="444444"/>
        </w:rPr>
        <w:t xml:space="preserve"> 2026)</w:t>
      </w:r>
    </w:p>
    <w:p w14:paraId="3B0FA9DA" w14:textId="77777777" w:rsidR="006B3E8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 xml:space="preserve">Energy-Aware Prompt Optimization for Large Language Models: Balancing Accuracy, Cost, and Sustainability — </w:t>
      </w:r>
      <w:proofErr w:type="spellStart"/>
      <w:r>
        <w:rPr>
          <w:rFonts w:ascii="Calibri" w:eastAsia="Calibri" w:hAnsi="Calibri" w:cs="Calibri"/>
          <w:color w:val="444444"/>
        </w:rPr>
        <w:t>TechRxiv</w:t>
      </w:r>
      <w:proofErr w:type="spellEnd"/>
      <w:r>
        <w:rPr>
          <w:rFonts w:ascii="Calibri" w:eastAsia="Calibri" w:hAnsi="Calibri" w:cs="Calibri"/>
          <w:color w:val="444444"/>
        </w:rPr>
        <w:t>/IEEE</w:t>
      </w:r>
    </w:p>
    <w:p w14:paraId="62F3D26E" w14:textId="77777777" w:rsidR="006B3E8B" w:rsidRPr="00A13AF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</w:rPr>
        <w:t xml:space="preserve">Variational Autoencoder and </w:t>
      </w:r>
      <w:proofErr w:type="spellStart"/>
      <w:r>
        <w:rPr>
          <w:rFonts w:ascii="Calibri" w:eastAsia="Calibri" w:hAnsi="Calibri" w:cs="Calibri"/>
          <w:color w:val="444444"/>
        </w:rPr>
        <w:t>BiLSTM</w:t>
      </w:r>
      <w:proofErr w:type="spellEnd"/>
      <w:r>
        <w:rPr>
          <w:rFonts w:ascii="Calibri" w:eastAsia="Calibri" w:hAnsi="Calibri" w:cs="Calibri"/>
          <w:color w:val="444444"/>
        </w:rPr>
        <w:t xml:space="preserve">-Based Anomaly Detection for Beam Stability in Spallation Neutron Sources — </w:t>
      </w:r>
      <w:proofErr w:type="spellStart"/>
      <w:r>
        <w:rPr>
          <w:rFonts w:ascii="Calibri" w:eastAsia="Calibri" w:hAnsi="Calibri" w:cs="Calibri"/>
          <w:color w:val="444444"/>
        </w:rPr>
        <w:t>TechRxiv</w:t>
      </w:r>
      <w:proofErr w:type="spellEnd"/>
      <w:r>
        <w:rPr>
          <w:rFonts w:ascii="Calibri" w:eastAsia="Calibri" w:hAnsi="Calibri" w:cs="Calibri"/>
          <w:color w:val="444444"/>
        </w:rPr>
        <w:t>/IEEE</w:t>
      </w:r>
    </w:p>
    <w:p w14:paraId="187550E1" w14:textId="6BEB98D3" w:rsidR="00A13AF2" w:rsidRDefault="00A13AF2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TideVec</w:t>
      </w:r>
      <w:proofErr w:type="spellEnd"/>
      <w:r>
        <w:t>: A Production Vector Database Engine with Native Temporal Decay, Causal Graph Storage, and Zero-Downtime Model Migration</w:t>
      </w:r>
      <w:r w:rsidR="005F7895">
        <w:t>-SSRN</w:t>
      </w:r>
    </w:p>
    <w:p w14:paraId="3EDCB5AE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EDUCATION</w:t>
      </w:r>
    </w:p>
    <w:p w14:paraId="3432A762" w14:textId="442CD903" w:rsidR="006B3E8B" w:rsidRDefault="00000000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1A3C6E"/>
          <w:sz w:val="21"/>
          <w:szCs w:val="21"/>
        </w:rPr>
        <w:t>PhD in Computer Science</w:t>
      </w:r>
      <w:r w:rsidR="00737E70">
        <w:rPr>
          <w:rFonts w:ascii="Calibri" w:eastAsia="Calibri" w:hAnsi="Calibri" w:cs="Calibri"/>
          <w:b/>
          <w:bCs/>
          <w:color w:val="1A3C6E"/>
          <w:sz w:val="21"/>
          <w:szCs w:val="21"/>
        </w:rPr>
        <w:t xml:space="preserve"> (Cybersecurity and AI)</w:t>
      </w:r>
      <w:r>
        <w:tab/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Starting Fall 2026</w:t>
      </w:r>
    </w:p>
    <w:p w14:paraId="164C25E8" w14:textId="045603E7" w:rsidR="006B3E8B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Dakota State </w:t>
      </w:r>
      <w:r w:rsidR="00E16946">
        <w:rPr>
          <w:rFonts w:ascii="Calibri" w:eastAsia="Calibri" w:hAnsi="Calibri" w:cs="Calibri"/>
          <w:color w:val="444444"/>
          <w:sz w:val="19"/>
          <w:szCs w:val="19"/>
        </w:rPr>
        <w:t>University • Cybersecurity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&amp; AI Specialization</w:t>
      </w:r>
    </w:p>
    <w:p w14:paraId="0256FDD1" w14:textId="77777777" w:rsidR="006B3E8B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3C6E"/>
          <w:sz w:val="21"/>
          <w:szCs w:val="21"/>
        </w:rPr>
        <w:t>M.S. in Data Science &amp; Analytics</w:t>
      </w:r>
    </w:p>
    <w:p w14:paraId="5E53E7CE" w14:textId="71AF940D" w:rsidR="006B3E8B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Old Dominion </w:t>
      </w:r>
      <w:r w:rsidR="00E16946">
        <w:rPr>
          <w:rFonts w:ascii="Calibri" w:eastAsia="Calibri" w:hAnsi="Calibri" w:cs="Calibri"/>
          <w:color w:val="444444"/>
          <w:sz w:val="19"/>
          <w:szCs w:val="19"/>
        </w:rPr>
        <w:t>University • GPA</w:t>
      </w:r>
      <w:r>
        <w:rPr>
          <w:rFonts w:ascii="Calibri" w:eastAsia="Calibri" w:hAnsi="Calibri" w:cs="Calibri"/>
          <w:color w:val="444444"/>
          <w:sz w:val="19"/>
          <w:szCs w:val="19"/>
        </w:rPr>
        <w:t>: 3.85</w:t>
      </w:r>
    </w:p>
    <w:p w14:paraId="53F0C279" w14:textId="77777777" w:rsidR="006B3E8B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A3C6E"/>
          <w:sz w:val="21"/>
          <w:szCs w:val="21"/>
        </w:rPr>
        <w:t>B.Tech. in Computer Science &amp; Engineering</w:t>
      </w:r>
    </w:p>
    <w:p w14:paraId="5661775E" w14:textId="77777777" w:rsidR="006B3E8B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>Kanpur University</w:t>
      </w:r>
    </w:p>
    <w:p w14:paraId="742D4210" w14:textId="77777777" w:rsidR="006B3E8B" w:rsidRDefault="00000000">
      <w:pPr>
        <w:pBdr>
          <w:bottom w:val="single" w:sz="8" w:space="4" w:color="2E7D8C"/>
        </w:pBdr>
        <w:spacing w:before="180" w:after="60"/>
      </w:pPr>
      <w:r>
        <w:rPr>
          <w:rFonts w:ascii="Calibri" w:eastAsia="Calibri" w:hAnsi="Calibri" w:cs="Calibri"/>
          <w:b/>
          <w:bCs/>
          <w:color w:val="1A3C6E"/>
          <w:sz w:val="22"/>
          <w:szCs w:val="22"/>
        </w:rPr>
        <w:t>CERTIFICATIONS</w:t>
      </w:r>
    </w:p>
    <w:p w14:paraId="074C55C1" w14:textId="77777777" w:rsidR="006B3E8B" w:rsidRDefault="006B3E8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6B3E8B" w14:paraId="35234FE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27CD8" w14:textId="77777777" w:rsidR="006B3E8B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2E7D8C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Google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Cloud Professional Data Engineer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C38FF" w14:textId="77777777" w:rsidR="006B3E8B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2E7D8C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Google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Cloud Professional Machine Learning Engineer</w:t>
            </w:r>
          </w:p>
        </w:tc>
      </w:tr>
      <w:tr w:rsidR="006B3E8B" w14:paraId="2444D37A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D0C6A" w14:textId="77777777" w:rsidR="006B3E8B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2E7D8C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Microsoft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Azure Data Scientist Associate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1FA87" w14:textId="77777777" w:rsidR="006B3E8B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2E7D8C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Databricks</w:t>
            </w:r>
            <w:proofErr w:type="gram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Spark Professional</w:t>
            </w:r>
          </w:p>
        </w:tc>
      </w:tr>
    </w:tbl>
    <w:p w14:paraId="7F71BF44" w14:textId="77777777" w:rsidR="006B3E8B" w:rsidRDefault="006B3E8B">
      <w:pPr>
        <w:spacing w:after="40"/>
      </w:pPr>
    </w:p>
    <w:sectPr w:rsidR="006B3E8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3B6D54"/>
    <w:multiLevelType w:val="hybridMultilevel"/>
    <w:tmpl w:val="E84ADF4C"/>
    <w:lvl w:ilvl="0" w:tplc="0220EEAE">
      <w:start w:val="1"/>
      <w:numFmt w:val="bullet"/>
      <w:lvlText w:val="●"/>
      <w:lvlJc w:val="left"/>
      <w:pPr>
        <w:ind w:left="720" w:hanging="360"/>
      </w:pPr>
    </w:lvl>
    <w:lvl w:ilvl="1" w:tplc="4B100364">
      <w:start w:val="1"/>
      <w:numFmt w:val="bullet"/>
      <w:lvlText w:val="○"/>
      <w:lvlJc w:val="left"/>
      <w:pPr>
        <w:ind w:left="1440" w:hanging="360"/>
      </w:pPr>
    </w:lvl>
    <w:lvl w:ilvl="2" w:tplc="845A12A0">
      <w:start w:val="1"/>
      <w:numFmt w:val="bullet"/>
      <w:lvlText w:val="■"/>
      <w:lvlJc w:val="left"/>
      <w:pPr>
        <w:ind w:left="2160" w:hanging="360"/>
      </w:pPr>
    </w:lvl>
    <w:lvl w:ilvl="3" w:tplc="FBDA7330">
      <w:start w:val="1"/>
      <w:numFmt w:val="bullet"/>
      <w:lvlText w:val="●"/>
      <w:lvlJc w:val="left"/>
      <w:pPr>
        <w:ind w:left="2880" w:hanging="360"/>
      </w:pPr>
    </w:lvl>
    <w:lvl w:ilvl="4" w:tplc="57027840">
      <w:start w:val="1"/>
      <w:numFmt w:val="bullet"/>
      <w:lvlText w:val="○"/>
      <w:lvlJc w:val="left"/>
      <w:pPr>
        <w:ind w:left="3600" w:hanging="360"/>
      </w:pPr>
    </w:lvl>
    <w:lvl w:ilvl="5" w:tplc="BF56B93C">
      <w:start w:val="1"/>
      <w:numFmt w:val="bullet"/>
      <w:lvlText w:val="■"/>
      <w:lvlJc w:val="left"/>
      <w:pPr>
        <w:ind w:left="4320" w:hanging="360"/>
      </w:pPr>
    </w:lvl>
    <w:lvl w:ilvl="6" w:tplc="C72C9C3C">
      <w:start w:val="1"/>
      <w:numFmt w:val="bullet"/>
      <w:lvlText w:val="●"/>
      <w:lvlJc w:val="left"/>
      <w:pPr>
        <w:ind w:left="5040" w:hanging="360"/>
      </w:pPr>
    </w:lvl>
    <w:lvl w:ilvl="7" w:tplc="1F5A0B0E">
      <w:start w:val="1"/>
      <w:numFmt w:val="bullet"/>
      <w:lvlText w:val="●"/>
      <w:lvlJc w:val="left"/>
      <w:pPr>
        <w:ind w:left="5760" w:hanging="360"/>
      </w:pPr>
    </w:lvl>
    <w:lvl w:ilvl="8" w:tplc="55E832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37896"/>
    <w:multiLevelType w:val="hybridMultilevel"/>
    <w:tmpl w:val="E716F6B6"/>
    <w:lvl w:ilvl="0" w:tplc="34D68560">
      <w:start w:val="1"/>
      <w:numFmt w:val="bullet"/>
      <w:lvlText w:val="▪"/>
      <w:lvlJc w:val="left"/>
      <w:pPr>
        <w:ind w:left="360" w:hanging="240"/>
      </w:pPr>
    </w:lvl>
    <w:lvl w:ilvl="1" w:tplc="4C20C3F8">
      <w:numFmt w:val="decimal"/>
      <w:lvlText w:val=""/>
      <w:lvlJc w:val="left"/>
    </w:lvl>
    <w:lvl w:ilvl="2" w:tplc="B97A34B0">
      <w:numFmt w:val="decimal"/>
      <w:lvlText w:val=""/>
      <w:lvlJc w:val="left"/>
    </w:lvl>
    <w:lvl w:ilvl="3" w:tplc="97589824">
      <w:numFmt w:val="decimal"/>
      <w:lvlText w:val=""/>
      <w:lvlJc w:val="left"/>
    </w:lvl>
    <w:lvl w:ilvl="4" w:tplc="4BAC8346">
      <w:numFmt w:val="decimal"/>
      <w:lvlText w:val=""/>
      <w:lvlJc w:val="left"/>
    </w:lvl>
    <w:lvl w:ilvl="5" w:tplc="8BB08184">
      <w:numFmt w:val="decimal"/>
      <w:lvlText w:val=""/>
      <w:lvlJc w:val="left"/>
    </w:lvl>
    <w:lvl w:ilvl="6" w:tplc="2784383C">
      <w:numFmt w:val="decimal"/>
      <w:lvlText w:val=""/>
      <w:lvlJc w:val="left"/>
    </w:lvl>
    <w:lvl w:ilvl="7" w:tplc="A53A1FD6">
      <w:numFmt w:val="decimal"/>
      <w:lvlText w:val=""/>
      <w:lvlJc w:val="left"/>
    </w:lvl>
    <w:lvl w:ilvl="8" w:tplc="AD460228">
      <w:numFmt w:val="decimal"/>
      <w:lvlText w:val=""/>
      <w:lvlJc w:val="left"/>
    </w:lvl>
  </w:abstractNum>
  <w:num w:numId="1" w16cid:durableId="824468286">
    <w:abstractNumId w:val="0"/>
    <w:lvlOverride w:ilvl="0">
      <w:startOverride w:val="1"/>
    </w:lvlOverride>
  </w:num>
  <w:num w:numId="2" w16cid:durableId="646518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8B"/>
    <w:rsid w:val="00304AA5"/>
    <w:rsid w:val="005D67ED"/>
    <w:rsid w:val="005F7895"/>
    <w:rsid w:val="00640063"/>
    <w:rsid w:val="0065703F"/>
    <w:rsid w:val="006913A1"/>
    <w:rsid w:val="006B3E8B"/>
    <w:rsid w:val="00737E70"/>
    <w:rsid w:val="00975BEE"/>
    <w:rsid w:val="00A13AF2"/>
    <w:rsid w:val="00D44F61"/>
    <w:rsid w:val="00E16946"/>
    <w:rsid w:val="00E65733"/>
    <w:rsid w:val="00F9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9FB77"/>
  <w15:docId w15:val="{01972C4E-8271-664E-9F0A-15D5139C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04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738</Words>
  <Characters>5336</Characters>
  <Application>Microsoft Office Word</Application>
  <DocSecurity>0</DocSecurity>
  <Lines>93</Lines>
  <Paragraphs>75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Verma</cp:lastModifiedBy>
  <cp:revision>4</cp:revision>
  <dcterms:created xsi:type="dcterms:W3CDTF">2026-07-01T06:37:00Z</dcterms:created>
  <dcterms:modified xsi:type="dcterms:W3CDTF">2026-07-06T02:37:00Z</dcterms:modified>
</cp:coreProperties>
</file>