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F2730B7" w14:textId="2AEBD6EE" w:rsidR="009303D9" w:rsidRPr="00E9575A" w:rsidRDefault="00A74890" w:rsidP="00855C36">
      <w:pPr>
        <w:pStyle w:val="Author"/>
        <w:spacing w:before="5pt" w:beforeAutospacing="1" w:after="5pt" w:afterAutospacing="1"/>
        <w:rPr>
          <w:sz w:val="16"/>
          <w:szCs w:val="16"/>
        </w:rPr>
      </w:pPr>
      <w:r w:rsidRPr="00E9575A">
        <w:rPr>
          <w:rFonts w:eastAsia="MS Mincho"/>
          <w:kern w:val="48"/>
          <w:sz w:val="48"/>
          <w:szCs w:val="48"/>
        </w:rPr>
        <w:t xml:space="preserve">Efficient Prediction of Annual Yield From Stocks Using Hybrid Deep Learning </w:t>
      </w:r>
    </w:p>
    <w:p w14:paraId="0ADF90AC" w14:textId="77777777" w:rsidR="00D7522C" w:rsidRPr="00E9575A" w:rsidRDefault="00D7522C" w:rsidP="00AE0384">
      <w:pPr>
        <w:pStyle w:val="Author"/>
        <w:spacing w:before="5pt" w:beforeAutospacing="1" w:after="5pt" w:afterAutospacing="1" w:line="6pt" w:lineRule="auto"/>
        <w:jc w:val="both"/>
        <w:rPr>
          <w:sz w:val="16"/>
          <w:szCs w:val="16"/>
        </w:rPr>
        <w:sectPr w:rsidR="00D7522C" w:rsidRPr="00E9575A" w:rsidSect="003B4E04">
          <w:footerReference w:type="first" r:id="rId8"/>
          <w:pgSz w:w="595.30pt" w:h="841.90pt" w:code="9"/>
          <w:pgMar w:top="27pt" w:right="44.65pt" w:bottom="72pt" w:left="44.65pt" w:header="36pt" w:footer="36pt" w:gutter="0pt"/>
          <w:cols w:space="36pt"/>
          <w:titlePg/>
          <w:docGrid w:linePitch="360"/>
        </w:sectPr>
      </w:pPr>
    </w:p>
    <w:p w14:paraId="3DBDD294" w14:textId="49A7BE30" w:rsidR="00BD670B" w:rsidRPr="00E9575A" w:rsidRDefault="00176F4F" w:rsidP="00BD670B">
      <w:pPr>
        <w:pStyle w:val="Author"/>
        <w:spacing w:before="5pt" w:beforeAutospacing="1"/>
        <w:rPr>
          <w:sz w:val="18"/>
          <w:szCs w:val="18"/>
        </w:rPr>
      </w:pPr>
      <w:r w:rsidRPr="00E9575A">
        <w:rPr>
          <w:sz w:val="18"/>
          <w:szCs w:val="18"/>
        </w:rPr>
        <w:t>Ashish Papanai</w:t>
      </w:r>
      <w:r w:rsidR="001A3B3D" w:rsidRPr="00E9575A">
        <w:rPr>
          <w:sz w:val="18"/>
          <w:szCs w:val="18"/>
        </w:rPr>
        <w:t xml:space="preserve"> </w:t>
      </w:r>
      <w:r w:rsidR="001A3B3D" w:rsidRPr="00E9575A">
        <w:rPr>
          <w:sz w:val="18"/>
          <w:szCs w:val="18"/>
        </w:rPr>
        <w:br/>
      </w:r>
      <w:r w:rsidRPr="00E9575A">
        <w:rPr>
          <w:sz w:val="18"/>
          <w:szCs w:val="18"/>
        </w:rPr>
        <w:t>Department of Computer Science and Engineering</w:t>
      </w:r>
      <w:r w:rsidR="00D72D06" w:rsidRPr="00E9575A">
        <w:rPr>
          <w:sz w:val="18"/>
          <w:szCs w:val="18"/>
        </w:rPr>
        <w:br/>
      </w:r>
      <w:r w:rsidRPr="00E9575A">
        <w:rPr>
          <w:sz w:val="18"/>
          <w:szCs w:val="18"/>
        </w:rPr>
        <w:t>Maharaja Agrasen Institute of Technology</w:t>
      </w:r>
      <w:r w:rsidR="001A3B3D" w:rsidRPr="00E9575A">
        <w:rPr>
          <w:i/>
          <w:sz w:val="18"/>
          <w:szCs w:val="18"/>
        </w:rPr>
        <w:br/>
      </w:r>
      <w:r w:rsidRPr="00E9575A">
        <w:rPr>
          <w:sz w:val="18"/>
          <w:szCs w:val="18"/>
        </w:rPr>
        <w:t>Delhi, India</w:t>
      </w:r>
      <w:r w:rsidR="001A3B3D" w:rsidRPr="00E9575A">
        <w:rPr>
          <w:sz w:val="18"/>
          <w:szCs w:val="18"/>
        </w:rPr>
        <w:br/>
      </w:r>
      <w:r w:rsidRPr="00E9575A">
        <w:rPr>
          <w:sz w:val="18"/>
          <w:szCs w:val="18"/>
        </w:rPr>
        <w:t>https://orcid.org/0000-0002-0764-2968</w:t>
      </w:r>
    </w:p>
    <w:p w14:paraId="375D6803" w14:textId="77777777" w:rsidR="00463DFD" w:rsidRPr="00E9575A" w:rsidRDefault="00463DFD" w:rsidP="00463DFD">
      <w:pPr>
        <w:pStyle w:val="Author"/>
        <w:spacing w:before="5pt" w:beforeAutospacing="1"/>
        <w:rPr>
          <w:sz w:val="18"/>
          <w:szCs w:val="18"/>
        </w:rPr>
        <w:sectPr w:rsidR="00463DFD" w:rsidRPr="00E9575A" w:rsidSect="00463DFD">
          <w:type w:val="continuous"/>
          <w:pgSz w:w="595.30pt" w:h="841.90pt" w:code="9"/>
          <w:pgMar w:top="22.50pt" w:right="44.65pt" w:bottom="72pt" w:left="44.65pt" w:header="36pt" w:footer="36pt" w:gutter="0pt"/>
          <w:cols w:space="36pt"/>
          <w:docGrid w:linePitch="360"/>
        </w:sectPr>
      </w:pPr>
    </w:p>
    <w:p w14:paraId="741E4E72" w14:textId="63BBD168" w:rsidR="001A3B3D" w:rsidRPr="00E9575A" w:rsidRDefault="00BD670B" w:rsidP="00463DFD">
      <w:pPr>
        <w:pStyle w:val="Author"/>
        <w:spacing w:before="5pt" w:beforeAutospacing="1"/>
        <w:rPr>
          <w:sz w:val="18"/>
          <w:szCs w:val="18"/>
        </w:rPr>
      </w:pPr>
      <w:r w:rsidRPr="00E9575A">
        <w:rPr>
          <w:sz w:val="18"/>
          <w:szCs w:val="18"/>
        </w:rPr>
        <w:br w:type="column"/>
      </w:r>
    </w:p>
    <w:p w14:paraId="2888EA0C" w14:textId="77777777" w:rsidR="009F1D79" w:rsidRPr="00E9575A" w:rsidRDefault="009F1D79">
      <w:pPr>
        <w:sectPr w:rsidR="009F1D79" w:rsidRPr="00E9575A" w:rsidSect="003B4E04">
          <w:type w:val="continuous"/>
          <w:pgSz w:w="595.30pt" w:h="841.90pt" w:code="9"/>
          <w:pgMar w:top="22.50pt" w:right="44.65pt" w:bottom="72pt" w:left="44.65pt" w:header="36pt" w:footer="36pt" w:gutter="0pt"/>
          <w:cols w:num="3" w:space="36pt"/>
          <w:docGrid w:linePitch="360"/>
        </w:sectPr>
      </w:pPr>
    </w:p>
    <w:p w14:paraId="278783DC" w14:textId="77777777" w:rsidR="009303D9" w:rsidRPr="00E9575A" w:rsidRDefault="00BD670B">
      <w:pPr>
        <w:sectPr w:rsidR="009303D9" w:rsidRPr="00E9575A" w:rsidSect="003B4E04">
          <w:type w:val="continuous"/>
          <w:pgSz w:w="595.30pt" w:h="841.90pt" w:code="9"/>
          <w:pgMar w:top="22.50pt" w:right="44.65pt" w:bottom="72pt" w:left="44.65pt" w:header="36pt" w:footer="36pt" w:gutter="0pt"/>
          <w:cols w:num="3" w:space="36pt"/>
          <w:docGrid w:linePitch="360"/>
        </w:sectPr>
      </w:pPr>
      <w:r w:rsidRPr="00E9575A">
        <w:br w:type="column"/>
      </w:r>
    </w:p>
    <w:p w14:paraId="14DA5CED" w14:textId="1C464FAC" w:rsidR="004D72B5" w:rsidRPr="00E9575A" w:rsidRDefault="009303D9" w:rsidP="00972203">
      <w:pPr>
        <w:pStyle w:val="Abstract"/>
        <w:rPr>
          <w:i/>
          <w:iCs/>
        </w:rPr>
      </w:pPr>
      <w:r w:rsidRPr="00E9575A">
        <w:rPr>
          <w:i/>
          <w:iCs/>
        </w:rPr>
        <w:t>Abstract</w:t>
      </w:r>
      <w:r w:rsidRPr="00E9575A">
        <w:t>—</w:t>
      </w:r>
      <w:r w:rsidR="00176F4F" w:rsidRPr="00E9575A">
        <w:t xml:space="preserve"> Predicting and analyzing the stock market has been of primary interest to researchers, investors, and market experts. The technology has been evolving continuously from manual to automated collection, tuning, and data analysis to generate insights and predict the rise or fall of a stock. This work presents stockDL, a deep learning solution to analyze, understand the historical stock data and calculate the gross and annual yield for the chosen stock ticker. The proposed solution is comprehensive and user-friendly. It includes data collection and preprocessing and utilizes various mathematical and deep learning techniques for feature extraction combined with state-of-art neural network architectures to predict the market trends. The stockDL algorithm assimilates two traditional stock trading techniques, Buy and Hold strategy and Moving Average ribbon trading strategy, with two Deep Learning Models created using the state-of-art Long Short-Term Memory networks. The first model is a pure LSTM network, whereas the second network is a Mixture of Convolution Neural networks and LSTMs. stockDL uses the data of the past five years from the date of generating the predictions, making the model immune from any sudden fluctuations in the historical data. When evaluated on the four stock symbols (AAPL, GOOGL, HDFCBANK.NSE, RELIANCE.NSE), the model has attained state-of-art for deep learning backed algorithmic trading in a controlled computational environment. The novel solution introduced in this study is faster and more accurate than any existing deep-learning solutions available. It is immune from any sudden dramatic decline among significant sections of the stock market. This work contributes to the stock analysis and research community </w:t>
      </w:r>
      <w:r w:rsidR="00E2634D">
        <w:t>of</w:t>
      </w:r>
      <w:r w:rsidR="00176F4F" w:rsidRPr="00E9575A">
        <w:t xml:space="preserve"> technical and financial domains.</w:t>
      </w:r>
    </w:p>
    <w:p w14:paraId="5AF26296" w14:textId="15715A8E" w:rsidR="00996424" w:rsidRPr="00E9575A" w:rsidRDefault="005E4AF2" w:rsidP="00972203">
      <w:pPr>
        <w:pStyle w:val="Keywords"/>
      </w:pPr>
      <w:r w:rsidRPr="00E9575A">
        <w:t>Index Terms</w:t>
      </w:r>
      <w:r w:rsidR="004D72B5" w:rsidRPr="00E9575A">
        <w:t>—</w:t>
      </w:r>
      <w:r w:rsidR="00996424" w:rsidRPr="00E9575A">
        <w:t xml:space="preserve"> LSTMs, RNN, CNN, Financial Deep Learning, Stacked LSTMs, Stock</w:t>
      </w:r>
      <w:r w:rsidRPr="00E9575A">
        <w:t xml:space="preserve"> Price Prediction</w:t>
      </w:r>
      <w:r w:rsidR="00996424" w:rsidRPr="00E9575A">
        <w:t>, Time Series prediction</w:t>
      </w:r>
    </w:p>
    <w:p w14:paraId="5DB06A41" w14:textId="77777777" w:rsidR="009303D9" w:rsidRPr="00E9575A" w:rsidRDefault="009303D9" w:rsidP="006B6B66">
      <w:pPr>
        <w:pStyle w:val="Heading1"/>
      </w:pPr>
      <w:r w:rsidRPr="00E9575A">
        <w:t>Introduction (</w:t>
      </w:r>
      <w:r w:rsidR="005B0344" w:rsidRPr="00E9575A">
        <w:rPr>
          <w:rFonts w:eastAsia="MS Mincho"/>
          <w:i/>
        </w:rPr>
        <w:t>Heading 1</w:t>
      </w:r>
      <w:r w:rsidRPr="00E9575A">
        <w:t>)</w:t>
      </w:r>
    </w:p>
    <w:p w14:paraId="15764CB3" w14:textId="77777777" w:rsidR="00996424" w:rsidRPr="00E9575A" w:rsidRDefault="00996424" w:rsidP="00996424">
      <w:pPr>
        <w:pStyle w:val="BodyText"/>
      </w:pPr>
      <w:r w:rsidRPr="00E9575A">
        <w:t xml:space="preserve">The stock market is an area of high profit and high risks, and this is considered while devising and generating a quantitative investment strategy to predict and judge the stock's future price using the historical stock data. The market governed by various financial and non-financial factors poses a new challenge to the researchers to develop a best-fit solution for predicting the stock prices or the annual yield by investing in a particular stock. The three significant factors measuring the outcome of investing in a company or business are Environment, Social, and Governance (ESG). Considering ESGs while making investing decisions leads to a </w:t>
      </w:r>
      <w:proofErr w:type="spellStart"/>
      <w:r w:rsidRPr="00E9575A">
        <w:t>favorable</w:t>
      </w:r>
      <w:proofErr w:type="spellEnd"/>
      <w:r w:rsidRPr="00E9575A">
        <w:t xml:space="preserve"> outcome in most cases[1]. </w:t>
      </w:r>
    </w:p>
    <w:p w14:paraId="7669220D" w14:textId="77777777" w:rsidR="00996424" w:rsidRPr="00E9575A" w:rsidRDefault="00996424" w:rsidP="00996424">
      <w:pPr>
        <w:pStyle w:val="BodyText"/>
      </w:pPr>
      <w:r w:rsidRPr="00E9575A">
        <w:t xml:space="preserve">The Environment of an investment market involves Assessment and Investment vehicles, Financial Markets, Market Structure, Market Intermediaries, Investment process, Regulation, and Economy. The Indian Financial markets include the Credit Market, Money Market, Foreign Exchange Market, Debt Market, and Capital Market. The Social factors </w:t>
      </w:r>
      <w:r w:rsidRPr="00E9575A">
        <w:t xml:space="preserve">include the interactions between </w:t>
      </w:r>
      <w:proofErr w:type="spellStart"/>
      <w:r w:rsidRPr="00E9575A">
        <w:t>neighbors</w:t>
      </w:r>
      <w:proofErr w:type="spellEnd"/>
      <w:r w:rsidRPr="00E9575A">
        <w:t xml:space="preserve">, friends, colleagues, advice given by analysts, planners, bankers[2]. Social media and Interactions are prominent areas to </w:t>
      </w:r>
      <w:proofErr w:type="spellStart"/>
      <w:r w:rsidRPr="00E9575A">
        <w:t>analyze</w:t>
      </w:r>
      <w:proofErr w:type="spellEnd"/>
      <w:r w:rsidRPr="00E9575A">
        <w:t xml:space="preserve"> and predict the market trends based on recent activities of significant investors, executives, and influencers[3]. Security and Exchange Board India, established on April 12, 1992, handles India's stock market governance. Corporate Governance drafts the rules and regulations for the companies and the shareholders and assists in the smooth day-to-day functioning of trade, The Governance also handles illegal trade practices like Insider Trade, Security Frauds, et cetera[4].</w:t>
      </w:r>
    </w:p>
    <w:p w14:paraId="3A4C4150" w14:textId="77777777" w:rsidR="00996424" w:rsidRPr="00E9575A" w:rsidRDefault="00996424" w:rsidP="00996424">
      <w:pPr>
        <w:pStyle w:val="BodyText"/>
      </w:pPr>
      <w:r w:rsidRPr="00E9575A">
        <w:t xml:space="preserve">This study follows the idea of conquering one step (or problem) at a time. It focuses on providing a solution to predict the fluctuations on a stock based on the Environment (the Historical Data). With the availability of a massive amount of data, the challenge is to use it and draw meaningful conclusions from it. We have </w:t>
      </w:r>
      <w:proofErr w:type="spellStart"/>
      <w:r w:rsidRPr="00E9575A">
        <w:t>analyzed</w:t>
      </w:r>
      <w:proofErr w:type="spellEnd"/>
      <w:r w:rsidRPr="00E9575A">
        <w:t xml:space="preserve"> the data from the date of the initial issue to the date of making predictions. The two deep learning algorithms introduced in this study include a Long Short Term Memory (LSTM), a recurrent neural network architecture for time-series prediction [5], and a Convolution Neural Network (CNN) and LSTM mix architecture for making the predictions. The baseline comparison of the deep-learning strategy is with two traditional stock trading strategies, the Buy and Hold system and the Moving Averages. </w:t>
      </w:r>
    </w:p>
    <w:p w14:paraId="1A7265D1" w14:textId="1BC88AD0" w:rsidR="00996424" w:rsidRPr="00E9575A" w:rsidRDefault="00996424" w:rsidP="00996424">
      <w:pPr>
        <w:pStyle w:val="BodyText"/>
      </w:pPr>
      <w:r w:rsidRPr="00E9575A">
        <w:t xml:space="preserve">The deep learning model is trained end-to-end on new data (between a training window of the past six years from the day of making the predictions). This strategy </w:t>
      </w:r>
      <w:r w:rsidR="004104BD" w:rsidRPr="00E9575A">
        <w:t>prevents</w:t>
      </w:r>
      <w:r w:rsidRPr="00E9575A">
        <w:t xml:space="preserve"> any sudden old fluctuations in the data from contaminating the projections. All outliers are scaled using a min-max scaler to stop them from dominating in the results.</w:t>
      </w:r>
    </w:p>
    <w:p w14:paraId="65B8E6C0" w14:textId="31B8CEE7" w:rsidR="00996424" w:rsidRPr="00E9575A" w:rsidRDefault="00996424" w:rsidP="00996424">
      <w:pPr>
        <w:pStyle w:val="BodyText"/>
      </w:pPr>
      <w:r w:rsidRPr="00E9575A">
        <w:t>Our results suggest a substantial promise in integrating the traditional and computer-generated strategies for developing an improved quantitative investment strategy. The algorithms outperform the baselines set by the conventional approach, and the enhanced LSTM-CNN mix model provides better performance with reduced computational cost. Integration of this model with other deep learning strategies to handle other governing factors like Governance and Social can bring a new revolution in algorithmic trading using Deep Learning.</w:t>
      </w:r>
    </w:p>
    <w:p w14:paraId="31655E99" w14:textId="7A2503AE" w:rsidR="009303D9" w:rsidRPr="00E9575A" w:rsidRDefault="00996424" w:rsidP="006B6B66">
      <w:pPr>
        <w:pStyle w:val="Heading1"/>
      </w:pPr>
      <w:r w:rsidRPr="00E9575A">
        <w:t>Related Work</w:t>
      </w:r>
    </w:p>
    <w:p w14:paraId="5828E715" w14:textId="77777777" w:rsidR="007514D5" w:rsidRPr="00E9575A" w:rsidRDefault="00996424" w:rsidP="007514D5">
      <w:pPr>
        <w:pStyle w:val="BodyText"/>
        <w:rPr>
          <w:lang w:val="en-IN"/>
        </w:rPr>
      </w:pPr>
      <w:r w:rsidRPr="00E9575A">
        <w:rPr>
          <w:lang w:val="en-IN"/>
        </w:rPr>
        <w:t xml:space="preserve"> </w:t>
      </w:r>
      <w:r w:rsidR="007514D5" w:rsidRPr="00E9575A">
        <w:rPr>
          <w:lang w:val="en-IN"/>
        </w:rPr>
        <w:t xml:space="preserve">Our work connects several relevant pieces of literature. Recent work highlights how Deep Learning can be in algorithmic trading. With researchers working on individual factors affecting the stock prices, as the social factor, Environment, and Governance [3, 4, 6, 7], a new vision is being added to the analysis and projection of stock prices based on the contributing factors. Reinforcement Learning </w:t>
      </w:r>
      <w:r w:rsidR="007514D5" w:rsidRPr="00E9575A">
        <w:rPr>
          <w:lang w:val="en-IN"/>
        </w:rPr>
        <w:lastRenderedPageBreak/>
        <w:t xml:space="preserve">libraries like </w:t>
      </w:r>
      <w:proofErr w:type="spellStart"/>
      <w:r w:rsidR="007514D5" w:rsidRPr="00E9575A">
        <w:rPr>
          <w:lang w:val="en-IN"/>
        </w:rPr>
        <w:t>finRL</w:t>
      </w:r>
      <w:proofErr w:type="spellEnd"/>
      <w:r w:rsidR="007514D5" w:rsidRPr="00E9575A">
        <w:rPr>
          <w:lang w:val="en-IN"/>
        </w:rPr>
        <w:t xml:space="preserve"> (Financial Reinforcement Learning) and TA-Lib (Technical Analysis Library in Python) have set a new benchmark in Artificial Intelligence for finance. </w:t>
      </w:r>
    </w:p>
    <w:p w14:paraId="3436084A" w14:textId="77777777" w:rsidR="007514D5" w:rsidRPr="00E9575A" w:rsidRDefault="007514D5" w:rsidP="007514D5">
      <w:pPr>
        <w:pStyle w:val="BodyText"/>
        <w:rPr>
          <w:lang w:val="en-IN"/>
        </w:rPr>
      </w:pPr>
      <w:r w:rsidRPr="00E9575A">
        <w:rPr>
          <w:lang w:val="en-IN"/>
        </w:rPr>
        <w:t xml:space="preserve">The use of machine learning algorithms like Support Vector Machine (SVM) [8] and a hybrid feature selection method provided a detailed parameter adjustment procedure with performance under different parameter values. The performance of this algorithm is significantly less than the state-of-art LSTMs. </w:t>
      </w:r>
    </w:p>
    <w:p w14:paraId="17E8DBCC" w14:textId="77777777" w:rsidR="007514D5" w:rsidRPr="00E9575A" w:rsidRDefault="007514D5" w:rsidP="007514D5">
      <w:pPr>
        <w:pStyle w:val="BodyText"/>
        <w:rPr>
          <w:lang w:val="en-IN"/>
        </w:rPr>
      </w:pPr>
      <w:r w:rsidRPr="00E9575A">
        <w:rPr>
          <w:lang w:val="en-IN"/>
        </w:rPr>
        <w:t xml:space="preserve">Various other LSTM based models on long-term data fail to address the computational complexities and the efforts required to train it [9]. Our study focuses on the training aspect of the model and tries to reduce the training time even in a limited computational environment. </w:t>
      </w:r>
    </w:p>
    <w:p w14:paraId="5B44DD93" w14:textId="77777777" w:rsidR="007514D5" w:rsidRPr="00E9575A" w:rsidRDefault="007514D5" w:rsidP="007514D5">
      <w:pPr>
        <w:pStyle w:val="BodyText"/>
        <w:rPr>
          <w:lang w:val="en-IN"/>
        </w:rPr>
      </w:pPr>
      <w:r w:rsidRPr="00E9575A">
        <w:rPr>
          <w:lang w:val="en-IN"/>
        </w:rPr>
        <w:t xml:space="preserve">The limitation of these developments is that they fail to scale because of high computational requirements [10]. The creation of new replicas of the trading environment and dummy data generation fail to use the existing data. The current deep learning solutions using LSTMs and LSTM-CNN Mix are tested only on short-term predictions ranging from 1 day to 10 days [11]. </w:t>
      </w:r>
    </w:p>
    <w:p w14:paraId="7BF540A4" w14:textId="77777777" w:rsidR="007514D5" w:rsidRPr="00E9575A" w:rsidRDefault="007514D5" w:rsidP="007514D5">
      <w:pPr>
        <w:pStyle w:val="BodyText"/>
        <w:rPr>
          <w:lang w:val="en-IN"/>
        </w:rPr>
      </w:pPr>
      <w:r w:rsidRPr="00E9575A">
        <w:rPr>
          <w:lang w:val="en-IN"/>
        </w:rPr>
        <w:t>The main contribution of our work to this problem is to:</w:t>
      </w:r>
    </w:p>
    <w:p w14:paraId="0ABDD788" w14:textId="77777777" w:rsidR="007514D5" w:rsidRPr="00E9575A" w:rsidRDefault="007514D5" w:rsidP="007514D5">
      <w:pPr>
        <w:pStyle w:val="BodyText"/>
        <w:rPr>
          <w:lang w:val="en-IN"/>
        </w:rPr>
      </w:pPr>
      <w:r w:rsidRPr="00E9575A">
        <w:rPr>
          <w:lang w:val="en-IN"/>
        </w:rPr>
        <w:t>i.</w:t>
      </w:r>
      <w:r w:rsidRPr="00E9575A">
        <w:rPr>
          <w:lang w:val="en-IN"/>
        </w:rPr>
        <w:tab/>
        <w:t xml:space="preserve">Use existing, </w:t>
      </w:r>
      <w:proofErr w:type="spellStart"/>
      <w:r w:rsidRPr="00E9575A">
        <w:rPr>
          <w:lang w:val="en-IN"/>
        </w:rPr>
        <w:t>publically</w:t>
      </w:r>
      <w:proofErr w:type="spellEnd"/>
      <w:r w:rsidRPr="00E9575A">
        <w:rPr>
          <w:lang w:val="en-IN"/>
        </w:rPr>
        <w:t xml:space="preserve"> available historical data of stocks to train and test the model. </w:t>
      </w:r>
    </w:p>
    <w:p w14:paraId="30022AF0" w14:textId="545A0CAE" w:rsidR="007514D5" w:rsidRPr="00E9575A" w:rsidRDefault="007514D5" w:rsidP="007514D5">
      <w:pPr>
        <w:pStyle w:val="BodyText"/>
        <w:rPr>
          <w:lang w:val="en-IN"/>
        </w:rPr>
      </w:pPr>
      <w:r w:rsidRPr="00E9575A">
        <w:rPr>
          <w:lang w:val="en-IN"/>
        </w:rPr>
        <w:t>ii.</w:t>
      </w:r>
      <w:r w:rsidRPr="00E9575A">
        <w:rPr>
          <w:lang w:val="en-IN"/>
        </w:rPr>
        <w:tab/>
        <w:t xml:space="preserve">Develop a computationally cheaper and simple deep-learning solution to provide enhanced performance and improved scalability. </w:t>
      </w:r>
    </w:p>
    <w:p w14:paraId="5E360B4F" w14:textId="77777777" w:rsidR="007514D5" w:rsidRPr="00E9575A" w:rsidRDefault="007514D5" w:rsidP="007514D5">
      <w:pPr>
        <w:pStyle w:val="BodyText"/>
        <w:rPr>
          <w:lang w:val="en-IN"/>
        </w:rPr>
      </w:pPr>
      <w:r w:rsidRPr="00E9575A">
        <w:rPr>
          <w:lang w:val="en-IN"/>
        </w:rPr>
        <w:t>iii.</w:t>
      </w:r>
      <w:r w:rsidRPr="00E9575A">
        <w:rPr>
          <w:lang w:val="en-IN"/>
        </w:rPr>
        <w:tab/>
        <w:t xml:space="preserve">Comparing various investment strategies (Traditional and Deep Learning) makes it easier for the user to create a rational decision. </w:t>
      </w:r>
    </w:p>
    <w:p w14:paraId="53405B01" w14:textId="5A5CB289" w:rsidR="009303D9" w:rsidRPr="00E9575A" w:rsidRDefault="007514D5" w:rsidP="007514D5">
      <w:pPr>
        <w:pStyle w:val="BodyText"/>
        <w:rPr>
          <w:lang w:val="en-IN"/>
        </w:rPr>
      </w:pPr>
      <w:r w:rsidRPr="00E9575A">
        <w:rPr>
          <w:lang w:val="en-IN"/>
        </w:rPr>
        <w:t>Our work uses the stock market to focus on a crucial issue, to align the human devised strategies with the computer-generated strategy for algorithmic trading and quantitative finance.</w:t>
      </w:r>
    </w:p>
    <w:p w14:paraId="66F010C6" w14:textId="6401F6E6" w:rsidR="009303D9" w:rsidRPr="00E9575A" w:rsidRDefault="007514D5" w:rsidP="006B6B66">
      <w:pPr>
        <w:pStyle w:val="Heading1"/>
      </w:pPr>
      <w:r w:rsidRPr="00E9575A">
        <w:t>Data and Background</w:t>
      </w:r>
    </w:p>
    <w:p w14:paraId="0485DB57" w14:textId="77777777" w:rsidR="00015485" w:rsidRPr="00E9575A" w:rsidRDefault="00015485" w:rsidP="00015485">
      <w:pPr>
        <w:pStyle w:val="Heading2"/>
      </w:pPr>
      <w:r w:rsidRPr="00E9575A">
        <w:t>Problem Formulation</w:t>
      </w:r>
    </w:p>
    <w:p w14:paraId="1E3C4C02" w14:textId="082E58C9" w:rsidR="00015485" w:rsidRPr="00E9575A" w:rsidRDefault="00015485" w:rsidP="00015485">
      <w:pPr>
        <w:jc w:val="both"/>
      </w:pPr>
      <w:r w:rsidRPr="00E9575A">
        <w:t xml:space="preserve">The </w:t>
      </w:r>
      <w:r w:rsidR="007A66AA" w:rsidRPr="00E9575A">
        <w:t>current study aim</w:t>
      </w:r>
      <w:r w:rsidRPr="00E9575A">
        <w:t>s to develop a deep-learning</w:t>
      </w:r>
      <w:r w:rsidR="007A66AA" w:rsidRPr="00E9575A">
        <w:t>-</w:t>
      </w:r>
      <w:r w:rsidRPr="00E9575A">
        <w:t>backed automated In and Out Trading strategy to maximize the annual yield from a single stock. The In and Out trading strategy involves two import decision</w:t>
      </w:r>
      <w:r w:rsidR="007A66AA" w:rsidRPr="00E9575A">
        <w:t>s</w:t>
      </w:r>
      <w:r w:rsidRPr="00E9575A">
        <w:t xml:space="preserve">: </w:t>
      </w:r>
    </w:p>
    <w:p w14:paraId="0A3CB36F" w14:textId="77777777" w:rsidR="00015485" w:rsidRPr="00E9575A" w:rsidRDefault="00015485" w:rsidP="00015485">
      <w:pPr>
        <w:pStyle w:val="ListParagraph"/>
        <w:numPr>
          <w:ilvl w:val="0"/>
          <w:numId w:val="34"/>
        </w:numPr>
        <w:jc w:val="both"/>
      </w:pPr>
      <w:r w:rsidRPr="00E9575A">
        <w:t xml:space="preserve">In: Trade in the market if the stock price is predicted to rise for the current month. </w:t>
      </w:r>
    </w:p>
    <w:p w14:paraId="55BC6078" w14:textId="7510D01D" w:rsidR="00015485" w:rsidRPr="00E9575A" w:rsidRDefault="00015485" w:rsidP="00015485">
      <w:pPr>
        <w:pStyle w:val="ListParagraph"/>
        <w:numPr>
          <w:ilvl w:val="0"/>
          <w:numId w:val="34"/>
        </w:numPr>
        <w:jc w:val="both"/>
      </w:pPr>
      <w:r w:rsidRPr="00E9575A">
        <w:t xml:space="preserve">Out: Sell out and exit the market if the prize is predicted to decrease for the current month. </w:t>
      </w:r>
    </w:p>
    <w:p w14:paraId="36CDCFCF" w14:textId="14DA7661" w:rsidR="00015485" w:rsidRPr="00E9575A" w:rsidRDefault="00015485" w:rsidP="00015485">
      <w:pPr>
        <w:jc w:val="both"/>
      </w:pPr>
      <w:r w:rsidRPr="00E9575A">
        <w:t xml:space="preserve">This study introduces a neural network architecture </w:t>
      </w:r>
      <w:r w:rsidR="007A66AA" w:rsidRPr="00E9575A">
        <w:t>that learns the historical stock data and predicts if the price of the fluctuation in the stock price for the current month thus, solving the market's most important question:</w:t>
      </w:r>
      <w:r w:rsidRPr="00E9575A">
        <w:t xml:space="preserve"> </w:t>
      </w:r>
      <w:r w:rsidR="007A66AA" w:rsidRPr="00E9575A">
        <w:t>"</w:t>
      </w:r>
      <w:r w:rsidRPr="00E9575A">
        <w:t>Will the stock soar or crash?</w:t>
      </w:r>
      <w:r w:rsidR="007A66AA" w:rsidRPr="00E9575A">
        <w:t>"</w:t>
      </w:r>
      <w:r w:rsidRPr="00E9575A">
        <w:t xml:space="preserve">. The model receives eight features (highest price, lowest price, opening price, closing price, </w:t>
      </w:r>
      <w:r w:rsidR="007A66AA" w:rsidRPr="00E9575A">
        <w:t xml:space="preserve">the </w:t>
      </w:r>
      <w:r w:rsidRPr="00E9575A">
        <w:t xml:space="preserve">volume traded, </w:t>
      </w:r>
      <w:r w:rsidR="007A66AA" w:rsidRPr="00E9575A">
        <w:t xml:space="preserve">the </w:t>
      </w:r>
      <w:r w:rsidRPr="00E9575A">
        <w:t xml:space="preserve">first day of </w:t>
      </w:r>
      <w:r w:rsidR="007A66AA" w:rsidRPr="00E9575A">
        <w:t xml:space="preserve">the </w:t>
      </w:r>
      <w:r w:rsidRPr="00E9575A">
        <w:t>current month, moving average for 12 months, moving average for 24 months) for each month in the period of six years considered. In the training phase, the model tries to find a pattern in the historic</w:t>
      </w:r>
      <w:r w:rsidR="007A66AA" w:rsidRPr="00E9575A">
        <w:t>al</w:t>
      </w:r>
      <w:r w:rsidRPr="00E9575A">
        <w:t xml:space="preserve"> data</w:t>
      </w:r>
      <w:r w:rsidR="007A66AA" w:rsidRPr="00E9575A">
        <w:t>,</w:t>
      </w:r>
      <w:r w:rsidRPr="00E9575A">
        <w:t xml:space="preserve"> which is tested in the test data. Finally, the model makes </w:t>
      </w:r>
      <w:r w:rsidR="007A66AA" w:rsidRPr="00E9575A">
        <w:t>an In and Out prediction for the next 12 months from the prediction date</w:t>
      </w:r>
      <w:r w:rsidRPr="00E9575A">
        <w:t xml:space="preserve"> to provide the user with an investment strategy. This </w:t>
      </w:r>
      <w:r w:rsidR="007A66AA" w:rsidRPr="00E9575A">
        <w:t xml:space="preserve">is later used to predict an efficient annual and gross yield. The yield </w:t>
      </w:r>
      <w:r w:rsidR="007A66AA" w:rsidRPr="00E9575A">
        <w:t xml:space="preserve">predicted by the deep learning strategy is compared with baseline and popular statistical prediction and trading strategies, which explains the deep learning strategy's efficiency. </w:t>
      </w:r>
    </w:p>
    <w:p w14:paraId="3A69B65D" w14:textId="77777777" w:rsidR="00015485" w:rsidRPr="00E9575A" w:rsidRDefault="00015485" w:rsidP="00015485"/>
    <w:p w14:paraId="31C16E8C" w14:textId="5EFE8758" w:rsidR="007514D5" w:rsidRPr="00E9575A" w:rsidRDefault="007514D5" w:rsidP="00015485">
      <w:pPr>
        <w:pStyle w:val="Heading2"/>
      </w:pPr>
      <w:r w:rsidRPr="00E9575A">
        <w:t>Background</w:t>
      </w:r>
    </w:p>
    <w:p w14:paraId="644D5AD2" w14:textId="2E09BD95" w:rsidR="007514D5" w:rsidRPr="00E9575A" w:rsidRDefault="007514D5" w:rsidP="00E7596C">
      <w:pPr>
        <w:pStyle w:val="BodyText"/>
        <w:rPr>
          <w:lang w:val="en-US"/>
        </w:rPr>
      </w:pPr>
      <w:r w:rsidRPr="00E9575A">
        <w:rPr>
          <w:lang w:val="en-US"/>
        </w:rPr>
        <w:t>Our work leverages three radically different approaches. The moving average method is mathematical, and the Buy and Hold strategy is positional and confidence-based. In contrast, stockDL focuses on two deep learning architectures, a black-box, and tries to understand the pattern in the historical data and derive meaningful insights from it.</w:t>
      </w:r>
    </w:p>
    <w:p w14:paraId="784D7F5A" w14:textId="19535C0E" w:rsidR="007514D5" w:rsidRPr="00E9575A" w:rsidRDefault="007514D5" w:rsidP="007514D5">
      <w:pPr>
        <w:pStyle w:val="BodyText"/>
        <w:rPr>
          <w:lang w:val="en-US"/>
        </w:rPr>
      </w:pPr>
      <w:r w:rsidRPr="00E9575A">
        <w:rPr>
          <w:b/>
          <w:bCs/>
          <w:lang w:val="en-US"/>
        </w:rPr>
        <w:t>Moving Average Strategy:</w:t>
      </w:r>
      <w:r w:rsidRPr="00E9575A">
        <w:rPr>
          <w:lang w:val="en-US"/>
        </w:rPr>
        <w:t xml:space="preserve"> It follows a set of rules to decide whether to </w:t>
      </w:r>
      <w:r w:rsidR="007A66AA" w:rsidRPr="00E9575A">
        <w:rPr>
          <w:lang w:val="en-US"/>
        </w:rPr>
        <w:t>t</w:t>
      </w:r>
      <w:r w:rsidRPr="00E9575A">
        <w:rPr>
          <w:lang w:val="en-US"/>
        </w:rPr>
        <w:t xml:space="preserve">rade In or Stay Out of the market for the month considered. This strategy focuses on smoothening out the price trends by filtering out the noise from short-term predictions. It acts as a support in case of an uptrend of the time frame taken. This method helps </w:t>
      </w:r>
      <w:r w:rsidR="004104BD" w:rsidRPr="00E9575A">
        <w:rPr>
          <w:lang w:val="en-US"/>
        </w:rPr>
        <w:t>understand</w:t>
      </w:r>
      <w:r w:rsidRPr="00E9575A">
        <w:rPr>
          <w:lang w:val="en-US"/>
        </w:rPr>
        <w:t xml:space="preserve"> where Moving Averages will offer support and resistance. Support indicates a price level where we can expect a downtrend, whereas resistance suggests an increase in the price level, that is, an uptrend. Traditional investors have developed various tools to use the moving average to indicate upcoming trends in the prices. </w:t>
      </w:r>
    </w:p>
    <w:p w14:paraId="278B5C14" w14:textId="6C4C9022" w:rsidR="007514D5" w:rsidRPr="00E9575A" w:rsidRDefault="007514D5" w:rsidP="006B1FD9">
      <w:pPr>
        <w:pStyle w:val="BodyText"/>
        <w:ind w:firstLine="0pt"/>
        <w:rPr>
          <w:lang w:val="en-US"/>
        </w:rPr>
      </w:pPr>
      <w:r w:rsidRPr="00E9575A">
        <w:rPr>
          <w:color w:val="0E101A"/>
          <w:sz w:val="22"/>
          <w:szCs w:val="22"/>
        </w:rPr>
        <w:br/>
      </w:r>
      <m:oMathPara>
        <m:oMath>
          <m:f>
            <m:fPr>
              <m:ctrlPr>
                <w:rPr>
                  <w:rFonts w:ascii="Cambria Math" w:hAnsi="Cambria Math"/>
                  <w:color w:val="0E101A"/>
                </w:rPr>
              </m:ctrlPr>
            </m:fPr>
            <m:num>
              <m:nary>
                <m:naryPr>
                  <m:chr m:val="∑"/>
                  <m:ctrlPr>
                    <w:rPr>
                      <w:rFonts w:ascii="Cambria Math" w:hAnsi="Cambria Math"/>
                      <w:color w:val="0E101A"/>
                    </w:rPr>
                  </m:ctrlPr>
                </m:naryPr>
                <m:sub>
                  <m:r>
                    <w:rPr>
                      <w:rFonts w:ascii="Cambria Math" w:hAnsi="Cambria Math"/>
                      <w:color w:val="0E101A"/>
                    </w:rPr>
                    <m:t>i=m</m:t>
                  </m:r>
                  <m:ctrlPr>
                    <w:rPr>
                      <w:rFonts w:ascii="Cambria Math" w:hAnsi="Cambria Math"/>
                      <w:i/>
                      <w:color w:val="0E101A"/>
                    </w:rPr>
                  </m:ctrlPr>
                </m:sub>
                <m:sup>
                  <m:r>
                    <w:rPr>
                      <w:rFonts w:ascii="Cambria Math" w:hAnsi="Cambria Math"/>
                      <w:color w:val="0E101A"/>
                    </w:rPr>
                    <m:t>n</m:t>
                  </m:r>
                  <m:ctrlPr>
                    <w:rPr>
                      <w:rFonts w:ascii="Cambria Math" w:hAnsi="Cambria Math"/>
                      <w:i/>
                      <w:color w:val="0E101A"/>
                    </w:rPr>
                  </m:ctrlPr>
                </m:sup>
                <m:e>
                  <m:r>
                    <w:rPr>
                      <w:rFonts w:ascii="Cambria Math" w:hAnsi="Cambria Math"/>
                      <w:color w:val="0E101A"/>
                    </w:rPr>
                    <m:t>Price</m:t>
                  </m:r>
                  <m:ctrlPr>
                    <w:rPr>
                      <w:rFonts w:ascii="Cambria Math" w:hAnsi="Cambria Math"/>
                      <w:i/>
                      <w:color w:val="0E101A"/>
                    </w:rPr>
                  </m:ctrlPr>
                </m:e>
              </m:nary>
              <m:ctrlPr>
                <w:rPr>
                  <w:rFonts w:ascii="Cambria Math" w:hAnsi="Cambria Math"/>
                  <w:i/>
                  <w:color w:val="0E101A"/>
                </w:rPr>
              </m:ctrlPr>
            </m:num>
            <m:den>
              <m:r>
                <w:rPr>
                  <w:rFonts w:ascii="Cambria Math" w:hAnsi="Cambria Math"/>
                  <w:color w:val="0E101A"/>
                </w:rPr>
                <m:t>m-n</m:t>
              </m:r>
              <m:ctrlPr>
                <w:rPr>
                  <w:rFonts w:ascii="Cambria Math" w:hAnsi="Cambria Math"/>
                  <w:i/>
                  <w:color w:val="0E101A"/>
                </w:rPr>
              </m:ctrlPr>
            </m:den>
          </m:f>
        </m:oMath>
      </m:oMathPara>
    </w:p>
    <w:p w14:paraId="075F6FDD" w14:textId="5BAE9238" w:rsidR="006B1FD9" w:rsidRPr="00E9575A" w:rsidRDefault="006B1FD9" w:rsidP="00E7596C">
      <w:pPr>
        <w:pStyle w:val="BodyText"/>
        <w:rPr>
          <w:color w:val="0E101A"/>
        </w:rPr>
      </w:pPr>
      <m:oMathPara>
        <m:oMath>
          <m:r>
            <w:rPr>
              <w:rFonts w:ascii="Cambria Math" w:hAnsi="Cambria Math"/>
              <w:color w:val="0E101A"/>
              <w:sz w:val="14"/>
              <w:szCs w:val="14"/>
            </w:rPr>
            <m:t xml:space="preserve">Where m→is the starting date </m:t>
          </m:r>
          <m:d>
            <m:dPr>
              <m:ctrlPr>
                <w:rPr>
                  <w:rFonts w:ascii="Cambria Math" w:hAnsi="Cambria Math"/>
                  <w:i/>
                  <w:color w:val="0E101A"/>
                  <w:sz w:val="14"/>
                  <w:szCs w:val="14"/>
                </w:rPr>
              </m:ctrlPr>
            </m:dPr>
            <m:e>
              <m:r>
                <w:rPr>
                  <w:rFonts w:ascii="Cambria Math" w:hAnsi="Cambria Math"/>
                  <w:color w:val="0E101A"/>
                  <w:sz w:val="14"/>
                  <w:szCs w:val="14"/>
                </w:rPr>
                <m:t>Six years before n</m:t>
              </m:r>
            </m:e>
          </m:d>
        </m:oMath>
      </m:oMathPara>
    </w:p>
    <w:p w14:paraId="708825FA" w14:textId="70C5B8B9" w:rsidR="006B1FD9" w:rsidRPr="00E9575A" w:rsidRDefault="006B1FD9" w:rsidP="006B1FD9">
      <w:pPr>
        <w:pStyle w:val="BodyText"/>
        <w:ind w:firstLine="0pt"/>
      </w:pPr>
      <m:oMathPara>
        <m:oMath>
          <m:r>
            <w:rPr>
              <w:rFonts w:ascii="Cambria Math" w:hAnsi="Cambria Math"/>
              <w:color w:val="0E101A"/>
              <w:sz w:val="14"/>
              <w:szCs w:val="14"/>
            </w:rPr>
            <m:t xml:space="preserve">And n→is the final date </m:t>
          </m:r>
          <m:d>
            <m:dPr>
              <m:ctrlPr>
                <w:rPr>
                  <w:rFonts w:ascii="Cambria Math" w:hAnsi="Cambria Math"/>
                  <w:i/>
                  <w:color w:val="0E101A"/>
                  <w:sz w:val="14"/>
                  <w:szCs w:val="14"/>
                </w:rPr>
              </m:ctrlPr>
            </m:dPr>
            <m:e>
              <m:r>
                <w:rPr>
                  <w:rFonts w:ascii="Cambria Math" w:hAnsi="Cambria Math"/>
                  <w:color w:val="0E101A"/>
                  <w:sz w:val="14"/>
                  <w:szCs w:val="14"/>
                </w:rPr>
                <m:t>Date of makeing the prediction, Current date</m:t>
              </m:r>
            </m:e>
          </m:d>
        </m:oMath>
      </m:oMathPara>
    </w:p>
    <w:p w14:paraId="341FD77C" w14:textId="3C7A9DF1" w:rsidR="00FE0878" w:rsidRPr="00E9575A" w:rsidRDefault="00FE0878" w:rsidP="00E7596C">
      <w:pPr>
        <w:pStyle w:val="BodyText"/>
      </w:pPr>
      <w:r w:rsidRPr="00E9575A">
        <w:rPr>
          <w:b/>
          <w:bCs/>
        </w:rPr>
        <w:t>Buy and Hold Strategy:</w:t>
      </w:r>
      <w:r w:rsidRPr="00E9575A">
        <w:t xml:space="preserve"> The investor using this strategy buys stocks and holds them for a long time irrespective of the market fluctuations. This approach is generally long-term and relies on the confidence of the investor. It is a passive investment strategy, and the investor might not sell the possessions at the optimal time.</w:t>
      </w:r>
    </w:p>
    <w:p w14:paraId="503F004F" w14:textId="0980AE77" w:rsidR="00FE0878" w:rsidRPr="00E9575A" w:rsidRDefault="00FE0878" w:rsidP="00E7596C">
      <w:pPr>
        <w:pStyle w:val="BodyText"/>
      </w:pPr>
      <w:r w:rsidRPr="00E9575A">
        <w:rPr>
          <w:b/>
          <w:bCs/>
        </w:rPr>
        <w:t>Deep Learning (LSTM Strategy):</w:t>
      </w:r>
      <w:r w:rsidRPr="00E9575A">
        <w:t xml:space="preserve"> LSTM is the backbone of the two architectures defined in this study. LSTM learns to keep the relevant information and forget non-relevant data. RNNs can retain the information at time t about the input seen many timestamps before t; this fails in practical implementation due to the problem of vanishing gradients (the gradient gradually becomes zero because of multiplication of long series of numbers less than zero). LSTM saves the information for later and prevents the older signals from being lost during the processing. The LSTM cells allow the past information to be reinjected later, overcoming the vanishing gradient problem.</w:t>
      </w:r>
    </w:p>
    <w:p w14:paraId="28B1C6BA" w14:textId="6F4F6739" w:rsidR="00FE0878" w:rsidRPr="00E9575A" w:rsidRDefault="00FE0878" w:rsidP="00E7596C">
      <w:pPr>
        <w:pStyle w:val="BodyText"/>
      </w:pPr>
      <w:r w:rsidRPr="00E9575A">
        <w:rPr>
          <w:noProof/>
        </w:rPr>
        <w:drawing>
          <wp:inline distT="0" distB="0" distL="0" distR="0" wp14:anchorId="0AB7E2D6" wp14:editId="3E17C5CD">
            <wp:extent cx="3089910" cy="1424305"/>
            <wp:effectExtent l="0" t="0" r="0" b="4445"/>
            <wp:docPr id="2" name="Picture 2" descr="Diagram, schematic&#10;&#10;Description automatically generated">
              <a:extLst xmlns:a="http://purl.oclc.org/ooxml/drawingml/main">
                <a:ext uri="{C183D7F6-B498-43B3-948B-1728B52AA6E4}">
                  <adec:decorative xmlns:adec="http://schemas.microsoft.com/office/drawing/2017/decorative" val="0"/>
                </a:ext>
              </a:extLst>
            </wp:docPr>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Diagram, schematic&#10;&#10;Description automatically generated">
                      <a:extLst>
                        <a:ext uri="{C183D7F6-B498-43B3-948B-1728B52AA6E4}">
                          <adec:decorative xmlns:adec="http://schemas.microsoft.com/office/drawing/2017/decorative" val="0"/>
                        </a:ext>
                      </a:extLst>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1424305"/>
                    </a:xfrm>
                    <a:prstGeom prst="rect">
                      <a:avLst/>
                    </a:prstGeom>
                  </pic:spPr>
                </pic:pic>
              </a:graphicData>
            </a:graphic>
          </wp:inline>
        </w:drawing>
      </w:r>
    </w:p>
    <w:p w14:paraId="1D30B405" w14:textId="77777777" w:rsidR="00750C89" w:rsidRPr="00E9575A" w:rsidRDefault="00750C89" w:rsidP="00750C89">
      <w:pPr>
        <w:pStyle w:val="ListParagraph"/>
        <w:numPr>
          <w:ilvl w:val="0"/>
          <w:numId w:val="27"/>
        </w:numPr>
        <w:rPr>
          <w:sz w:val="16"/>
          <w:szCs w:val="16"/>
          <w:lang w:val="en-IN"/>
        </w:rPr>
      </w:pPr>
      <w:r w:rsidRPr="00E9575A">
        <w:rPr>
          <w:sz w:val="16"/>
          <w:szCs w:val="16"/>
          <w:lang w:val="en-IN"/>
        </w:rPr>
        <w:t>Anatomy of an LSTM with three input cells [12]</w:t>
      </w:r>
    </w:p>
    <w:p w14:paraId="24480CFB" w14:textId="4F87861C" w:rsidR="00C54A14" w:rsidRPr="00E9575A" w:rsidRDefault="00C54A14" w:rsidP="00E53165">
      <w:pPr>
        <w:rPr>
          <w:sz w:val="16"/>
          <w:szCs w:val="16"/>
          <w:lang w:val="en-IN"/>
        </w:rPr>
      </w:pPr>
      <w:r w:rsidRPr="00E9575A">
        <w:rPr>
          <w:noProof/>
          <w:color w:val="0E101A"/>
        </w:rPr>
        <w:lastRenderedPageBreak/>
        <w:drawing>
          <wp:inline distT="0" distB="0" distL="0" distR="0" wp14:anchorId="1880A120" wp14:editId="42AB23DA">
            <wp:extent cx="2652451" cy="177501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rotWithShape="1">
                    <a:blip r:embed="rId10" cstate="print">
                      <a:extLst>
                        <a:ext uri="{28A0092B-C50C-407E-A947-70E740481C1C}">
                          <a14:useLocalDpi xmlns:a14="http://schemas.microsoft.com/office/drawing/2010/main" val="0"/>
                        </a:ext>
                      </a:extLst>
                    </a:blip>
                    <a:srcRect t="2.873%" b="3.164%"/>
                    <a:stretch/>
                  </pic:blipFill>
                  <pic:spPr bwMode="auto">
                    <a:xfrm>
                      <a:off x="0" y="0"/>
                      <a:ext cx="2679890" cy="1793374"/>
                    </a:xfrm>
                    <a:prstGeom prst="rect">
                      <a:avLst/>
                    </a:prstGeom>
                    <a:ln>
                      <a:noFill/>
                    </a:ln>
                    <a:extLst>
                      <a:ext uri="{53640926-AAD7-44D8-BBD7-CCE9431645EC}">
                        <a14:shadowObscured xmlns:a14="http://schemas.microsoft.com/office/drawing/2010/main"/>
                      </a:ext>
                    </a:extLst>
                  </pic:spPr>
                </pic:pic>
              </a:graphicData>
            </a:graphic>
          </wp:inline>
        </w:drawing>
      </w:r>
    </w:p>
    <w:p w14:paraId="273C8B8B" w14:textId="7076E11B" w:rsidR="00C54A14" w:rsidRPr="00E9575A" w:rsidRDefault="00C54A14" w:rsidP="00750C89">
      <w:pPr>
        <w:pStyle w:val="ListParagraph"/>
        <w:numPr>
          <w:ilvl w:val="0"/>
          <w:numId w:val="27"/>
        </w:numPr>
        <w:rPr>
          <w:sz w:val="16"/>
          <w:szCs w:val="16"/>
          <w:lang w:val="en-IN"/>
        </w:rPr>
      </w:pPr>
      <w:r w:rsidRPr="00E9575A">
        <w:rPr>
          <w:sz w:val="16"/>
          <w:szCs w:val="16"/>
          <w:lang w:val="en-IN"/>
        </w:rPr>
        <w:t>Single LSTM Cell</w:t>
      </w:r>
    </w:p>
    <w:p w14:paraId="32F01CFE" w14:textId="30F4B761" w:rsidR="00C54A14" w:rsidRPr="00E9575A" w:rsidRDefault="00C54A14" w:rsidP="00C54A14">
      <w:pPr>
        <w:pStyle w:val="Heading2"/>
        <w:rPr>
          <w:lang w:val="en-IN"/>
        </w:rPr>
      </w:pPr>
      <w:r w:rsidRPr="00E9575A">
        <w:rPr>
          <w:lang w:val="en-IN"/>
        </w:rPr>
        <w:t>Data</w:t>
      </w:r>
    </w:p>
    <w:p w14:paraId="372BDEE7" w14:textId="77777777" w:rsidR="00C54A14" w:rsidRPr="00E9575A" w:rsidRDefault="00C54A14" w:rsidP="00C54A14">
      <w:pPr>
        <w:rPr>
          <w:lang w:val="en-IN"/>
        </w:rPr>
      </w:pPr>
    </w:p>
    <w:p w14:paraId="43478927" w14:textId="77777777" w:rsidR="00C54A14" w:rsidRPr="00E9575A" w:rsidRDefault="00C54A14" w:rsidP="00C54A14">
      <w:pPr>
        <w:pStyle w:val="BodyText"/>
      </w:pPr>
      <w:r w:rsidRPr="00E9575A">
        <w:t xml:space="preserve">The data module of stockDL collects the data required for the study. The data is retrieved from the Yahoo Finance API based on a unique symbol provided to each stock (this unique symbol is called the stock ticker), the starting date, and the end date. </w:t>
      </w:r>
    </w:p>
    <w:p w14:paraId="7A20E996" w14:textId="25C9F0BC" w:rsidR="00750C89" w:rsidRPr="00E9575A" w:rsidRDefault="00C54A14" w:rsidP="00803B7E">
      <w:pPr>
        <w:pStyle w:val="BodyText"/>
      </w:pPr>
      <w:r w:rsidRPr="00E9575A">
        <w:t xml:space="preserve">The data tables considered in the study include information such as opening rate (of the day), the highest rate (of the day), the lowest rate (of the day), the closing rate (of the day), and the volume traded (on that day). As we consider dividends and stock split in calculating the annual yield, the columns comprising it are dropped. </w:t>
      </w:r>
    </w:p>
    <w:p w14:paraId="11E45650" w14:textId="77777777" w:rsidR="000241B2" w:rsidRPr="00E9575A" w:rsidRDefault="000241B2" w:rsidP="00803B7E">
      <w:pPr>
        <w:pStyle w:val="BodyText"/>
        <w:numPr>
          <w:ilvl w:val="0"/>
          <w:numId w:val="30"/>
        </w:numPr>
        <w:jc w:val="center"/>
        <w:rPr>
          <w:sz w:val="16"/>
          <w:szCs w:val="16"/>
        </w:rPr>
        <w:sectPr w:rsidR="000241B2" w:rsidRPr="00E9575A" w:rsidSect="003B4E04">
          <w:type w:val="continuous"/>
          <w:pgSz w:w="595.30pt" w:h="841.90pt" w:code="9"/>
          <w:pgMar w:top="54pt" w:right="45.35pt" w:bottom="72pt" w:left="45.35pt" w:header="36pt" w:footer="36pt" w:gutter="0pt"/>
          <w:cols w:num="2" w:space="18pt"/>
          <w:docGrid w:linePitch="360"/>
        </w:sectPr>
      </w:pPr>
    </w:p>
    <w:p w14:paraId="4F2534DD" w14:textId="70EE0AD7" w:rsidR="00803B7E" w:rsidRPr="00E9575A" w:rsidRDefault="00803B7E" w:rsidP="00803B7E">
      <w:pPr>
        <w:pStyle w:val="BodyText"/>
        <w:numPr>
          <w:ilvl w:val="0"/>
          <w:numId w:val="30"/>
        </w:numPr>
        <w:jc w:val="center"/>
        <w:rPr>
          <w:sz w:val="16"/>
          <w:szCs w:val="16"/>
        </w:rPr>
      </w:pPr>
      <w:r w:rsidRPr="00E9575A">
        <w:rPr>
          <w:sz w:val="16"/>
          <w:szCs w:val="16"/>
        </w:rPr>
        <w:t xml:space="preserve">First Five Rows of The </w:t>
      </w:r>
      <w:r w:rsidR="00745ED0" w:rsidRPr="00E9575A">
        <w:rPr>
          <w:sz w:val="16"/>
          <w:szCs w:val="16"/>
        </w:rPr>
        <w:t>Historical</w:t>
      </w:r>
      <w:r w:rsidRPr="00E9575A">
        <w:rPr>
          <w:sz w:val="16"/>
          <w:szCs w:val="16"/>
        </w:rPr>
        <w:t xml:space="preserve"> Stock Data For Further Pre-Processing of HDFC Bank Limited</w:t>
      </w:r>
    </w:p>
    <w:tbl>
      <w:tblPr>
        <w:tblStyle w:val="TableGrid"/>
        <w:tblW w:w="281.35pt" w:type="dxa"/>
        <w:jc w:val="center"/>
        <w:tblLayout w:type="fixed"/>
        <w:tblLook w:firstRow="1" w:lastRow="0" w:firstColumn="1" w:lastColumn="0" w:noHBand="0" w:noVBand="1"/>
      </w:tblPr>
      <w:tblGrid>
        <w:gridCol w:w="1268"/>
        <w:gridCol w:w="842"/>
        <w:gridCol w:w="981"/>
        <w:gridCol w:w="908"/>
        <w:gridCol w:w="821"/>
        <w:gridCol w:w="807"/>
      </w:tblGrid>
      <w:tr w:rsidR="006610E3" w:rsidRPr="00E9575A" w14:paraId="0F25965E" w14:textId="77777777" w:rsidTr="006610E3">
        <w:trPr>
          <w:trHeight w:val="240"/>
          <w:jc w:val="center"/>
        </w:trPr>
        <w:tc>
          <w:tcPr>
            <w:tcW w:w="63.40pt" w:type="dxa"/>
            <w:vAlign w:val="center"/>
          </w:tcPr>
          <w:p w14:paraId="24026F3F"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Date</w:t>
            </w:r>
          </w:p>
        </w:tc>
        <w:tc>
          <w:tcPr>
            <w:tcW w:w="42.10pt" w:type="dxa"/>
            <w:vAlign w:val="center"/>
          </w:tcPr>
          <w:p w14:paraId="0C727E7C"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Open</w:t>
            </w:r>
          </w:p>
        </w:tc>
        <w:tc>
          <w:tcPr>
            <w:tcW w:w="49.05pt" w:type="dxa"/>
            <w:vAlign w:val="center"/>
          </w:tcPr>
          <w:p w14:paraId="1F6B102C"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High</w:t>
            </w:r>
          </w:p>
        </w:tc>
        <w:tc>
          <w:tcPr>
            <w:tcW w:w="45.40pt" w:type="dxa"/>
            <w:vAlign w:val="center"/>
          </w:tcPr>
          <w:p w14:paraId="69583981"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Low</w:t>
            </w:r>
          </w:p>
        </w:tc>
        <w:tc>
          <w:tcPr>
            <w:tcW w:w="41.05pt" w:type="dxa"/>
            <w:vAlign w:val="center"/>
          </w:tcPr>
          <w:p w14:paraId="78A2FBAD"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Close</w:t>
            </w:r>
          </w:p>
        </w:tc>
        <w:tc>
          <w:tcPr>
            <w:tcW w:w="40.35pt" w:type="dxa"/>
            <w:vAlign w:val="center"/>
          </w:tcPr>
          <w:p w14:paraId="1F9E18AE" w14:textId="77777777" w:rsidR="006610E3" w:rsidRPr="00E9575A" w:rsidRDefault="006610E3" w:rsidP="00490561">
            <w:pPr>
              <w:rPr>
                <w:rFonts w:ascii="Times New Roman" w:hAnsi="Times New Roman" w:cs="Times New Roman"/>
                <w:b/>
                <w:bCs/>
                <w:i/>
                <w:iCs/>
                <w:sz w:val="16"/>
                <w:szCs w:val="16"/>
              </w:rPr>
            </w:pPr>
            <w:r w:rsidRPr="00E9575A">
              <w:rPr>
                <w:rFonts w:ascii="Times New Roman" w:hAnsi="Times New Roman" w:cs="Times New Roman"/>
                <w:b/>
                <w:bCs/>
                <w:i/>
                <w:iCs/>
                <w:sz w:val="16"/>
                <w:szCs w:val="16"/>
              </w:rPr>
              <w:t>Volume</w:t>
            </w:r>
          </w:p>
        </w:tc>
      </w:tr>
      <w:tr w:rsidR="006610E3" w:rsidRPr="00E9575A" w14:paraId="597B1549" w14:textId="77777777" w:rsidTr="006610E3">
        <w:trPr>
          <w:trHeight w:val="240"/>
          <w:jc w:val="center"/>
        </w:trPr>
        <w:tc>
          <w:tcPr>
            <w:tcW w:w="63.40pt" w:type="dxa"/>
            <w:vAlign w:val="center"/>
          </w:tcPr>
          <w:p w14:paraId="30064EBE"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1996-01-01</w:t>
            </w:r>
          </w:p>
        </w:tc>
        <w:tc>
          <w:tcPr>
            <w:tcW w:w="42.10pt" w:type="dxa"/>
            <w:vAlign w:val="center"/>
          </w:tcPr>
          <w:p w14:paraId="7D07AA8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2.458312</w:t>
            </w:r>
          </w:p>
        </w:tc>
        <w:tc>
          <w:tcPr>
            <w:tcW w:w="49.05pt" w:type="dxa"/>
            <w:vAlign w:val="center"/>
          </w:tcPr>
          <w:p w14:paraId="2A25351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2.458312</w:t>
            </w:r>
          </w:p>
        </w:tc>
        <w:tc>
          <w:tcPr>
            <w:tcW w:w="45.40pt" w:type="dxa"/>
            <w:vAlign w:val="center"/>
          </w:tcPr>
          <w:p w14:paraId="707364FC"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2.373122</w:t>
            </w:r>
          </w:p>
        </w:tc>
        <w:tc>
          <w:tcPr>
            <w:tcW w:w="41.05pt" w:type="dxa"/>
            <w:vAlign w:val="center"/>
          </w:tcPr>
          <w:p w14:paraId="15F61461"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2.417745</w:t>
            </w:r>
          </w:p>
        </w:tc>
        <w:tc>
          <w:tcPr>
            <w:tcW w:w="40.35pt" w:type="dxa"/>
            <w:vAlign w:val="center"/>
          </w:tcPr>
          <w:p w14:paraId="1C789865"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350000</w:t>
            </w:r>
          </w:p>
        </w:tc>
      </w:tr>
      <w:tr w:rsidR="006610E3" w:rsidRPr="00E9575A" w14:paraId="7DB8C7A0" w14:textId="77777777" w:rsidTr="006610E3">
        <w:trPr>
          <w:trHeight w:val="240"/>
          <w:jc w:val="center"/>
        </w:trPr>
        <w:tc>
          <w:tcPr>
            <w:tcW w:w="63.40pt" w:type="dxa"/>
            <w:vAlign w:val="center"/>
          </w:tcPr>
          <w:p w14:paraId="61EC6D01"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1996-01-02</w:t>
            </w:r>
          </w:p>
        </w:tc>
        <w:tc>
          <w:tcPr>
            <w:tcW w:w="42.10pt" w:type="dxa"/>
            <w:vAlign w:val="center"/>
          </w:tcPr>
          <w:p w14:paraId="461EB740"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2.417746</w:t>
            </w:r>
          </w:p>
        </w:tc>
        <w:tc>
          <w:tcPr>
            <w:tcW w:w="49.05pt" w:type="dxa"/>
            <w:vAlign w:val="center"/>
          </w:tcPr>
          <w:p w14:paraId="2368DDB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2.454255</w:t>
            </w:r>
          </w:p>
        </w:tc>
        <w:tc>
          <w:tcPr>
            <w:tcW w:w="45.40pt" w:type="dxa"/>
            <w:vAlign w:val="center"/>
          </w:tcPr>
          <w:p w14:paraId="090E18D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2.393406</w:t>
            </w:r>
          </w:p>
        </w:tc>
        <w:tc>
          <w:tcPr>
            <w:tcW w:w="41.05pt" w:type="dxa"/>
            <w:vAlign w:val="center"/>
          </w:tcPr>
          <w:p w14:paraId="7CDC7AEC"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2.413689</w:t>
            </w:r>
          </w:p>
        </w:tc>
        <w:tc>
          <w:tcPr>
            <w:tcW w:w="40.35pt" w:type="dxa"/>
            <w:vAlign w:val="center"/>
          </w:tcPr>
          <w:p w14:paraId="3164A91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412000</w:t>
            </w:r>
          </w:p>
        </w:tc>
      </w:tr>
      <w:tr w:rsidR="006610E3" w:rsidRPr="00E9575A" w14:paraId="1506C093" w14:textId="77777777" w:rsidTr="006610E3">
        <w:trPr>
          <w:trHeight w:val="240"/>
          <w:jc w:val="center"/>
        </w:trPr>
        <w:tc>
          <w:tcPr>
            <w:tcW w:w="63.40pt" w:type="dxa"/>
            <w:vAlign w:val="center"/>
          </w:tcPr>
          <w:p w14:paraId="34CF3C43"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1996-01-03</w:t>
            </w:r>
          </w:p>
        </w:tc>
        <w:tc>
          <w:tcPr>
            <w:tcW w:w="42.10pt" w:type="dxa"/>
            <w:vAlign w:val="center"/>
          </w:tcPr>
          <w:p w14:paraId="0D47A8F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2.413689</w:t>
            </w:r>
          </w:p>
        </w:tc>
        <w:tc>
          <w:tcPr>
            <w:tcW w:w="49.05pt" w:type="dxa"/>
            <w:vAlign w:val="center"/>
          </w:tcPr>
          <w:p w14:paraId="112AB2C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2.429916</w:t>
            </w:r>
          </w:p>
        </w:tc>
        <w:tc>
          <w:tcPr>
            <w:tcW w:w="45.40pt" w:type="dxa"/>
            <w:vAlign w:val="center"/>
          </w:tcPr>
          <w:p w14:paraId="2E1A217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2.393406</w:t>
            </w:r>
          </w:p>
        </w:tc>
        <w:tc>
          <w:tcPr>
            <w:tcW w:w="41.05pt" w:type="dxa"/>
            <w:vAlign w:val="center"/>
          </w:tcPr>
          <w:p w14:paraId="3B838909"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2.421802</w:t>
            </w:r>
          </w:p>
        </w:tc>
        <w:tc>
          <w:tcPr>
            <w:tcW w:w="40.35pt" w:type="dxa"/>
            <w:vAlign w:val="center"/>
          </w:tcPr>
          <w:p w14:paraId="402CE2D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284000</w:t>
            </w:r>
          </w:p>
        </w:tc>
      </w:tr>
      <w:tr w:rsidR="006610E3" w:rsidRPr="00E9575A" w14:paraId="36E4533C" w14:textId="77777777" w:rsidTr="006610E3">
        <w:trPr>
          <w:trHeight w:val="240"/>
          <w:jc w:val="center"/>
        </w:trPr>
        <w:tc>
          <w:tcPr>
            <w:tcW w:w="63.40pt" w:type="dxa"/>
            <w:vAlign w:val="center"/>
          </w:tcPr>
          <w:p w14:paraId="3F168DE9"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1996-01-04</w:t>
            </w:r>
          </w:p>
        </w:tc>
        <w:tc>
          <w:tcPr>
            <w:tcW w:w="42.10pt" w:type="dxa"/>
            <w:vAlign w:val="center"/>
          </w:tcPr>
          <w:p w14:paraId="5F4EFA8F"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2.421802</w:t>
            </w:r>
          </w:p>
        </w:tc>
        <w:tc>
          <w:tcPr>
            <w:tcW w:w="49.05pt" w:type="dxa"/>
            <w:vAlign w:val="center"/>
          </w:tcPr>
          <w:p w14:paraId="73EF34C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2.417746</w:t>
            </w:r>
          </w:p>
        </w:tc>
        <w:tc>
          <w:tcPr>
            <w:tcW w:w="45.40pt" w:type="dxa"/>
            <w:vAlign w:val="center"/>
          </w:tcPr>
          <w:p w14:paraId="3AC7FD7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2.385293</w:t>
            </w:r>
          </w:p>
        </w:tc>
        <w:tc>
          <w:tcPr>
            <w:tcW w:w="41.05pt" w:type="dxa"/>
            <w:vAlign w:val="center"/>
          </w:tcPr>
          <w:p w14:paraId="2554D74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2.405576</w:t>
            </w:r>
          </w:p>
        </w:tc>
        <w:tc>
          <w:tcPr>
            <w:tcW w:w="40.35pt" w:type="dxa"/>
            <w:vAlign w:val="center"/>
          </w:tcPr>
          <w:p w14:paraId="42D31548"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282000</w:t>
            </w:r>
          </w:p>
        </w:tc>
      </w:tr>
      <w:tr w:rsidR="006610E3" w:rsidRPr="00E9575A" w14:paraId="5EB7B615" w14:textId="77777777" w:rsidTr="006610E3">
        <w:trPr>
          <w:trHeight w:val="240"/>
          <w:jc w:val="center"/>
        </w:trPr>
        <w:tc>
          <w:tcPr>
            <w:tcW w:w="63.40pt" w:type="dxa"/>
            <w:vAlign w:val="center"/>
          </w:tcPr>
          <w:p w14:paraId="7059E3BC"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1996-01-05</w:t>
            </w:r>
          </w:p>
        </w:tc>
        <w:tc>
          <w:tcPr>
            <w:tcW w:w="42.10pt" w:type="dxa"/>
            <w:vAlign w:val="center"/>
          </w:tcPr>
          <w:p w14:paraId="43829351"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2.405576</w:t>
            </w:r>
          </w:p>
        </w:tc>
        <w:tc>
          <w:tcPr>
            <w:tcW w:w="49.05pt" w:type="dxa"/>
            <w:vAlign w:val="center"/>
          </w:tcPr>
          <w:p w14:paraId="035A532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2.417746</w:t>
            </w:r>
          </w:p>
        </w:tc>
        <w:tc>
          <w:tcPr>
            <w:tcW w:w="45.40pt" w:type="dxa"/>
            <w:vAlign w:val="center"/>
          </w:tcPr>
          <w:p w14:paraId="3B35F3D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2.393406</w:t>
            </w:r>
          </w:p>
        </w:tc>
        <w:tc>
          <w:tcPr>
            <w:tcW w:w="41.05pt" w:type="dxa"/>
            <w:vAlign w:val="center"/>
          </w:tcPr>
          <w:p w14:paraId="1FD92B3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2.401519</w:t>
            </w:r>
          </w:p>
        </w:tc>
        <w:tc>
          <w:tcPr>
            <w:tcW w:w="40.35pt" w:type="dxa"/>
            <w:vAlign w:val="center"/>
          </w:tcPr>
          <w:p w14:paraId="695AE2B2"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189000</w:t>
            </w:r>
          </w:p>
        </w:tc>
      </w:tr>
    </w:tbl>
    <w:p w14:paraId="7F4E4D1C" w14:textId="79F13470" w:rsidR="006B1FD9" w:rsidRPr="00E9575A" w:rsidRDefault="006B1FD9" w:rsidP="006B1FD9">
      <w:pPr>
        <w:pStyle w:val="BodyText"/>
        <w:ind w:firstLine="0pt"/>
        <w:rPr>
          <w:sz w:val="16"/>
          <w:szCs w:val="16"/>
        </w:rPr>
      </w:pPr>
    </w:p>
    <w:p w14:paraId="187A294D" w14:textId="3C5B68AD" w:rsidR="006610E3" w:rsidRPr="00E9575A" w:rsidRDefault="006610E3" w:rsidP="006610E3">
      <w:pPr>
        <w:pStyle w:val="BodyText"/>
        <w:numPr>
          <w:ilvl w:val="0"/>
          <w:numId w:val="30"/>
        </w:numPr>
        <w:jc w:val="center"/>
        <w:rPr>
          <w:sz w:val="16"/>
          <w:szCs w:val="16"/>
        </w:rPr>
      </w:pPr>
      <w:r w:rsidRPr="00E9575A">
        <w:rPr>
          <w:sz w:val="16"/>
          <w:szCs w:val="16"/>
          <w:lang w:val="en-IN"/>
        </w:rPr>
        <w:t xml:space="preserve"> </w:t>
      </w:r>
      <w:r w:rsidRPr="00E9575A">
        <w:rPr>
          <w:sz w:val="16"/>
          <w:szCs w:val="16"/>
        </w:rPr>
        <w:t xml:space="preserve">Stock Symbols (Ticker) of the </w:t>
      </w:r>
      <w:r w:rsidRPr="00E9575A">
        <w:rPr>
          <w:sz w:val="16"/>
          <w:szCs w:val="16"/>
          <w:lang w:val="en-IN"/>
        </w:rPr>
        <w:t>S</w:t>
      </w:r>
      <w:r w:rsidRPr="00E9575A">
        <w:rPr>
          <w:sz w:val="16"/>
          <w:szCs w:val="16"/>
        </w:rPr>
        <w:t xml:space="preserve">tocks </w:t>
      </w:r>
      <w:r w:rsidRPr="00E9575A">
        <w:rPr>
          <w:sz w:val="16"/>
          <w:szCs w:val="16"/>
          <w:lang w:val="en-IN"/>
        </w:rPr>
        <w:t>U</w:t>
      </w:r>
      <w:r w:rsidRPr="00E9575A">
        <w:rPr>
          <w:sz w:val="16"/>
          <w:szCs w:val="16"/>
        </w:rPr>
        <w:t xml:space="preserve">sed </w:t>
      </w:r>
      <w:r w:rsidRPr="00E9575A">
        <w:rPr>
          <w:sz w:val="16"/>
          <w:szCs w:val="16"/>
          <w:lang w:val="en-IN"/>
        </w:rPr>
        <w:t>I</w:t>
      </w:r>
      <w:r w:rsidRPr="00E9575A">
        <w:rPr>
          <w:sz w:val="16"/>
          <w:szCs w:val="16"/>
        </w:rPr>
        <w:t xml:space="preserve">n the </w:t>
      </w:r>
      <w:r w:rsidRPr="00E9575A">
        <w:rPr>
          <w:sz w:val="16"/>
          <w:szCs w:val="16"/>
          <w:lang w:val="en-IN"/>
        </w:rPr>
        <w:t>S</w:t>
      </w:r>
      <w:r w:rsidRPr="00E9575A">
        <w:rPr>
          <w:sz w:val="16"/>
          <w:szCs w:val="16"/>
        </w:rPr>
        <w:t>tudy</w:t>
      </w:r>
    </w:p>
    <w:tbl>
      <w:tblPr>
        <w:tblStyle w:val="TableGrid"/>
        <w:tblW w:w="0pt" w:type="dxa"/>
        <w:tblInd w:w="58.05pt" w:type="dxa"/>
        <w:tblLayout w:type="fixed"/>
        <w:tblLook w:firstRow="1" w:lastRow="0" w:firstColumn="1" w:lastColumn="0" w:noHBand="0" w:noVBand="1"/>
      </w:tblPr>
      <w:tblGrid>
        <w:gridCol w:w="2187"/>
        <w:gridCol w:w="1597"/>
        <w:gridCol w:w="2693"/>
        <w:gridCol w:w="1276"/>
      </w:tblGrid>
      <w:tr w:rsidR="006610E3" w:rsidRPr="00E9575A" w14:paraId="3AE5F89C" w14:textId="77777777" w:rsidTr="006610E3">
        <w:trPr>
          <w:trHeight w:val="238"/>
        </w:trPr>
        <w:tc>
          <w:tcPr>
            <w:tcW w:w="109.35pt" w:type="dxa"/>
            <w:vAlign w:val="center"/>
          </w:tcPr>
          <w:p w14:paraId="06499C59"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Stock Name</w:t>
            </w:r>
          </w:p>
        </w:tc>
        <w:tc>
          <w:tcPr>
            <w:tcW w:w="79.85pt" w:type="dxa"/>
            <w:vAlign w:val="center"/>
          </w:tcPr>
          <w:p w14:paraId="50FFB2CF"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Stock Symbol (Ticker)</w:t>
            </w:r>
          </w:p>
        </w:tc>
        <w:tc>
          <w:tcPr>
            <w:tcW w:w="134.65pt" w:type="dxa"/>
            <w:vAlign w:val="center"/>
          </w:tcPr>
          <w:p w14:paraId="7C7B9D0A"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Stock Exchange</w:t>
            </w:r>
          </w:p>
        </w:tc>
        <w:tc>
          <w:tcPr>
            <w:tcW w:w="63.80pt" w:type="dxa"/>
            <w:vAlign w:val="center"/>
          </w:tcPr>
          <w:p w14:paraId="2D4493C7" w14:textId="77777777" w:rsidR="006610E3" w:rsidRPr="00E9575A" w:rsidRDefault="006610E3" w:rsidP="006610E3">
            <w:pPr>
              <w:rPr>
                <w:rFonts w:ascii="Times New Roman" w:hAnsi="Times New Roman" w:cs="Times New Roman"/>
                <w:b/>
                <w:bCs/>
                <w:i/>
                <w:iCs/>
                <w:sz w:val="16"/>
                <w:szCs w:val="16"/>
              </w:rPr>
            </w:pPr>
            <w:r w:rsidRPr="00E9575A">
              <w:rPr>
                <w:rFonts w:ascii="Times New Roman" w:hAnsi="Times New Roman" w:cs="Times New Roman"/>
                <w:b/>
                <w:bCs/>
                <w:i/>
                <w:iCs/>
                <w:sz w:val="16"/>
                <w:szCs w:val="16"/>
              </w:rPr>
              <w:t>Currency</w:t>
            </w:r>
          </w:p>
        </w:tc>
      </w:tr>
      <w:tr w:rsidR="006610E3" w:rsidRPr="00E9575A" w14:paraId="601C1E99" w14:textId="77777777" w:rsidTr="006610E3">
        <w:trPr>
          <w:trHeight w:val="238"/>
        </w:trPr>
        <w:tc>
          <w:tcPr>
            <w:tcW w:w="109.35pt" w:type="dxa"/>
            <w:vAlign w:val="center"/>
          </w:tcPr>
          <w:p w14:paraId="237F3ECF"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Alphabet Inc. (Google)</w:t>
            </w:r>
          </w:p>
        </w:tc>
        <w:tc>
          <w:tcPr>
            <w:tcW w:w="79.85pt" w:type="dxa"/>
            <w:vAlign w:val="center"/>
          </w:tcPr>
          <w:p w14:paraId="63993F46"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GOOG</w:t>
            </w:r>
          </w:p>
        </w:tc>
        <w:tc>
          <w:tcPr>
            <w:tcW w:w="134.65pt" w:type="dxa"/>
            <w:vAlign w:val="center"/>
          </w:tcPr>
          <w:p w14:paraId="091D437D"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NASDAQ Global Select Market</w:t>
            </w:r>
          </w:p>
        </w:tc>
        <w:tc>
          <w:tcPr>
            <w:tcW w:w="63.80pt" w:type="dxa"/>
            <w:vAlign w:val="center"/>
          </w:tcPr>
          <w:p w14:paraId="42B2CAD5"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USD</w:t>
            </w:r>
          </w:p>
        </w:tc>
      </w:tr>
      <w:tr w:rsidR="006610E3" w:rsidRPr="00E9575A" w14:paraId="5E59559B" w14:textId="77777777" w:rsidTr="006610E3">
        <w:trPr>
          <w:trHeight w:val="238"/>
        </w:trPr>
        <w:tc>
          <w:tcPr>
            <w:tcW w:w="109.35pt" w:type="dxa"/>
            <w:vAlign w:val="center"/>
          </w:tcPr>
          <w:p w14:paraId="31CECFE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Apple Inc</w:t>
            </w:r>
          </w:p>
        </w:tc>
        <w:tc>
          <w:tcPr>
            <w:tcW w:w="79.85pt" w:type="dxa"/>
            <w:vAlign w:val="center"/>
          </w:tcPr>
          <w:p w14:paraId="660A1E6A"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AAPL</w:t>
            </w:r>
          </w:p>
        </w:tc>
        <w:tc>
          <w:tcPr>
            <w:tcW w:w="134.65pt" w:type="dxa"/>
            <w:vAlign w:val="center"/>
          </w:tcPr>
          <w:p w14:paraId="2D3DB861"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NASDAQ Global Select Market</w:t>
            </w:r>
          </w:p>
        </w:tc>
        <w:tc>
          <w:tcPr>
            <w:tcW w:w="63.80pt" w:type="dxa"/>
            <w:vAlign w:val="center"/>
          </w:tcPr>
          <w:p w14:paraId="33D71BFC"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USD</w:t>
            </w:r>
          </w:p>
        </w:tc>
      </w:tr>
      <w:tr w:rsidR="006610E3" w:rsidRPr="00E9575A" w14:paraId="36988D1A" w14:textId="77777777" w:rsidTr="006610E3">
        <w:trPr>
          <w:trHeight w:val="238"/>
        </w:trPr>
        <w:tc>
          <w:tcPr>
            <w:tcW w:w="109.35pt" w:type="dxa"/>
            <w:vAlign w:val="center"/>
          </w:tcPr>
          <w:p w14:paraId="24360AF4"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HDFC Bank Limited</w:t>
            </w:r>
          </w:p>
        </w:tc>
        <w:tc>
          <w:tcPr>
            <w:tcW w:w="79.85pt" w:type="dxa"/>
            <w:vAlign w:val="center"/>
          </w:tcPr>
          <w:p w14:paraId="484EFED8"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HDFCBANK.NS</w:t>
            </w:r>
          </w:p>
        </w:tc>
        <w:tc>
          <w:tcPr>
            <w:tcW w:w="134.65pt" w:type="dxa"/>
            <w:vAlign w:val="center"/>
          </w:tcPr>
          <w:p w14:paraId="199373E5"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National Stock Exchange</w:t>
            </w:r>
          </w:p>
        </w:tc>
        <w:tc>
          <w:tcPr>
            <w:tcW w:w="63.80pt" w:type="dxa"/>
            <w:vAlign w:val="center"/>
          </w:tcPr>
          <w:p w14:paraId="48D1E059"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INR</w:t>
            </w:r>
          </w:p>
        </w:tc>
      </w:tr>
      <w:tr w:rsidR="006610E3" w:rsidRPr="00E9575A" w14:paraId="040106BB" w14:textId="77777777" w:rsidTr="006610E3">
        <w:trPr>
          <w:trHeight w:val="238"/>
        </w:trPr>
        <w:tc>
          <w:tcPr>
            <w:tcW w:w="109.35pt" w:type="dxa"/>
            <w:vAlign w:val="center"/>
          </w:tcPr>
          <w:p w14:paraId="1569DEF6"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Reliance Industries Limited</w:t>
            </w:r>
          </w:p>
        </w:tc>
        <w:tc>
          <w:tcPr>
            <w:tcW w:w="79.85pt" w:type="dxa"/>
            <w:vAlign w:val="center"/>
          </w:tcPr>
          <w:p w14:paraId="199B45E8" w14:textId="77777777" w:rsidR="006610E3" w:rsidRPr="00E9575A" w:rsidRDefault="006610E3" w:rsidP="00490561">
            <w:pPr>
              <w:rPr>
                <w:rFonts w:ascii="Times New Roman" w:hAnsi="Times New Roman" w:cs="Times New Roman"/>
                <w:color w:val="000000"/>
                <w:sz w:val="16"/>
                <w:szCs w:val="16"/>
              </w:rPr>
            </w:pPr>
            <w:r w:rsidRPr="00E9575A">
              <w:rPr>
                <w:rFonts w:ascii="Times New Roman" w:hAnsi="Times New Roman" w:cs="Times New Roman"/>
                <w:color w:val="000000"/>
                <w:sz w:val="16"/>
                <w:szCs w:val="16"/>
              </w:rPr>
              <w:t>RELIANCE.NS</w:t>
            </w:r>
          </w:p>
        </w:tc>
        <w:tc>
          <w:tcPr>
            <w:tcW w:w="134.65pt" w:type="dxa"/>
            <w:vAlign w:val="center"/>
          </w:tcPr>
          <w:p w14:paraId="74D59425"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National Stock Exchange</w:t>
            </w:r>
          </w:p>
        </w:tc>
        <w:tc>
          <w:tcPr>
            <w:tcW w:w="63.80pt" w:type="dxa"/>
            <w:vAlign w:val="center"/>
          </w:tcPr>
          <w:p w14:paraId="40A1387E" w14:textId="77777777" w:rsidR="006610E3" w:rsidRPr="00E9575A" w:rsidRDefault="006610E3" w:rsidP="00490561">
            <w:pPr>
              <w:rPr>
                <w:rFonts w:ascii="Times New Roman" w:hAnsi="Times New Roman" w:cs="Times New Roman"/>
                <w:sz w:val="16"/>
                <w:szCs w:val="16"/>
              </w:rPr>
            </w:pPr>
            <w:r w:rsidRPr="00E9575A">
              <w:rPr>
                <w:rFonts w:ascii="Times New Roman" w:hAnsi="Times New Roman" w:cs="Times New Roman"/>
                <w:color w:val="000000"/>
                <w:sz w:val="16"/>
                <w:szCs w:val="16"/>
              </w:rPr>
              <w:t>INR</w:t>
            </w:r>
          </w:p>
        </w:tc>
      </w:tr>
    </w:tbl>
    <w:p w14:paraId="07BA8412" w14:textId="77777777" w:rsidR="006610E3" w:rsidRPr="00E9575A" w:rsidRDefault="006610E3" w:rsidP="006610E3">
      <w:pPr>
        <w:pStyle w:val="BodyText"/>
        <w:ind w:start="50.40pt" w:firstLine="0pt"/>
        <w:rPr>
          <w:sz w:val="16"/>
          <w:szCs w:val="16"/>
        </w:rPr>
        <w:sectPr w:rsidR="006610E3" w:rsidRPr="00E9575A" w:rsidSect="000241B2">
          <w:type w:val="continuous"/>
          <w:pgSz w:w="595.30pt" w:h="841.90pt" w:code="9"/>
          <w:pgMar w:top="54pt" w:right="45.35pt" w:bottom="72pt" w:left="45.35pt" w:header="36pt" w:footer="36pt" w:gutter="0pt"/>
          <w:cols w:space="18pt"/>
          <w:docGrid w:linePitch="360"/>
        </w:sectPr>
      </w:pPr>
    </w:p>
    <w:p w14:paraId="34C64B68" w14:textId="77777777" w:rsidR="006B1FD9" w:rsidRPr="00E9575A" w:rsidRDefault="006B1FD9" w:rsidP="006610E3"/>
    <w:p w14:paraId="1969664E" w14:textId="5244CF01" w:rsidR="006610E3" w:rsidRPr="00E9575A" w:rsidRDefault="006610E3" w:rsidP="006610E3">
      <w:r w:rsidRPr="00E9575A">
        <w:rPr>
          <w:noProof/>
        </w:rPr>
        <w:drawing>
          <wp:inline distT="0" distB="0" distL="0" distR="0" wp14:anchorId="7B8687EA" wp14:editId="1CF523E5">
            <wp:extent cx="2383853" cy="162000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3853" cy="1620000"/>
                    </a:xfrm>
                    <a:prstGeom prst="rect">
                      <a:avLst/>
                    </a:prstGeom>
                  </pic:spPr>
                </pic:pic>
              </a:graphicData>
            </a:graphic>
          </wp:inline>
        </w:drawing>
      </w:r>
      <w:r w:rsidRPr="00E9575A">
        <w:rPr>
          <w:noProof/>
        </w:rPr>
        <w:drawing>
          <wp:inline distT="0" distB="0" distL="0" distR="0" wp14:anchorId="21BE7F02" wp14:editId="7637D5F4">
            <wp:extent cx="2357449" cy="1620000"/>
            <wp:effectExtent l="0" t="0" r="508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57449" cy="1620000"/>
                    </a:xfrm>
                    <a:prstGeom prst="rect">
                      <a:avLst/>
                    </a:prstGeom>
                  </pic:spPr>
                </pic:pic>
              </a:graphicData>
            </a:graphic>
          </wp:inline>
        </w:drawing>
      </w:r>
      <w:r w:rsidRPr="00E9575A">
        <w:rPr>
          <w:noProof/>
        </w:rPr>
        <w:drawing>
          <wp:inline distT="0" distB="0" distL="0" distR="0" wp14:anchorId="44836120" wp14:editId="4A9AAE7A">
            <wp:extent cx="2378076" cy="1620000"/>
            <wp:effectExtent l="0" t="0" r="3175"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78076" cy="1620000"/>
                    </a:xfrm>
                    <a:prstGeom prst="rect">
                      <a:avLst/>
                    </a:prstGeom>
                  </pic:spPr>
                </pic:pic>
              </a:graphicData>
            </a:graphic>
          </wp:inline>
        </w:drawing>
      </w:r>
      <w:r w:rsidRPr="00E9575A">
        <w:rPr>
          <w:noProof/>
        </w:rPr>
        <w:drawing>
          <wp:inline distT="0" distB="0" distL="0" distR="0" wp14:anchorId="3853BAB2" wp14:editId="2568601C">
            <wp:extent cx="2363995" cy="162000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3995" cy="1620000"/>
                    </a:xfrm>
                    <a:prstGeom prst="rect">
                      <a:avLst/>
                    </a:prstGeom>
                  </pic:spPr>
                </pic:pic>
              </a:graphicData>
            </a:graphic>
          </wp:inline>
        </w:drawing>
      </w:r>
    </w:p>
    <w:p w14:paraId="6046BD4A" w14:textId="3C996FC5" w:rsidR="006610E3" w:rsidRPr="00E9575A" w:rsidRDefault="006610E3" w:rsidP="006610E3">
      <w:pPr>
        <w:pStyle w:val="ListParagraph"/>
        <w:numPr>
          <w:ilvl w:val="0"/>
          <w:numId w:val="27"/>
        </w:numPr>
        <w:rPr>
          <w:sz w:val="16"/>
          <w:szCs w:val="16"/>
        </w:rPr>
      </w:pPr>
      <w:r w:rsidRPr="00E9575A">
        <w:rPr>
          <w:sz w:val="16"/>
          <w:szCs w:val="16"/>
        </w:rPr>
        <w:t>Candle plots for the stocks considered Apple Inc. (AAPL), Google (GOOGL), HDFC Bank Limited (HDFCBANK.NS), and Reliance Industries Limited (RELIANCE.NS)</w:t>
      </w:r>
    </w:p>
    <w:p w14:paraId="2B9A487F" w14:textId="58DBEA5B" w:rsidR="006610E3" w:rsidRPr="00E9575A" w:rsidRDefault="006610E3" w:rsidP="006610E3">
      <w:pPr>
        <w:pStyle w:val="BodyText"/>
        <w:ind w:start="50.40pt" w:firstLine="0pt"/>
        <w:rPr>
          <w:sz w:val="12"/>
          <w:szCs w:val="12"/>
        </w:rPr>
      </w:pPr>
    </w:p>
    <w:p w14:paraId="3EB9E163" w14:textId="51E8C484" w:rsidR="006610E3" w:rsidRPr="00E9575A" w:rsidRDefault="006610E3" w:rsidP="006B1FD9">
      <w:pPr>
        <w:pStyle w:val="BodyText"/>
        <w:ind w:firstLine="0pt"/>
        <w:jc w:val="center"/>
        <w:rPr>
          <w:sz w:val="16"/>
          <w:szCs w:val="16"/>
          <w:lang w:val="en-IN"/>
        </w:rPr>
      </w:pPr>
    </w:p>
    <w:p w14:paraId="10014EF9" w14:textId="7C085E1D" w:rsidR="006B1FD9" w:rsidRPr="00E9575A" w:rsidRDefault="006B1FD9" w:rsidP="006B1FD9">
      <w:pPr>
        <w:pStyle w:val="BodyText"/>
        <w:rPr>
          <w:sz w:val="16"/>
          <w:szCs w:val="16"/>
          <w:lang w:val="en-IN"/>
        </w:rPr>
        <w:sectPr w:rsidR="006B1FD9" w:rsidRPr="00E9575A" w:rsidSect="000241B2">
          <w:type w:val="continuous"/>
          <w:pgSz w:w="595.30pt" w:h="841.90pt" w:code="9"/>
          <w:pgMar w:top="54pt" w:right="45.35pt" w:bottom="72pt" w:left="45.35pt" w:header="36pt" w:footer="36pt" w:gutter="0pt"/>
          <w:cols w:space="18pt"/>
          <w:docGrid w:linePitch="360"/>
        </w:sectPr>
      </w:pPr>
    </w:p>
    <w:p w14:paraId="34FC806A" w14:textId="52CFCC4C" w:rsidR="006B1FD9" w:rsidRPr="00E9575A" w:rsidRDefault="006B1FD9" w:rsidP="00D22061">
      <w:pPr>
        <w:pStyle w:val="bulletlist"/>
        <w:numPr>
          <w:ilvl w:val="0"/>
          <w:numId w:val="0"/>
        </w:numPr>
        <w:jc w:val="center"/>
      </w:pPr>
      <w:r w:rsidRPr="00E9575A">
        <w:rPr>
          <w:noProof/>
        </w:rPr>
        <w:lastRenderedPageBreak/>
        <w:drawing>
          <wp:inline distT="0" distB="0" distL="0" distR="0" wp14:anchorId="3D94AF9B" wp14:editId="5CF49BD0">
            <wp:extent cx="3305263" cy="2519680"/>
            <wp:effectExtent l="0" t="0" r="9525" b="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 name="Picture 7"/>
                    <pic:cNvPicPr/>
                  </pic:nvPicPr>
                  <pic:blipFill rotWithShape="1">
                    <a:blip r:embed="rId15" cstate="print">
                      <a:extLst>
                        <a:ext uri="{28A0092B-C50C-407E-A947-70E740481C1C}">
                          <a14:useLocalDpi xmlns:a14="http://schemas.microsoft.com/office/drawing/2010/main" val="0"/>
                        </a:ext>
                      </a:extLst>
                    </a:blip>
                    <a:srcRect r="5.762%"/>
                    <a:stretch/>
                  </pic:blipFill>
                  <pic:spPr bwMode="auto">
                    <a:xfrm>
                      <a:off x="0" y="0"/>
                      <a:ext cx="3305683" cy="2520000"/>
                    </a:xfrm>
                    <a:prstGeom prst="rect">
                      <a:avLst/>
                    </a:prstGeom>
                    <a:ln>
                      <a:noFill/>
                    </a:ln>
                    <a:extLst>
                      <a:ext uri="{53640926-AAD7-44D8-BBD7-CCE9431645EC}">
                        <a14:shadowObscured xmlns:a14="http://schemas.microsoft.com/office/drawing/2010/main"/>
                      </a:ext>
                    </a:extLst>
                  </pic:spPr>
                </pic:pic>
              </a:graphicData>
            </a:graphic>
          </wp:inline>
        </w:drawing>
      </w:r>
    </w:p>
    <w:p w14:paraId="08DD588E" w14:textId="219C721F" w:rsidR="006B1FD9" w:rsidRPr="00E9575A" w:rsidRDefault="006B1FD9" w:rsidP="006B1FD9">
      <w:pPr>
        <w:pStyle w:val="bulletlist"/>
        <w:numPr>
          <w:ilvl w:val="0"/>
          <w:numId w:val="27"/>
        </w:numPr>
        <w:jc w:val="center"/>
        <w:rPr>
          <w:sz w:val="16"/>
          <w:szCs w:val="16"/>
        </w:rPr>
      </w:pPr>
      <w:r w:rsidRPr="00E9575A">
        <w:rPr>
          <w:sz w:val="16"/>
          <w:szCs w:val="16"/>
        </w:rPr>
        <w:t>Opening Prices of the considered stocks for the first trading day of each month</w:t>
      </w:r>
    </w:p>
    <w:p w14:paraId="682925EC" w14:textId="77777777" w:rsidR="00D22061" w:rsidRPr="00E9575A" w:rsidRDefault="00D22061" w:rsidP="006B1FD9">
      <w:pPr>
        <w:pStyle w:val="bulletlist"/>
        <w:numPr>
          <w:ilvl w:val="0"/>
          <w:numId w:val="0"/>
        </w:numPr>
      </w:pPr>
    </w:p>
    <w:p w14:paraId="5DDB3AC4" w14:textId="5621C255" w:rsidR="006B1FD9" w:rsidRPr="00E9575A" w:rsidRDefault="006B1FD9" w:rsidP="006B1FD9">
      <w:pPr>
        <w:pStyle w:val="bulletlist"/>
        <w:numPr>
          <w:ilvl w:val="0"/>
          <w:numId w:val="0"/>
        </w:numPr>
      </w:pPr>
      <w:r w:rsidRPr="00E9575A">
        <w:t xml:space="preserve">We </w:t>
      </w:r>
      <w:bookmarkStart w:id="0" w:name="_Hlk92470482"/>
      <w:r w:rsidRPr="00E9575A">
        <w:t>split the monthly data into training and testing data to train and evaluate the model. The split data was normalized separately to prevent any d</w:t>
      </w:r>
      <w:bookmarkEnd w:id="0"/>
      <w:r w:rsidRPr="00E9575A">
        <w:t>ata leak. We normalized the data to values between -1 and 1 using min-max scaling, To ensure that no feature is falsely prioritized based on its value.</w:t>
      </w:r>
    </w:p>
    <w:p w14:paraId="6675D826" w14:textId="12983B83" w:rsidR="006B1FD9" w:rsidRPr="00E9575A" w:rsidRDefault="006B1FD9" w:rsidP="006B1FD9">
      <w:pPr>
        <w:pStyle w:val="bulletlist"/>
        <w:numPr>
          <w:ilvl w:val="0"/>
          <w:numId w:val="0"/>
        </w:numPr>
      </w:pPr>
      <w:r w:rsidRPr="00E9575A">
        <w:t>Normalization replaces the value in each column with the following formula:</w:t>
      </w:r>
    </w:p>
    <w:p w14:paraId="5AEB8B8C" w14:textId="56830026" w:rsidR="006B1FD9" w:rsidRPr="00E9575A" w:rsidRDefault="006B1FD9" w:rsidP="006B1FD9">
      <w:pPr>
        <w:pStyle w:val="bulletlist"/>
        <w:numPr>
          <w:ilvl w:val="0"/>
          <w:numId w:val="0"/>
        </w:numPr>
        <w:rPr>
          <w:lang w:val="en-IN"/>
        </w:rPr>
      </w:pPr>
      <m:oMathPara>
        <m:oMath>
          <m:r>
            <w:rPr>
              <w:rFonts w:ascii="Cambria Math" w:hAnsi="Cambria Math"/>
              <w:lang w:val="en-IN"/>
            </w:rPr>
            <m:t>m=</m:t>
          </m:r>
          <m:f>
            <m:fPr>
              <m:ctrlPr>
                <w:rPr>
                  <w:rFonts w:ascii="Cambria Math" w:hAnsi="Cambria Math"/>
                  <w:lang w:val="en-IN"/>
                </w:rPr>
              </m:ctrlPr>
            </m:fPr>
            <m:num>
              <m:r>
                <w:rPr>
                  <w:rFonts w:ascii="Cambria Math" w:hAnsi="Cambria Math"/>
                  <w:lang w:val="en-IN"/>
                </w:rPr>
                <m:t>x-xmin</m:t>
              </m:r>
              <m:ctrlPr>
                <w:rPr>
                  <w:rFonts w:ascii="Cambria Math" w:hAnsi="Cambria Math"/>
                  <w:i/>
                  <w:lang w:val="en-IN"/>
                </w:rPr>
              </m:ctrlPr>
            </m:num>
            <m:den>
              <m:r>
                <w:rPr>
                  <w:rFonts w:ascii="Cambria Math" w:hAnsi="Cambria Math"/>
                  <w:lang w:val="en-IN"/>
                </w:rPr>
                <m:t>xmax-xmin</m:t>
              </m:r>
              <m:ctrlPr>
                <w:rPr>
                  <w:rFonts w:ascii="Cambria Math" w:hAnsi="Cambria Math"/>
                  <w:i/>
                  <w:lang w:val="en-IN"/>
                </w:rPr>
              </m:ctrlPr>
            </m:den>
          </m:f>
        </m:oMath>
      </m:oMathPara>
    </w:p>
    <w:p w14:paraId="4B5DAF98" w14:textId="77777777" w:rsidR="006B1FD9" w:rsidRPr="00E9575A" w:rsidRDefault="006B1FD9" w:rsidP="009562FB">
      <w:pPr>
        <w:jc w:val="start"/>
      </w:pPr>
      <m:oMath>
        <m:r>
          <w:rPr>
            <w:rFonts w:ascii="Cambria Math" w:hAnsi="Cambria Math"/>
          </w:rPr>
          <m:t xml:space="preserve">Where, m = new cell value, </m:t>
        </m:r>
      </m:oMath>
      <w:r w:rsidRPr="00E9575A">
        <w:t xml:space="preserve"> </w:t>
      </w:r>
      <m:oMath>
        <m:r>
          <w:rPr>
            <w:rFonts w:ascii="Cambria Math" w:hAnsi="Cambria Math"/>
          </w:rPr>
          <m:t>x = initial cell value,</m:t>
        </m:r>
      </m:oMath>
    </w:p>
    <w:p w14:paraId="00DB3567" w14:textId="77777777" w:rsidR="009562FB" w:rsidRPr="00E9575A" w:rsidRDefault="006B1FD9" w:rsidP="009562FB">
      <w:pPr>
        <w:pStyle w:val="bulletlist"/>
        <w:numPr>
          <w:ilvl w:val="0"/>
          <w:numId w:val="0"/>
        </w:numPr>
        <w:jc w:val="start"/>
      </w:pPr>
      <m:oMathPara>
        <m:oMathParaPr>
          <m:jc m:val="left"/>
        </m:oMathParaPr>
        <m:oMath>
          <m:r>
            <w:rPr>
              <w:rFonts w:ascii="Cambria Math" w:hAnsi="Cambria Math"/>
            </w:rPr>
            <m:t>xmax = maximum column value,</m:t>
          </m:r>
        </m:oMath>
      </m:oMathPara>
    </w:p>
    <w:p w14:paraId="7CD44507" w14:textId="30B73E3B" w:rsidR="006B1FD9" w:rsidRPr="00E9575A" w:rsidRDefault="006B1FD9" w:rsidP="00C9763E">
      <w:pPr>
        <w:pStyle w:val="bulletlist"/>
        <w:numPr>
          <w:ilvl w:val="0"/>
          <w:numId w:val="0"/>
        </w:numPr>
        <w:jc w:val="center"/>
        <w:rPr>
          <w:noProof/>
        </w:rPr>
      </w:pPr>
      <m:oMathPara>
        <m:oMathParaPr>
          <m:jc m:val="left"/>
        </m:oMathParaPr>
        <m:oMath>
          <m:r>
            <w:rPr>
              <w:rFonts w:ascii="Cambria Math" w:hAnsi="Cambria Math"/>
            </w:rPr>
            <m:t>xmin = minimum column value</m:t>
          </m:r>
          <m:r>
            <m:rPr>
              <m:sty m:val="p"/>
            </m:rPr>
            <w:rPr>
              <w:rFonts w:ascii="Cambria Math" w:hAnsi="Cambria Math"/>
            </w:rPr>
            <w:br/>
          </m:r>
        </m:oMath>
      </m:oMathPara>
      <w:r w:rsidRPr="00E9575A">
        <w:rPr>
          <w:noProof/>
        </w:rPr>
        <w:drawing>
          <wp:inline distT="0" distB="0" distL="0" distR="0" wp14:anchorId="01D03567" wp14:editId="4718EF5A">
            <wp:extent cx="2900017" cy="2520000"/>
            <wp:effectExtent l="0" t="0" r="0" b="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2900017" cy="2520000"/>
                    </a:xfrm>
                    <a:prstGeom prst="rect">
                      <a:avLst/>
                    </a:prstGeom>
                  </pic:spPr>
                </pic:pic>
              </a:graphicData>
            </a:graphic>
          </wp:inline>
        </w:drawing>
      </w:r>
    </w:p>
    <w:p w14:paraId="3B4B6E5F" w14:textId="33517C5E" w:rsidR="006B1FD9" w:rsidRPr="00E9575A" w:rsidRDefault="006B1FD9" w:rsidP="006B1FD9">
      <w:pPr>
        <w:pStyle w:val="bulletlist"/>
        <w:numPr>
          <w:ilvl w:val="0"/>
          <w:numId w:val="27"/>
        </w:numPr>
        <w:jc w:val="center"/>
        <w:rPr>
          <w:noProof/>
          <w:sz w:val="16"/>
          <w:szCs w:val="16"/>
        </w:rPr>
      </w:pPr>
      <w:r w:rsidRPr="00E9575A">
        <w:rPr>
          <w:noProof/>
          <w:sz w:val="16"/>
          <w:szCs w:val="16"/>
        </w:rPr>
        <w:t>Normali</w:t>
      </w:r>
      <w:r w:rsidR="004104BD" w:rsidRPr="00E9575A">
        <w:rPr>
          <w:noProof/>
          <w:sz w:val="16"/>
          <w:szCs w:val="16"/>
        </w:rPr>
        <w:t>z</w:t>
      </w:r>
      <w:r w:rsidRPr="00E9575A">
        <w:rPr>
          <w:noProof/>
          <w:sz w:val="16"/>
          <w:szCs w:val="16"/>
        </w:rPr>
        <w:t>ed Monthly Opening Prices</w:t>
      </w:r>
    </w:p>
    <w:p w14:paraId="0E31525B" w14:textId="73A25504" w:rsidR="003832B1" w:rsidRPr="00E9575A" w:rsidRDefault="003832B1" w:rsidP="003832B1">
      <w:pPr>
        <w:pStyle w:val="bulletlist"/>
        <w:numPr>
          <w:ilvl w:val="0"/>
          <w:numId w:val="0"/>
        </w:numPr>
        <w:ind w:start="28.80pt" w:hanging="14.40pt"/>
        <w:rPr>
          <w:noProof/>
        </w:rPr>
      </w:pPr>
    </w:p>
    <w:p w14:paraId="18D6B827" w14:textId="1DFC20E6" w:rsidR="003832B1" w:rsidRPr="00E9575A" w:rsidRDefault="00BB6FBF" w:rsidP="004B73BF">
      <w:pPr>
        <w:pStyle w:val="Heading1"/>
      </w:pPr>
      <w:r w:rsidRPr="00E9575A">
        <w:t>Method</w:t>
      </w:r>
    </w:p>
    <w:p w14:paraId="6C86E09B" w14:textId="3866768F" w:rsidR="00BB6FBF" w:rsidRPr="00E9575A" w:rsidRDefault="00BB6FBF" w:rsidP="00BB6FBF">
      <w:pPr>
        <w:jc w:val="both"/>
      </w:pPr>
      <w:r w:rsidRPr="00E9575A">
        <w:t xml:space="preserve">StockDL uses </w:t>
      </w:r>
      <w:r w:rsidR="004104BD" w:rsidRPr="00E9575A">
        <w:t xml:space="preserve">a </w:t>
      </w:r>
      <w:r w:rsidRPr="00E9575A">
        <w:t xml:space="preserve">Long Short Term Memory network. This study explains the two </w:t>
      </w:r>
      <w:r w:rsidR="000079BA" w:rsidRPr="00E9575A">
        <w:t>approaches of using the LSTM Network</w:t>
      </w:r>
      <w:r w:rsidR="004104BD" w:rsidRPr="00E9575A">
        <w:t>. T</w:t>
      </w:r>
      <w:r w:rsidR="000079BA" w:rsidRPr="00E9575A">
        <w:t>he accuracy is tested against activation functions like</w:t>
      </w:r>
      <w:r w:rsidR="00C02DB0" w:rsidRPr="00E9575A">
        <w:t xml:space="preserve"> hyperbolic tangent (tanh), Rectified Linear Unit (</w:t>
      </w:r>
      <w:proofErr w:type="spellStart"/>
      <w:r w:rsidR="00C02DB0" w:rsidRPr="00E9575A">
        <w:t>ReLU</w:t>
      </w:r>
      <w:proofErr w:type="spellEnd"/>
      <w:r w:rsidR="00C02DB0" w:rsidRPr="00E9575A">
        <w:t xml:space="preserve">), Leaky Rectified Linear Unit (Leaky </w:t>
      </w:r>
      <w:proofErr w:type="spellStart"/>
      <w:r w:rsidR="00C02DB0" w:rsidRPr="00E9575A">
        <w:t>ReLU</w:t>
      </w:r>
      <w:proofErr w:type="spellEnd"/>
      <w:r w:rsidR="00C02DB0" w:rsidRPr="00E9575A">
        <w:t xml:space="preserve">). </w:t>
      </w:r>
    </w:p>
    <w:p w14:paraId="6C5D911A" w14:textId="4E2893AB" w:rsidR="002426EB" w:rsidRPr="00E9575A" w:rsidRDefault="002426EB" w:rsidP="00BB6FBF">
      <w:pPr>
        <w:jc w:val="both"/>
      </w:pPr>
      <w:r w:rsidRPr="00E9575A">
        <w:t xml:space="preserve">The following flowchart represents the pipeline of predictions from stockDL. </w:t>
      </w:r>
    </w:p>
    <w:p w14:paraId="05B5E7C8" w14:textId="77777777" w:rsidR="008875B2" w:rsidRPr="00E9575A" w:rsidRDefault="008875B2" w:rsidP="00BB6FBF">
      <w:pPr>
        <w:jc w:val="both"/>
      </w:pPr>
    </w:p>
    <w:p w14:paraId="26449295" w14:textId="295D52DC" w:rsidR="002426EB" w:rsidRPr="00E9575A" w:rsidRDefault="008875B2" w:rsidP="008875B2">
      <w:r w:rsidRPr="00E9575A">
        <w:rPr>
          <w:noProof/>
        </w:rPr>
        <w:drawing>
          <wp:inline distT="0" distB="0" distL="0" distR="0" wp14:anchorId="54B7FF10" wp14:editId="610D1697">
            <wp:extent cx="2254928" cy="2770234"/>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256935" cy="2772699"/>
                    </a:xfrm>
                    <a:prstGeom prst="rect">
                      <a:avLst/>
                    </a:prstGeom>
                  </pic:spPr>
                </pic:pic>
              </a:graphicData>
            </a:graphic>
          </wp:inline>
        </w:drawing>
      </w:r>
    </w:p>
    <w:p w14:paraId="55908518" w14:textId="1A29DDBA" w:rsidR="008875B2" w:rsidRPr="00E9575A" w:rsidRDefault="008875B2" w:rsidP="008875B2">
      <w:pPr>
        <w:pStyle w:val="ListParagraph"/>
        <w:numPr>
          <w:ilvl w:val="0"/>
          <w:numId w:val="27"/>
        </w:numPr>
        <w:rPr>
          <w:sz w:val="16"/>
          <w:szCs w:val="16"/>
        </w:rPr>
      </w:pPr>
      <w:r w:rsidRPr="00E9575A">
        <w:rPr>
          <w:sz w:val="16"/>
          <w:szCs w:val="16"/>
        </w:rPr>
        <w:t>Pipeline of stockDL</w:t>
      </w:r>
    </w:p>
    <w:p w14:paraId="7C40802F" w14:textId="0EAABF76" w:rsidR="008875B2" w:rsidRPr="00E9575A" w:rsidRDefault="008875B2" w:rsidP="008875B2">
      <w:pPr>
        <w:jc w:val="both"/>
      </w:pPr>
      <w:r w:rsidRPr="00E9575A">
        <w:t>stockDL trains two model</w:t>
      </w:r>
      <w:r w:rsidR="004104BD" w:rsidRPr="00E9575A">
        <w:t>s</w:t>
      </w:r>
      <w:r w:rsidRPr="00E9575A">
        <w:t xml:space="preserve"> for comparisons with the baseline statistical models, the pure LSTM model is computationally expensive and slower </w:t>
      </w:r>
      <w:r w:rsidR="004104BD" w:rsidRPr="00E9575A">
        <w:t>than</w:t>
      </w:r>
      <w:r w:rsidRPr="00E9575A">
        <w:t xml:space="preserve"> the Ensembled CNN and LSTM model. </w:t>
      </w:r>
    </w:p>
    <w:p w14:paraId="5E97F437" w14:textId="0680C93C" w:rsidR="00C02DB0" w:rsidRPr="00E9575A" w:rsidRDefault="004B73BF" w:rsidP="004B73BF">
      <w:pPr>
        <w:pStyle w:val="Heading2"/>
      </w:pPr>
      <w:r w:rsidRPr="00E9575A">
        <w:t>LSTM model</w:t>
      </w:r>
    </w:p>
    <w:p w14:paraId="15B4C1D1" w14:textId="0CC26722" w:rsidR="00C02DB0" w:rsidRPr="00E9575A" w:rsidRDefault="002426EB" w:rsidP="00C02DB0">
      <w:pPr>
        <w:jc w:val="start"/>
      </w:pPr>
      <w:r w:rsidRPr="00E9575A">
        <w:t xml:space="preserve">The preprocessed data is scaled and </w:t>
      </w:r>
      <w:r w:rsidR="004104BD" w:rsidRPr="00E9575A">
        <w:t>fed to the model's input layer. T</w:t>
      </w:r>
      <w:r w:rsidRPr="00E9575A">
        <w:t xml:space="preserve">he </w:t>
      </w:r>
      <w:r w:rsidR="008875B2" w:rsidRPr="00E9575A">
        <w:t xml:space="preserve">following image represents the architecture of </w:t>
      </w:r>
      <w:r w:rsidR="004104BD" w:rsidRPr="00E9575A">
        <w:t xml:space="preserve">the </w:t>
      </w:r>
      <w:r w:rsidR="008875B2" w:rsidRPr="00E9575A">
        <w:t xml:space="preserve">LSTM model used in stockDL. </w:t>
      </w:r>
    </w:p>
    <w:p w14:paraId="6FFB6B36" w14:textId="77777777" w:rsidR="00D371AE" w:rsidRPr="00E9575A" w:rsidRDefault="00D371AE" w:rsidP="00C02DB0">
      <w:pPr>
        <w:jc w:val="start"/>
      </w:pPr>
    </w:p>
    <w:p w14:paraId="23DB0CF1" w14:textId="2FDD3E78" w:rsidR="008875B2" w:rsidRPr="00E9575A" w:rsidRDefault="00D371AE" w:rsidP="008875B2">
      <w:r w:rsidRPr="00E9575A">
        <w:rPr>
          <w:noProof/>
        </w:rPr>
        <w:drawing>
          <wp:inline distT="0" distB="0" distL="0" distR="0" wp14:anchorId="007A91C1" wp14:editId="42EF446C">
            <wp:extent cx="606175" cy="2546938"/>
            <wp:effectExtent l="0" t="0" r="3810" b="635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0.001%" t="21.057%" r="54.346%" b="33.902%"/>
                    <a:stretch/>
                  </pic:blipFill>
                  <pic:spPr bwMode="auto">
                    <a:xfrm>
                      <a:off x="0" y="0"/>
                      <a:ext cx="607729" cy="2553467"/>
                    </a:xfrm>
                    <a:prstGeom prst="rect">
                      <a:avLst/>
                    </a:prstGeom>
                    <a:noFill/>
                    <a:ln>
                      <a:noFill/>
                    </a:ln>
                    <a:extLst>
                      <a:ext uri="{53640926-AAD7-44D8-BBD7-CCE9431645EC}">
                        <a14:shadowObscured xmlns:a14="http://schemas.microsoft.com/office/drawing/2010/main"/>
                      </a:ext>
                    </a:extLst>
                  </pic:spPr>
                </pic:pic>
              </a:graphicData>
            </a:graphic>
          </wp:inline>
        </w:drawing>
      </w:r>
      <w:r w:rsidRPr="00E9575A">
        <w:t xml:space="preserve"> </w:t>
      </w:r>
      <w:r w:rsidRPr="00E9575A">
        <w:rPr>
          <w:noProof/>
        </w:rPr>
        <w:drawing>
          <wp:inline distT="0" distB="0" distL="0" distR="0" wp14:anchorId="571A3859" wp14:editId="4CF517F8">
            <wp:extent cx="1445136" cy="2541312"/>
            <wp:effectExtent l="0" t="0" r="3175"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8213" cy="2546723"/>
                    </a:xfrm>
                    <a:prstGeom prst="rect">
                      <a:avLst/>
                    </a:prstGeom>
                    <a:noFill/>
                    <a:ln>
                      <a:noFill/>
                    </a:ln>
                  </pic:spPr>
                </pic:pic>
              </a:graphicData>
            </a:graphic>
          </wp:inline>
        </w:drawing>
      </w:r>
    </w:p>
    <w:p w14:paraId="55B25D74" w14:textId="77777777" w:rsidR="00D371AE" w:rsidRPr="00E9575A" w:rsidRDefault="00D371AE" w:rsidP="008875B2"/>
    <w:p w14:paraId="3044F322" w14:textId="1B4CD9E6" w:rsidR="00D371AE" w:rsidRPr="00E9575A" w:rsidRDefault="00D371AE" w:rsidP="00D371AE">
      <w:pPr>
        <w:pStyle w:val="ListParagraph"/>
        <w:numPr>
          <w:ilvl w:val="0"/>
          <w:numId w:val="27"/>
        </w:numPr>
      </w:pPr>
      <w:r w:rsidRPr="00E9575A">
        <w:rPr>
          <w:sz w:val="16"/>
          <w:szCs w:val="16"/>
        </w:rPr>
        <w:t>StockDL Pure LSTM Architecture</w:t>
      </w:r>
    </w:p>
    <w:p w14:paraId="43BD81A6" w14:textId="6C28096A" w:rsidR="00D60CA2" w:rsidRPr="00E9575A" w:rsidRDefault="00D371AE" w:rsidP="00D371AE">
      <w:pPr>
        <w:jc w:val="both"/>
      </w:pPr>
      <w:r w:rsidRPr="00E9575A">
        <w:t xml:space="preserve">The input later of the LSTM model focuses on </w:t>
      </w:r>
      <w:r w:rsidR="004104BD" w:rsidRPr="00E9575A">
        <w:t>six</w:t>
      </w:r>
      <w:r w:rsidRPr="00E9575A">
        <w:t xml:space="preserve"> </w:t>
      </w:r>
      <w:r w:rsidR="004104BD" w:rsidRPr="00E9575A">
        <w:t>data features</w:t>
      </w:r>
      <w:r w:rsidRPr="00E9575A">
        <w:t>: Date, Opening Price, Highest Trading Price, Lowest Trading Price, Closing Price</w:t>
      </w:r>
      <w:r w:rsidR="004104BD" w:rsidRPr="00E9575A">
        <w:t>,</w:t>
      </w:r>
      <w:r w:rsidRPr="00E9575A">
        <w:t xml:space="preserve"> and the Volume Traded in a day. </w:t>
      </w:r>
      <w:r w:rsidR="00D60CA2" w:rsidRPr="00E9575A">
        <w:t>After each LSTM layer</w:t>
      </w:r>
      <w:r w:rsidR="004104BD" w:rsidRPr="00E9575A">
        <w:t>,</w:t>
      </w:r>
      <w:r w:rsidR="00D60CA2" w:rsidRPr="00E9575A">
        <w:t xml:space="preserve"> a dropout layer is added, which drops 50% </w:t>
      </w:r>
      <w:r w:rsidR="004104BD" w:rsidRPr="00E9575A">
        <w:t xml:space="preserve">of the </w:t>
      </w:r>
      <w:r w:rsidR="00D60CA2" w:rsidRPr="00E9575A">
        <w:t>parameters</w:t>
      </w:r>
      <w:r w:rsidR="004104BD" w:rsidRPr="00E9575A">
        <w:t>. T</w:t>
      </w:r>
      <w:r w:rsidR="00D60CA2" w:rsidRPr="00E9575A">
        <w:t xml:space="preserve">his step is added to ensure that the complexity of the model doesn’t result in the model overfitting the data while it is trained. The model takes around 90 seconds to </w:t>
      </w:r>
      <w:r w:rsidR="00E2634D">
        <w:t>trai</w:t>
      </w:r>
      <w:r w:rsidR="00D60CA2" w:rsidRPr="00E9575A">
        <w:t xml:space="preserve">n daily data for the 6-year time frame and another 30 seconds for validation. </w:t>
      </w:r>
    </w:p>
    <w:p w14:paraId="708C33CA" w14:textId="0BB91EA9" w:rsidR="00D60CA2" w:rsidRPr="00E9575A" w:rsidRDefault="00D60CA2" w:rsidP="00D371AE">
      <w:pPr>
        <w:jc w:val="both"/>
      </w:pPr>
      <w:r w:rsidRPr="00E9575A">
        <w:lastRenderedPageBreak/>
        <w:t>Various loss functions</w:t>
      </w:r>
      <w:r w:rsidR="005A7821" w:rsidRPr="00E9575A">
        <w:t xml:space="preserve"> (Mean Squared Error, Quadratic Loss, L2 Loss)</w:t>
      </w:r>
      <w:r w:rsidRPr="00E9575A">
        <w:t xml:space="preserve"> are tested for the model and Mean Squared error loss comes out to be the best parameter for testing the divergence of the predictions from the actual value. </w:t>
      </w:r>
    </w:p>
    <w:p w14:paraId="4F3B6F43" w14:textId="6369B4F2" w:rsidR="005A7821" w:rsidRPr="00E9575A" w:rsidRDefault="005A7821" w:rsidP="00D371AE">
      <w:pPr>
        <w:jc w:val="both"/>
      </w:pPr>
      <w:r w:rsidRPr="00E9575A">
        <w:t xml:space="preserve">The formula for Mean Squared Error (MSE):  </w:t>
      </w:r>
      <m:oMath>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D</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ctrlPr>
              <w:rPr>
                <w:rFonts w:ascii="Cambria Math" w:hAnsi="Cambria Math"/>
                <w:i/>
              </w:rPr>
            </m:ctrlPr>
          </m:e>
        </m:nary>
      </m:oMath>
    </w:p>
    <w:p w14:paraId="1AABE6D0" w14:textId="60754F9A" w:rsidR="005A7821" w:rsidRPr="00E9575A" w:rsidRDefault="005A7821" w:rsidP="005A7821">
      <w:pPr>
        <w:pStyle w:val="Heading2"/>
      </w:pPr>
      <w:r w:rsidRPr="00E9575A">
        <w:t>Hybrid CNN-LSTM model:</w:t>
      </w:r>
    </w:p>
    <w:p w14:paraId="24803972" w14:textId="21909C74" w:rsidR="004B73BF" w:rsidRPr="00E9575A" w:rsidRDefault="005A7821" w:rsidP="004B73BF">
      <w:pPr>
        <w:jc w:val="both"/>
      </w:pPr>
      <w:r w:rsidRPr="00E9575A">
        <w:t xml:space="preserve">This is the novel approach introduced in this study which is </w:t>
      </w:r>
      <w:r w:rsidR="004104BD" w:rsidRPr="00E9575A">
        <w:t>ten</w:t>
      </w:r>
      <w:r w:rsidRPr="00E9575A">
        <w:t xml:space="preserve"> times faster than the Pure LSTM model</w:t>
      </w:r>
      <w:r w:rsidR="004104BD" w:rsidRPr="00E9575A">
        <w:t>.</w:t>
      </w:r>
      <w:r w:rsidRPr="00E9575A">
        <w:t xml:space="preserve"> The LSTM model takes time in understanding the pattern in the time-series data</w:t>
      </w:r>
      <w:r w:rsidR="004104BD" w:rsidRPr="00E9575A">
        <w:t>. T</w:t>
      </w:r>
      <w:r w:rsidRPr="00E9575A">
        <w:t>o reduce the preliminary time taken by LSTM in pattern recognition</w:t>
      </w:r>
      <w:r w:rsidR="004104BD" w:rsidRPr="00E9575A">
        <w:t>,</w:t>
      </w:r>
      <w:r w:rsidRPr="00E9575A">
        <w:t xml:space="preserve"> a layer of convolution neural network is employed for pattern recognition,</w:t>
      </w:r>
      <w:r w:rsidR="004104BD" w:rsidRPr="00E9575A">
        <w:t xml:space="preserve"> and</w:t>
      </w:r>
      <w:r w:rsidRPr="00E9575A">
        <w:t xml:space="preserve"> </w:t>
      </w:r>
      <w:r w:rsidR="004104BD" w:rsidRPr="00E9575A">
        <w:t>subsequent LSTM layers follow this layer</w:t>
      </w:r>
      <w:r w:rsidRPr="00E9575A">
        <w:t xml:space="preserve"> for time series prediction, the result of the prediction is further used in the pipeline to decide if the model should trade in o</w:t>
      </w:r>
      <w:r w:rsidR="00300966">
        <w:t>r</w:t>
      </w:r>
      <w:r w:rsidRPr="00E9575A">
        <w:t xml:space="preserve"> out of the market for the particular month to maximize the annual yield.</w:t>
      </w:r>
    </w:p>
    <w:p w14:paraId="5A33B4B4" w14:textId="3D4F9997" w:rsidR="005A7821" w:rsidRPr="00E9575A" w:rsidRDefault="005A7821" w:rsidP="004B73BF">
      <w:pPr>
        <w:jc w:val="both"/>
      </w:pPr>
      <w:r w:rsidRPr="00E9575A">
        <w:t xml:space="preserve">The following image shows </w:t>
      </w:r>
      <w:r w:rsidR="00A84790" w:rsidRPr="00E9575A">
        <w:t>the model architecture for the Hybrid CNN-LSTM model used by stockDL:</w:t>
      </w:r>
    </w:p>
    <w:p w14:paraId="31C4044E" w14:textId="4BA97B04" w:rsidR="00A84790" w:rsidRPr="00E9575A" w:rsidRDefault="00A84790" w:rsidP="004B73BF">
      <w:pPr>
        <w:jc w:val="both"/>
      </w:pPr>
    </w:p>
    <w:p w14:paraId="3FE11927" w14:textId="46B612EF" w:rsidR="00A84790" w:rsidRPr="00E9575A" w:rsidRDefault="00A84790" w:rsidP="004B73BF">
      <w:pPr>
        <w:jc w:val="both"/>
      </w:pPr>
      <w:r w:rsidRPr="00E9575A">
        <w:rPr>
          <w:noProof/>
        </w:rPr>
        <w:drawing>
          <wp:inline distT="0" distB="0" distL="0" distR="0" wp14:anchorId="2DD04654" wp14:editId="14E5EB35">
            <wp:extent cx="914400" cy="5176323"/>
            <wp:effectExtent l="0" t="0" r="0" b="5715"/>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Picture 13"/>
                    <pic:cNvPicPr/>
                  </pic:nvPicPr>
                  <pic:blipFill rotWithShape="1">
                    <a:blip r:embed="rId20">
                      <a:extLst>
                        <a:ext uri="{28A0092B-C50C-407E-A947-70E740481C1C}">
                          <a14:useLocalDpi xmlns:a14="http://schemas.microsoft.com/office/drawing/2010/main" val="0"/>
                        </a:ext>
                      </a:extLst>
                    </a:blip>
                    <a:srcRect t="22.516%" r="55.728%" b="32.447%"/>
                    <a:stretch/>
                  </pic:blipFill>
                  <pic:spPr bwMode="auto">
                    <a:xfrm>
                      <a:off x="0" y="0"/>
                      <a:ext cx="938160" cy="5310827"/>
                    </a:xfrm>
                    <a:prstGeom prst="rect">
                      <a:avLst/>
                    </a:prstGeom>
                    <a:ln>
                      <a:noFill/>
                    </a:ln>
                    <a:extLst>
                      <a:ext uri="{53640926-AAD7-44D8-BBD7-CCE9431645EC}">
                        <a14:shadowObscured xmlns:a14="http://schemas.microsoft.com/office/drawing/2010/main"/>
                      </a:ext>
                    </a:extLst>
                  </pic:spPr>
                </pic:pic>
              </a:graphicData>
            </a:graphic>
          </wp:inline>
        </w:drawing>
      </w:r>
      <w:r w:rsidR="006D3920" w:rsidRPr="00E9575A">
        <w:t xml:space="preserve"> </w:t>
      </w:r>
      <w:r w:rsidR="006D3920" w:rsidRPr="00E9575A">
        <w:rPr>
          <w:noProof/>
        </w:rPr>
        <w:drawing>
          <wp:inline distT="0" distB="0" distL="0" distR="0" wp14:anchorId="63163B18" wp14:editId="53BD354C">
            <wp:extent cx="1986915" cy="5104510"/>
            <wp:effectExtent l="0" t="0" r="0" b="127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5268" cy="5125969"/>
                    </a:xfrm>
                    <a:prstGeom prst="rect">
                      <a:avLst/>
                    </a:prstGeom>
                    <a:noFill/>
                    <a:ln>
                      <a:noFill/>
                    </a:ln>
                  </pic:spPr>
                </pic:pic>
              </a:graphicData>
            </a:graphic>
          </wp:inline>
        </w:drawing>
      </w:r>
    </w:p>
    <w:p w14:paraId="5201247A" w14:textId="77777777" w:rsidR="004104BD" w:rsidRPr="00E9575A" w:rsidRDefault="004104BD" w:rsidP="004B73BF">
      <w:pPr>
        <w:jc w:val="both"/>
      </w:pPr>
    </w:p>
    <w:p w14:paraId="0399BBB4" w14:textId="7FA3B725" w:rsidR="004104BD" w:rsidRPr="00E9575A" w:rsidRDefault="004104BD" w:rsidP="004104BD">
      <w:pPr>
        <w:pStyle w:val="ListParagraph"/>
        <w:numPr>
          <w:ilvl w:val="0"/>
          <w:numId w:val="27"/>
        </w:numPr>
        <w:jc w:val="both"/>
      </w:pPr>
      <w:r w:rsidRPr="00E9575A">
        <w:rPr>
          <w:sz w:val="16"/>
          <w:szCs w:val="16"/>
        </w:rPr>
        <w:t>Hybrid CNN-LSTM Model architecture of stockDL</w:t>
      </w:r>
    </w:p>
    <w:p w14:paraId="371F11C4" w14:textId="77777777" w:rsidR="004104BD" w:rsidRPr="00E9575A" w:rsidRDefault="004104BD" w:rsidP="004B73BF">
      <w:pPr>
        <w:jc w:val="both"/>
      </w:pPr>
    </w:p>
    <w:p w14:paraId="0542839E" w14:textId="4BCEFC73" w:rsidR="006D3920" w:rsidRPr="00E9575A" w:rsidRDefault="004104BD" w:rsidP="004B73BF">
      <w:pPr>
        <w:jc w:val="both"/>
      </w:pPr>
      <w:r w:rsidRPr="00E9575A">
        <w:t xml:space="preserve">The additional CNN layers added to the model </w:t>
      </w:r>
      <w:r w:rsidR="00300966">
        <w:t>improve</w:t>
      </w:r>
      <w:r w:rsidRPr="00E9575A">
        <w:t xml:space="preserve"> feature extraction </w:t>
      </w:r>
      <w:r w:rsidR="00E2634D">
        <w:t>an</w:t>
      </w:r>
      <w:r w:rsidRPr="00E9575A">
        <w:t xml:space="preserve">d model training time. Dropout layers are added after the LSTM network to prevent overfitting. This model also uses </w:t>
      </w:r>
      <w:r w:rsidR="00E2634D">
        <w:t xml:space="preserve">the </w:t>
      </w:r>
      <w:r w:rsidRPr="00E9575A">
        <w:t xml:space="preserve">MSE loss function to </w:t>
      </w:r>
      <w:r w:rsidR="00E2634D">
        <w:t>check</w:t>
      </w:r>
      <w:r w:rsidRPr="00E9575A">
        <w:t xml:space="preserve"> the </w:t>
      </w:r>
      <w:r w:rsidR="00E2634D">
        <w:t xml:space="preserve">actual and </w:t>
      </w:r>
      <w:r w:rsidR="00E2634D">
        <w:t>predicted value variation</w:t>
      </w:r>
      <w:r w:rsidRPr="00E9575A">
        <w:t xml:space="preserve"> for providing better annual and gross yields. </w:t>
      </w:r>
    </w:p>
    <w:p w14:paraId="67EC5E9A" w14:textId="71F63011" w:rsidR="004104BD" w:rsidRPr="00E9575A" w:rsidRDefault="004104BD" w:rsidP="004B73BF">
      <w:pPr>
        <w:jc w:val="both"/>
      </w:pPr>
    </w:p>
    <w:p w14:paraId="0C9EF6E9" w14:textId="7B3981CD" w:rsidR="004104BD" w:rsidRPr="00E9575A" w:rsidRDefault="004104BD" w:rsidP="004104BD">
      <w:pPr>
        <w:pStyle w:val="Heading1"/>
      </w:pPr>
      <w:r w:rsidRPr="00E9575A">
        <w:t>Performance and Evaluations</w:t>
      </w:r>
    </w:p>
    <w:p w14:paraId="51017283" w14:textId="01E1EC87" w:rsidR="004104BD" w:rsidRPr="00E9575A" w:rsidRDefault="004104BD" w:rsidP="004104BD">
      <w:pPr>
        <w:jc w:val="both"/>
      </w:pPr>
      <w:r w:rsidRPr="00E9575A">
        <w:t xml:space="preserve">The training time of training the LSTM model of stockDL is 90 seconds using NVIDIA K90 GPU on Google </w:t>
      </w:r>
      <w:proofErr w:type="spellStart"/>
      <w:r w:rsidRPr="00E9575A">
        <w:t>Colab</w:t>
      </w:r>
      <w:proofErr w:type="spellEnd"/>
      <w:r w:rsidRPr="00E9575A">
        <w:t>, which is reduced to 30 seconds for the CNN-LSTM hybrid network</w:t>
      </w:r>
      <w:r w:rsidR="00E2634D">
        <w:t>.</w:t>
      </w:r>
      <w:r w:rsidRPr="00E9575A">
        <w:t xml:space="preserve"> The following plot shows the training plot of the Hybrid CNN-LSTM Network. </w:t>
      </w:r>
    </w:p>
    <w:p w14:paraId="30DBD770" w14:textId="778395FD" w:rsidR="004104BD" w:rsidRPr="00E9575A" w:rsidRDefault="004104BD" w:rsidP="004104BD">
      <w:pPr>
        <w:jc w:val="both"/>
      </w:pPr>
      <w:r w:rsidRPr="00E9575A">
        <w:rPr>
          <w:noProof/>
        </w:rPr>
        <w:drawing>
          <wp:inline distT="0" distB="0" distL="0" distR="0" wp14:anchorId="782DC709" wp14:editId="2FB61655">
            <wp:extent cx="3089910" cy="2208530"/>
            <wp:effectExtent l="0" t="0" r="0" b="127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 name="Picture 15"/>
                    <pic:cNvPicPr/>
                  </pic:nvPicPr>
                  <pic:blipFill>
                    <a:blip r:embed="rId22">
                      <a:extLst>
                        <a:ext uri="{28A0092B-C50C-407E-A947-70E740481C1C}">
                          <a14:useLocalDpi xmlns:a14="http://schemas.microsoft.com/office/drawing/2010/main" val="0"/>
                        </a:ext>
                      </a:extLst>
                    </a:blip>
                    <a:stretch>
                      <a:fillRect/>
                    </a:stretch>
                  </pic:blipFill>
                  <pic:spPr>
                    <a:xfrm>
                      <a:off x="0" y="0"/>
                      <a:ext cx="3089910" cy="2208530"/>
                    </a:xfrm>
                    <a:prstGeom prst="rect">
                      <a:avLst/>
                    </a:prstGeom>
                  </pic:spPr>
                </pic:pic>
              </a:graphicData>
            </a:graphic>
          </wp:inline>
        </w:drawing>
      </w:r>
    </w:p>
    <w:p w14:paraId="0E1E0652" w14:textId="04965317" w:rsidR="004104BD" w:rsidRPr="00E9575A" w:rsidRDefault="004104BD" w:rsidP="004104BD">
      <w:pPr>
        <w:pStyle w:val="ListParagraph"/>
        <w:numPr>
          <w:ilvl w:val="0"/>
          <w:numId w:val="27"/>
        </w:numPr>
        <w:rPr>
          <w:sz w:val="16"/>
          <w:szCs w:val="16"/>
        </w:rPr>
      </w:pPr>
      <w:r w:rsidRPr="00E9575A">
        <w:rPr>
          <w:sz w:val="16"/>
          <w:szCs w:val="16"/>
        </w:rPr>
        <w:t>Model loss for the Hybrid CNN-LSTM network</w:t>
      </w:r>
    </w:p>
    <w:p w14:paraId="7C25DB3E" w14:textId="5D6D55F2" w:rsidR="004104BD" w:rsidRPr="00E9575A" w:rsidRDefault="004104BD" w:rsidP="004104BD">
      <w:pPr>
        <w:jc w:val="both"/>
      </w:pPr>
    </w:p>
    <w:p w14:paraId="46870FC3" w14:textId="24EFA713" w:rsidR="004104BD" w:rsidRDefault="004104BD" w:rsidP="004104BD">
      <w:pPr>
        <w:jc w:val="both"/>
      </w:pPr>
      <w:r w:rsidRPr="00E9575A">
        <w:t xml:space="preserve">The training loss stabilizes at 0.0001, </w:t>
      </w:r>
      <w:r w:rsidRPr="00E9575A">
        <w:t>whereas</w:t>
      </w:r>
      <w:r w:rsidRPr="00E9575A">
        <w:t xml:space="preserve"> the testing loss plateaus at 0.0003.</w:t>
      </w:r>
      <w:r w:rsidRPr="00E9575A">
        <w:t xml:space="preserve"> The above plot (Fig. 9.) validates that the model isn’t overfitting on the data, based on comparable training and testing loss. The following predictions plots of the model testif</w:t>
      </w:r>
      <w:r w:rsidR="00E2634D">
        <w:t>y</w:t>
      </w:r>
      <w:r w:rsidRPr="00E9575A">
        <w:t xml:space="preserve"> that stockDL is a novel, efficient and improved version of all existing LSTM Deep Learning Strategies that can be employed for </w:t>
      </w:r>
      <w:r w:rsidR="00E2634D">
        <w:t xml:space="preserve">the </w:t>
      </w:r>
      <w:r w:rsidRPr="00E9575A">
        <w:t xml:space="preserve">stock market or any regression-based time-series predictions. </w:t>
      </w:r>
    </w:p>
    <w:p w14:paraId="6F82F329" w14:textId="77777777" w:rsidR="00E9575A" w:rsidRPr="00E9575A" w:rsidRDefault="00E9575A" w:rsidP="004104BD">
      <w:pPr>
        <w:jc w:val="both"/>
      </w:pPr>
    </w:p>
    <w:p w14:paraId="1AC6A0DE" w14:textId="78CC46FC" w:rsidR="004104BD" w:rsidRPr="00E9575A" w:rsidRDefault="004104BD" w:rsidP="004104BD">
      <w:pPr>
        <w:jc w:val="both"/>
      </w:pPr>
      <w:r w:rsidRPr="00E9575A">
        <w:rPr>
          <w:noProof/>
        </w:rPr>
        <w:drawing>
          <wp:inline distT="0" distB="0" distL="0" distR="0" wp14:anchorId="722F392A" wp14:editId="3BE18FF6">
            <wp:extent cx="3089634" cy="107442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 name="Picture 16"/>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89634" cy="1074420"/>
                    </a:xfrm>
                    <a:prstGeom prst="rect">
                      <a:avLst/>
                    </a:prstGeom>
                  </pic:spPr>
                </pic:pic>
              </a:graphicData>
            </a:graphic>
          </wp:inline>
        </w:drawing>
      </w:r>
    </w:p>
    <w:p w14:paraId="33187404" w14:textId="6FE91149" w:rsidR="004104BD" w:rsidRDefault="004104BD" w:rsidP="004104BD">
      <w:pPr>
        <w:pStyle w:val="ListParagraph"/>
        <w:numPr>
          <w:ilvl w:val="0"/>
          <w:numId w:val="27"/>
        </w:numPr>
        <w:jc w:val="both"/>
        <w:rPr>
          <w:sz w:val="16"/>
          <w:szCs w:val="16"/>
        </w:rPr>
      </w:pPr>
      <w:r w:rsidRPr="00E9575A">
        <w:rPr>
          <w:sz w:val="16"/>
          <w:szCs w:val="16"/>
        </w:rPr>
        <w:t>Comparison of the predictions made by the strategies on the stocks of GOOGL</w:t>
      </w:r>
    </w:p>
    <w:p w14:paraId="5B491122" w14:textId="77777777" w:rsidR="00E9575A" w:rsidRDefault="00E9575A" w:rsidP="00E9575A">
      <w:pPr>
        <w:pStyle w:val="ListParagraph"/>
        <w:jc w:val="both"/>
        <w:rPr>
          <w:sz w:val="16"/>
          <w:szCs w:val="16"/>
        </w:rPr>
      </w:pPr>
    </w:p>
    <w:p w14:paraId="034BB104" w14:textId="4BA154FD" w:rsidR="00E9575A" w:rsidRDefault="00E9575A" w:rsidP="00E9575A">
      <w:pPr>
        <w:pStyle w:val="ListParagraph"/>
        <w:numPr>
          <w:ilvl w:val="0"/>
          <w:numId w:val="42"/>
        </w:numPr>
        <w:jc w:val="both"/>
        <w:rPr>
          <w:sz w:val="16"/>
          <w:szCs w:val="16"/>
        </w:rPr>
      </w:pPr>
      <w:r>
        <w:rPr>
          <w:sz w:val="16"/>
          <w:szCs w:val="16"/>
        </w:rPr>
        <w:t>Predicted net yield for each method used in predicting the trading st</w:t>
      </w:r>
      <w:r w:rsidR="00E2634D">
        <w:rPr>
          <w:sz w:val="16"/>
          <w:szCs w:val="16"/>
        </w:rPr>
        <w:t>rate</w:t>
      </w:r>
      <w:r>
        <w:rPr>
          <w:sz w:val="16"/>
          <w:szCs w:val="16"/>
        </w:rPr>
        <w:t>gy.</w:t>
      </w:r>
    </w:p>
    <w:p w14:paraId="3D07D0FB" w14:textId="77777777" w:rsidR="00E9575A" w:rsidRPr="00E9575A" w:rsidRDefault="00E9575A" w:rsidP="00E9575A">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E9575A" w:rsidRPr="00E9575A" w14:paraId="7A984810" w14:textId="77777777" w:rsidTr="00E9575A">
        <w:trPr>
          <w:trHeight w:val="280"/>
          <w:jc w:val="center"/>
        </w:trPr>
        <w:tc>
          <w:tcPr>
            <w:tcW w:w="84.10pt" w:type="dxa"/>
            <w:vAlign w:val="center"/>
          </w:tcPr>
          <w:p w14:paraId="0272936E" w14:textId="1A5AF076" w:rsidR="00E9575A" w:rsidRPr="00E9575A" w:rsidRDefault="00E9575A" w:rsidP="00E9575A">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008E9FE2" w14:textId="1DF1CF3C" w:rsidR="00E9575A" w:rsidRPr="00E9575A" w:rsidRDefault="00E9575A" w:rsidP="00E9575A">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E9575A" w:rsidRPr="00E9575A" w14:paraId="72455020" w14:textId="77777777" w:rsidTr="00E9575A">
        <w:trPr>
          <w:trHeight w:val="306"/>
          <w:jc w:val="center"/>
        </w:trPr>
        <w:tc>
          <w:tcPr>
            <w:tcW w:w="84.10pt" w:type="dxa"/>
            <w:vAlign w:val="center"/>
          </w:tcPr>
          <w:p w14:paraId="3F119008" w14:textId="3803A434"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1FCF643E" w14:textId="4AF9937C"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23.25</w:t>
            </w:r>
          </w:p>
        </w:tc>
      </w:tr>
      <w:tr w:rsidR="00E9575A" w:rsidRPr="00E9575A" w14:paraId="7D26E066" w14:textId="77777777" w:rsidTr="00E9575A">
        <w:trPr>
          <w:trHeight w:val="280"/>
          <w:jc w:val="center"/>
        </w:trPr>
        <w:tc>
          <w:tcPr>
            <w:tcW w:w="84.10pt" w:type="dxa"/>
            <w:vAlign w:val="center"/>
          </w:tcPr>
          <w:p w14:paraId="681FBEE7" w14:textId="79030DA7"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24EB97AF" w14:textId="5238861B"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10.9</w:t>
            </w:r>
          </w:p>
        </w:tc>
      </w:tr>
      <w:tr w:rsidR="00E9575A" w:rsidRPr="00E9575A" w14:paraId="42D4FDA0" w14:textId="77777777" w:rsidTr="00E9575A">
        <w:trPr>
          <w:trHeight w:val="280"/>
          <w:jc w:val="center"/>
        </w:trPr>
        <w:tc>
          <w:tcPr>
            <w:tcW w:w="84.10pt" w:type="dxa"/>
            <w:vAlign w:val="center"/>
          </w:tcPr>
          <w:p w14:paraId="577BA25D" w14:textId="7A357C22"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3D10A69F" w14:textId="4FF19F3B"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19.97</w:t>
            </w:r>
          </w:p>
        </w:tc>
      </w:tr>
      <w:tr w:rsidR="00E9575A" w:rsidRPr="00E9575A" w14:paraId="79E0EB15" w14:textId="77777777" w:rsidTr="00E9575A">
        <w:trPr>
          <w:trHeight w:val="280"/>
          <w:jc w:val="center"/>
        </w:trPr>
        <w:tc>
          <w:tcPr>
            <w:tcW w:w="84.10pt" w:type="dxa"/>
            <w:vAlign w:val="center"/>
          </w:tcPr>
          <w:p w14:paraId="0012B121" w14:textId="2CE39FB3"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6821F5D5" w14:textId="2550B860" w:rsidR="00E9575A" w:rsidRPr="00E9575A" w:rsidRDefault="00E9575A" w:rsidP="00E9575A">
            <w:pPr>
              <w:rPr>
                <w:rFonts w:ascii="Times New Roman" w:hAnsi="Times New Roman" w:cs="Times New Roman"/>
                <w:sz w:val="16"/>
                <w:szCs w:val="16"/>
              </w:rPr>
            </w:pPr>
            <w:r>
              <w:rPr>
                <w:rFonts w:ascii="Times New Roman" w:hAnsi="Times New Roman" w:cs="Times New Roman"/>
                <w:sz w:val="16"/>
                <w:szCs w:val="16"/>
              </w:rPr>
              <w:t>17.99</w:t>
            </w:r>
          </w:p>
        </w:tc>
      </w:tr>
    </w:tbl>
    <w:p w14:paraId="60DA7AA6" w14:textId="77777777" w:rsidR="00E9575A" w:rsidRDefault="00E9575A" w:rsidP="004104BD">
      <w:pPr>
        <w:jc w:val="both"/>
        <w:rPr>
          <w:sz w:val="16"/>
          <w:szCs w:val="16"/>
        </w:rPr>
      </w:pPr>
    </w:p>
    <w:p w14:paraId="47DB8D96" w14:textId="67C0ED7B" w:rsidR="00E9575A" w:rsidRDefault="00612C34" w:rsidP="004104BD">
      <w:pPr>
        <w:jc w:val="both"/>
        <w:rPr>
          <w:sz w:val="16"/>
          <w:szCs w:val="16"/>
        </w:rPr>
      </w:pPr>
      <w:r>
        <w:rPr>
          <w:sz w:val="16"/>
          <w:szCs w:val="16"/>
        </w:rPr>
        <w:t>The</w:t>
      </w:r>
      <w:r w:rsidR="00E9575A">
        <w:rPr>
          <w:sz w:val="16"/>
          <w:szCs w:val="16"/>
        </w:rPr>
        <w:t xml:space="preserve"> methods employed for the predictions predicted a similar strategy for deciding In-Out trading months for the stocks of GOOGL. The Buy Hold Strategy</w:t>
      </w:r>
      <w:r w:rsidR="00E2634D">
        <w:rPr>
          <w:sz w:val="16"/>
          <w:szCs w:val="16"/>
        </w:rPr>
        <w:t>,</w:t>
      </w:r>
      <w:r w:rsidR="00E9575A">
        <w:rPr>
          <w:sz w:val="16"/>
          <w:szCs w:val="16"/>
        </w:rPr>
        <w:t xml:space="preserve"> if incorporated</w:t>
      </w:r>
      <w:r w:rsidR="00E2634D">
        <w:rPr>
          <w:sz w:val="16"/>
          <w:szCs w:val="16"/>
        </w:rPr>
        <w:t>,</w:t>
      </w:r>
      <w:r w:rsidR="00E9575A">
        <w:rPr>
          <w:sz w:val="16"/>
          <w:szCs w:val="16"/>
        </w:rPr>
        <w:t xml:space="preserve"> </w:t>
      </w:r>
      <w:r w:rsidR="00E2634D">
        <w:rPr>
          <w:sz w:val="16"/>
          <w:szCs w:val="16"/>
        </w:rPr>
        <w:t xml:space="preserve">is </w:t>
      </w:r>
      <w:r w:rsidR="00E9575A">
        <w:rPr>
          <w:sz w:val="16"/>
          <w:szCs w:val="16"/>
        </w:rPr>
        <w:t>predict</w:t>
      </w:r>
      <w:r w:rsidR="00E2634D">
        <w:rPr>
          <w:sz w:val="16"/>
          <w:szCs w:val="16"/>
        </w:rPr>
        <w:t>ed</w:t>
      </w:r>
      <w:r w:rsidR="00E9575A">
        <w:rPr>
          <w:sz w:val="16"/>
          <w:szCs w:val="16"/>
        </w:rPr>
        <w:t xml:space="preserve"> to provide the investor with the best yield for the stocks of Alphabet Inc. (GOOGL).  </w:t>
      </w:r>
    </w:p>
    <w:p w14:paraId="5DA40438" w14:textId="61BBCA37" w:rsidR="00E9575A" w:rsidRPr="00E9575A" w:rsidRDefault="00E9575A" w:rsidP="004104BD">
      <w:pPr>
        <w:jc w:val="both"/>
        <w:rPr>
          <w:sz w:val="16"/>
          <w:szCs w:val="16"/>
        </w:rPr>
      </w:pPr>
      <w:r>
        <w:rPr>
          <w:sz w:val="16"/>
          <w:szCs w:val="16"/>
        </w:rPr>
        <w:t xml:space="preserve">The factor evident here is that both deep learning strategies </w:t>
      </w:r>
      <w:r w:rsidR="00E2634D">
        <w:rPr>
          <w:sz w:val="16"/>
          <w:szCs w:val="16"/>
        </w:rPr>
        <w:t>have</w:t>
      </w:r>
      <w:r>
        <w:rPr>
          <w:sz w:val="16"/>
          <w:szCs w:val="16"/>
        </w:rPr>
        <w:t xml:space="preserve"> almost similar predicted net yield</w:t>
      </w:r>
      <w:r w:rsidR="00E2634D">
        <w:rPr>
          <w:sz w:val="16"/>
          <w:szCs w:val="16"/>
        </w:rPr>
        <w:t>,</w:t>
      </w:r>
      <w:r>
        <w:rPr>
          <w:sz w:val="16"/>
          <w:szCs w:val="16"/>
        </w:rPr>
        <w:t xml:space="preserve"> thus provid</w:t>
      </w:r>
      <w:r w:rsidR="00E2634D">
        <w:rPr>
          <w:sz w:val="16"/>
          <w:szCs w:val="16"/>
        </w:rPr>
        <w:t>ing</w:t>
      </w:r>
      <w:r>
        <w:rPr>
          <w:sz w:val="16"/>
          <w:szCs w:val="16"/>
        </w:rPr>
        <w:t xml:space="preserve"> the investor with a trade-off between minimizing the training time or maximizing the Net Yield from the </w:t>
      </w:r>
      <w:r>
        <w:rPr>
          <w:sz w:val="16"/>
          <w:szCs w:val="16"/>
        </w:rPr>
        <w:lastRenderedPageBreak/>
        <w:t xml:space="preserve">stock. </w:t>
      </w:r>
      <w:r w:rsidR="00300966">
        <w:rPr>
          <w:sz w:val="16"/>
          <w:szCs w:val="16"/>
        </w:rPr>
        <w:t>The Average Moving Strategy predicts 10.9% as net yield, the lowest</w:t>
      </w:r>
      <w:r w:rsidR="00612C34">
        <w:rPr>
          <w:sz w:val="16"/>
          <w:szCs w:val="16"/>
        </w:rPr>
        <w:t xml:space="preserve"> compared to the other statistical method and the two deep learning methods. </w:t>
      </w:r>
    </w:p>
    <w:p w14:paraId="3E65DFFF" w14:textId="77777777" w:rsidR="004104BD" w:rsidRPr="00E9575A" w:rsidRDefault="004104BD" w:rsidP="004104BD">
      <w:pPr>
        <w:jc w:val="both"/>
        <w:rPr>
          <w:sz w:val="16"/>
          <w:szCs w:val="16"/>
        </w:rPr>
      </w:pPr>
    </w:p>
    <w:p w14:paraId="17B0D462" w14:textId="7B2741F6" w:rsidR="004104BD" w:rsidRPr="00E9575A" w:rsidRDefault="004104BD" w:rsidP="004104BD">
      <w:pPr>
        <w:jc w:val="both"/>
      </w:pPr>
      <w:r w:rsidRPr="00E9575A">
        <w:rPr>
          <w:noProof/>
        </w:rPr>
        <w:drawing>
          <wp:inline distT="0" distB="0" distL="0" distR="0" wp14:anchorId="209F93EC" wp14:editId="4C09CD38">
            <wp:extent cx="3089910" cy="1074420"/>
            <wp:effectExtent l="0" t="0" r="0" b="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 name="Picture 1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89910" cy="1074420"/>
                    </a:xfrm>
                    <a:prstGeom prst="rect">
                      <a:avLst/>
                    </a:prstGeom>
                  </pic:spPr>
                </pic:pic>
              </a:graphicData>
            </a:graphic>
          </wp:inline>
        </w:drawing>
      </w:r>
    </w:p>
    <w:p w14:paraId="1C1CDE05" w14:textId="1AB3D4DF" w:rsidR="004000D7" w:rsidRDefault="004104BD" w:rsidP="00E2634D">
      <w:pPr>
        <w:pStyle w:val="ListParagraph"/>
        <w:numPr>
          <w:ilvl w:val="0"/>
          <w:numId w:val="27"/>
        </w:numPr>
        <w:jc w:val="both"/>
        <w:rPr>
          <w:sz w:val="16"/>
          <w:szCs w:val="16"/>
        </w:rPr>
      </w:pPr>
      <w:r w:rsidRPr="00E9575A">
        <w:rPr>
          <w:sz w:val="16"/>
          <w:szCs w:val="16"/>
        </w:rPr>
        <w:t xml:space="preserve">Comparison of the predictions made by the strategies on the stocks of </w:t>
      </w:r>
      <w:r w:rsidRPr="00E9575A">
        <w:rPr>
          <w:sz w:val="16"/>
          <w:szCs w:val="16"/>
        </w:rPr>
        <w:t>HDFCBANK.NS</w:t>
      </w:r>
    </w:p>
    <w:p w14:paraId="7FFA227C" w14:textId="28F2EA2C" w:rsidR="004000D7" w:rsidRPr="004000D7" w:rsidRDefault="004000D7" w:rsidP="004000D7">
      <w:pPr>
        <w:ind w:start="18pt"/>
        <w:jc w:val="both"/>
        <w:rPr>
          <w:sz w:val="16"/>
          <w:szCs w:val="16"/>
        </w:rPr>
      </w:pPr>
    </w:p>
    <w:p w14:paraId="026B0F04" w14:textId="4AA378DD" w:rsidR="00E2634D" w:rsidRPr="003622B7" w:rsidRDefault="00E2634D" w:rsidP="003622B7">
      <w:pPr>
        <w:pStyle w:val="ListParagraph"/>
        <w:numPr>
          <w:ilvl w:val="0"/>
          <w:numId w:val="46"/>
        </w:numPr>
        <w:jc w:val="both"/>
        <w:rPr>
          <w:sz w:val="16"/>
          <w:szCs w:val="16"/>
        </w:rPr>
      </w:pPr>
      <w:r w:rsidRPr="003622B7">
        <w:rPr>
          <w:sz w:val="16"/>
          <w:szCs w:val="16"/>
        </w:rPr>
        <w:t xml:space="preserve">Predicted net yield for each method used in predicting the trading </w:t>
      </w:r>
      <w:r w:rsidRPr="003622B7">
        <w:rPr>
          <w:sz w:val="16"/>
          <w:szCs w:val="16"/>
        </w:rPr>
        <w:t>strategy</w:t>
      </w:r>
      <w:r w:rsidRPr="003622B7">
        <w:rPr>
          <w:sz w:val="16"/>
          <w:szCs w:val="16"/>
        </w:rPr>
        <w:t>.</w:t>
      </w:r>
    </w:p>
    <w:p w14:paraId="602BBBA8" w14:textId="77777777" w:rsidR="00E2634D" w:rsidRPr="00E9575A" w:rsidRDefault="00E2634D" w:rsidP="00E2634D">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E2634D" w:rsidRPr="00E9575A" w14:paraId="059887FE" w14:textId="77777777" w:rsidTr="00B611F3">
        <w:trPr>
          <w:trHeight w:val="280"/>
          <w:jc w:val="center"/>
        </w:trPr>
        <w:tc>
          <w:tcPr>
            <w:tcW w:w="84.10pt" w:type="dxa"/>
            <w:vAlign w:val="center"/>
          </w:tcPr>
          <w:p w14:paraId="08CB0683" w14:textId="77777777" w:rsidR="00E2634D" w:rsidRPr="00E9575A" w:rsidRDefault="00E2634D"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6FC577F9" w14:textId="77777777" w:rsidR="00E2634D" w:rsidRPr="00E9575A" w:rsidRDefault="00E2634D"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E2634D" w:rsidRPr="00E9575A" w14:paraId="628077BF" w14:textId="77777777" w:rsidTr="00B611F3">
        <w:trPr>
          <w:trHeight w:val="306"/>
          <w:jc w:val="center"/>
        </w:trPr>
        <w:tc>
          <w:tcPr>
            <w:tcW w:w="84.10pt" w:type="dxa"/>
            <w:vAlign w:val="center"/>
          </w:tcPr>
          <w:p w14:paraId="47A5CA8E"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3E5874AA" w14:textId="21A478C0"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2</w:t>
            </w:r>
            <w:r w:rsidR="00612C34">
              <w:rPr>
                <w:rFonts w:ascii="Times New Roman" w:hAnsi="Times New Roman" w:cs="Times New Roman"/>
                <w:sz w:val="16"/>
                <w:szCs w:val="16"/>
              </w:rPr>
              <w:t>0</w:t>
            </w:r>
            <w:r>
              <w:rPr>
                <w:rFonts w:ascii="Times New Roman" w:hAnsi="Times New Roman" w:cs="Times New Roman"/>
                <w:sz w:val="16"/>
                <w:szCs w:val="16"/>
              </w:rPr>
              <w:t>.25</w:t>
            </w:r>
          </w:p>
        </w:tc>
      </w:tr>
      <w:tr w:rsidR="00E2634D" w:rsidRPr="00E9575A" w14:paraId="65D2BA11" w14:textId="77777777" w:rsidTr="00B611F3">
        <w:trPr>
          <w:trHeight w:val="280"/>
          <w:jc w:val="center"/>
        </w:trPr>
        <w:tc>
          <w:tcPr>
            <w:tcW w:w="84.10pt" w:type="dxa"/>
            <w:vAlign w:val="center"/>
          </w:tcPr>
          <w:p w14:paraId="757EB9FE"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19B23CC9"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10.9</w:t>
            </w:r>
          </w:p>
        </w:tc>
      </w:tr>
      <w:tr w:rsidR="00E2634D" w:rsidRPr="00E9575A" w14:paraId="337DD6B3" w14:textId="77777777" w:rsidTr="00B611F3">
        <w:trPr>
          <w:trHeight w:val="280"/>
          <w:jc w:val="center"/>
        </w:trPr>
        <w:tc>
          <w:tcPr>
            <w:tcW w:w="84.10pt" w:type="dxa"/>
            <w:vAlign w:val="center"/>
          </w:tcPr>
          <w:p w14:paraId="60391037"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082FF95B"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19.97</w:t>
            </w:r>
          </w:p>
        </w:tc>
      </w:tr>
      <w:tr w:rsidR="00E2634D" w:rsidRPr="00E9575A" w14:paraId="37FAEBA4" w14:textId="77777777" w:rsidTr="00B611F3">
        <w:trPr>
          <w:trHeight w:val="280"/>
          <w:jc w:val="center"/>
        </w:trPr>
        <w:tc>
          <w:tcPr>
            <w:tcW w:w="84.10pt" w:type="dxa"/>
            <w:vAlign w:val="center"/>
          </w:tcPr>
          <w:p w14:paraId="7DA2652B" w14:textId="77777777"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5A102226" w14:textId="0AEDA670" w:rsidR="00E2634D" w:rsidRPr="00E9575A" w:rsidRDefault="00E2634D" w:rsidP="00B611F3">
            <w:pPr>
              <w:rPr>
                <w:rFonts w:ascii="Times New Roman" w:hAnsi="Times New Roman" w:cs="Times New Roman"/>
                <w:sz w:val="16"/>
                <w:szCs w:val="16"/>
              </w:rPr>
            </w:pPr>
            <w:r>
              <w:rPr>
                <w:rFonts w:ascii="Times New Roman" w:hAnsi="Times New Roman" w:cs="Times New Roman"/>
                <w:sz w:val="16"/>
                <w:szCs w:val="16"/>
              </w:rPr>
              <w:t>1</w:t>
            </w:r>
            <w:r w:rsidR="00612C34">
              <w:rPr>
                <w:rFonts w:ascii="Times New Roman" w:hAnsi="Times New Roman" w:cs="Times New Roman"/>
                <w:sz w:val="16"/>
                <w:szCs w:val="16"/>
              </w:rPr>
              <w:t>9</w:t>
            </w:r>
            <w:r>
              <w:rPr>
                <w:rFonts w:ascii="Times New Roman" w:hAnsi="Times New Roman" w:cs="Times New Roman"/>
                <w:sz w:val="16"/>
                <w:szCs w:val="16"/>
              </w:rPr>
              <w:t>.99</w:t>
            </w:r>
          </w:p>
        </w:tc>
      </w:tr>
    </w:tbl>
    <w:p w14:paraId="6CCCEF68" w14:textId="77777777" w:rsidR="00E2634D" w:rsidRPr="00E2634D" w:rsidRDefault="00E2634D" w:rsidP="00E2634D">
      <w:pPr>
        <w:jc w:val="both"/>
        <w:rPr>
          <w:sz w:val="16"/>
          <w:szCs w:val="16"/>
        </w:rPr>
      </w:pPr>
    </w:p>
    <w:p w14:paraId="1C5024B7" w14:textId="197CC036" w:rsidR="004104BD" w:rsidRPr="004000D7" w:rsidRDefault="00612C34" w:rsidP="004104BD">
      <w:pPr>
        <w:jc w:val="both"/>
      </w:pPr>
      <w:r w:rsidRPr="004000D7">
        <w:t>The results of predictions made on HDFC Bank (HDFCBANK.NS) were similar to that of the predictions made on GOOGL. The Moving average strategy predicts the annual yield to be 10.9%</w:t>
      </w:r>
      <w:r w:rsidR="00300966">
        <w:t>,</w:t>
      </w:r>
      <w:r w:rsidRPr="004000D7">
        <w:t xml:space="preserve"> whereas the Buy Hold, LSTM</w:t>
      </w:r>
      <w:r w:rsidR="00300966">
        <w:t>,</w:t>
      </w:r>
      <w:r w:rsidRPr="004000D7">
        <w:t xml:space="preserve"> and Hybrid CNN-LSTM have a comparable prediction with 202.5%, 19.97%</w:t>
      </w:r>
      <w:r w:rsidR="00300966">
        <w:t>,</w:t>
      </w:r>
      <w:r w:rsidRPr="004000D7">
        <w:t xml:space="preserve"> and 19.99%</w:t>
      </w:r>
      <w:r w:rsidR="00300966">
        <w:t>,</w:t>
      </w:r>
      <w:r w:rsidRPr="004000D7">
        <w:t xml:space="preserve"> respectively</w:t>
      </w:r>
    </w:p>
    <w:p w14:paraId="29DA5893" w14:textId="77777777" w:rsidR="00612C34" w:rsidRPr="00E9575A" w:rsidRDefault="00612C34" w:rsidP="004104BD">
      <w:pPr>
        <w:jc w:val="both"/>
        <w:rPr>
          <w:sz w:val="16"/>
          <w:szCs w:val="16"/>
        </w:rPr>
      </w:pPr>
    </w:p>
    <w:p w14:paraId="2C1A666A" w14:textId="13048D40" w:rsidR="004104BD" w:rsidRPr="00E9575A" w:rsidRDefault="004104BD" w:rsidP="004104BD">
      <w:pPr>
        <w:jc w:val="both"/>
      </w:pPr>
      <w:r w:rsidRPr="00E9575A">
        <w:rPr>
          <w:noProof/>
        </w:rPr>
        <w:drawing>
          <wp:inline distT="0" distB="0" distL="0" distR="0" wp14:anchorId="4F428E1D" wp14:editId="04F625EC">
            <wp:extent cx="3089910" cy="1080770"/>
            <wp:effectExtent l="0" t="0" r="2540" b="1905"/>
            <wp:docPr id="18" name="Picture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 name="Picture 1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89910" cy="1080770"/>
                    </a:xfrm>
                    <a:prstGeom prst="rect">
                      <a:avLst/>
                    </a:prstGeom>
                  </pic:spPr>
                </pic:pic>
              </a:graphicData>
            </a:graphic>
          </wp:inline>
        </w:drawing>
      </w:r>
    </w:p>
    <w:p w14:paraId="654F0F34" w14:textId="0B5048A9" w:rsidR="004104BD" w:rsidRDefault="004104BD" w:rsidP="004104BD">
      <w:pPr>
        <w:pStyle w:val="ListParagraph"/>
        <w:numPr>
          <w:ilvl w:val="0"/>
          <w:numId w:val="27"/>
        </w:numPr>
        <w:jc w:val="both"/>
        <w:rPr>
          <w:sz w:val="16"/>
          <w:szCs w:val="16"/>
        </w:rPr>
      </w:pPr>
      <w:r w:rsidRPr="00E9575A">
        <w:rPr>
          <w:sz w:val="16"/>
          <w:szCs w:val="16"/>
        </w:rPr>
        <w:t xml:space="preserve">Comparison of the predictions made by the strategies on the stocks of </w:t>
      </w:r>
      <w:r w:rsidRPr="00E9575A">
        <w:rPr>
          <w:sz w:val="16"/>
          <w:szCs w:val="16"/>
        </w:rPr>
        <w:t>AAPL</w:t>
      </w:r>
    </w:p>
    <w:p w14:paraId="220023DC" w14:textId="77777777" w:rsidR="004000D7" w:rsidRDefault="004000D7" w:rsidP="004000D7">
      <w:pPr>
        <w:pStyle w:val="ListParagraph"/>
        <w:jc w:val="both"/>
        <w:rPr>
          <w:sz w:val="16"/>
          <w:szCs w:val="16"/>
        </w:rPr>
      </w:pPr>
    </w:p>
    <w:p w14:paraId="6BFC8572" w14:textId="77777777" w:rsidR="004000D7" w:rsidRPr="004000D7" w:rsidRDefault="004000D7" w:rsidP="004000D7">
      <w:pPr>
        <w:pStyle w:val="ListParagraph"/>
        <w:numPr>
          <w:ilvl w:val="0"/>
          <w:numId w:val="49"/>
        </w:numPr>
        <w:jc w:val="both"/>
        <w:rPr>
          <w:sz w:val="16"/>
          <w:szCs w:val="16"/>
        </w:rPr>
      </w:pPr>
      <w:r w:rsidRPr="004000D7">
        <w:rPr>
          <w:sz w:val="16"/>
          <w:szCs w:val="16"/>
        </w:rPr>
        <w:t>Predicted net yield for each method used in predicting the trading strategy.</w:t>
      </w:r>
    </w:p>
    <w:p w14:paraId="51986531" w14:textId="77777777" w:rsidR="004000D7" w:rsidRPr="00E9575A" w:rsidRDefault="004000D7" w:rsidP="004000D7">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4000D7" w:rsidRPr="00E9575A" w14:paraId="3BE2B8D6" w14:textId="77777777" w:rsidTr="00B611F3">
        <w:trPr>
          <w:trHeight w:val="280"/>
          <w:jc w:val="center"/>
        </w:trPr>
        <w:tc>
          <w:tcPr>
            <w:tcW w:w="84.10pt" w:type="dxa"/>
            <w:vAlign w:val="center"/>
          </w:tcPr>
          <w:p w14:paraId="5E6EEF87"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60E7E901"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4000D7" w:rsidRPr="00E9575A" w14:paraId="0CA12ABE" w14:textId="77777777" w:rsidTr="00B611F3">
        <w:trPr>
          <w:trHeight w:val="306"/>
          <w:jc w:val="center"/>
        </w:trPr>
        <w:tc>
          <w:tcPr>
            <w:tcW w:w="84.10pt" w:type="dxa"/>
            <w:vAlign w:val="center"/>
          </w:tcPr>
          <w:p w14:paraId="03D9ABAF"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509C060E"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20.25</w:t>
            </w:r>
          </w:p>
        </w:tc>
      </w:tr>
      <w:tr w:rsidR="004000D7" w:rsidRPr="00E9575A" w14:paraId="667012CA" w14:textId="77777777" w:rsidTr="00B611F3">
        <w:trPr>
          <w:trHeight w:val="280"/>
          <w:jc w:val="center"/>
        </w:trPr>
        <w:tc>
          <w:tcPr>
            <w:tcW w:w="84.10pt" w:type="dxa"/>
            <w:vAlign w:val="center"/>
          </w:tcPr>
          <w:p w14:paraId="1DF184D5"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55818FA2" w14:textId="01F50DE1"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2</w:t>
            </w:r>
            <w:r>
              <w:rPr>
                <w:rFonts w:ascii="Times New Roman" w:hAnsi="Times New Roman" w:cs="Times New Roman"/>
                <w:sz w:val="16"/>
                <w:szCs w:val="16"/>
              </w:rPr>
              <w:t>0.9</w:t>
            </w:r>
          </w:p>
        </w:tc>
      </w:tr>
      <w:tr w:rsidR="004000D7" w:rsidRPr="00E9575A" w14:paraId="450F23B3" w14:textId="77777777" w:rsidTr="00B611F3">
        <w:trPr>
          <w:trHeight w:val="280"/>
          <w:jc w:val="center"/>
        </w:trPr>
        <w:tc>
          <w:tcPr>
            <w:tcW w:w="84.10pt" w:type="dxa"/>
            <w:vAlign w:val="center"/>
          </w:tcPr>
          <w:p w14:paraId="748DC086"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7D1FB928"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19.97</w:t>
            </w:r>
          </w:p>
        </w:tc>
      </w:tr>
      <w:tr w:rsidR="004000D7" w:rsidRPr="00E9575A" w14:paraId="30537CC6" w14:textId="77777777" w:rsidTr="00B611F3">
        <w:trPr>
          <w:trHeight w:val="280"/>
          <w:jc w:val="center"/>
        </w:trPr>
        <w:tc>
          <w:tcPr>
            <w:tcW w:w="84.10pt" w:type="dxa"/>
            <w:vAlign w:val="center"/>
          </w:tcPr>
          <w:p w14:paraId="70D960B7"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5E6052C0"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19.99</w:t>
            </w:r>
          </w:p>
        </w:tc>
      </w:tr>
    </w:tbl>
    <w:p w14:paraId="76FE35E9" w14:textId="77777777" w:rsidR="004000D7" w:rsidRDefault="004000D7" w:rsidP="004000D7">
      <w:pPr>
        <w:jc w:val="both"/>
      </w:pPr>
    </w:p>
    <w:p w14:paraId="43603464" w14:textId="3BAAF61B" w:rsidR="004000D7" w:rsidRPr="004000D7" w:rsidRDefault="004000D7" w:rsidP="004000D7">
      <w:pPr>
        <w:jc w:val="both"/>
      </w:pPr>
      <w:r>
        <w:t xml:space="preserve">The predictions made on the stocks of Apple (AAPL) provided similar Net yield from the four methods, with LSTM and Hybrid CNN-LSTM providing 19.97% and 19.99% respectively and the Buy and Hold, Moving Average providing comparable net yields of 20.25% and 20.90% respectively. </w:t>
      </w:r>
    </w:p>
    <w:p w14:paraId="2C2101C7" w14:textId="77777777" w:rsidR="004104BD" w:rsidRPr="00E9575A" w:rsidRDefault="004104BD" w:rsidP="004104BD">
      <w:pPr>
        <w:pStyle w:val="ListParagraph"/>
        <w:jc w:val="both"/>
        <w:rPr>
          <w:sz w:val="16"/>
          <w:szCs w:val="16"/>
        </w:rPr>
      </w:pPr>
    </w:p>
    <w:p w14:paraId="30AB9436" w14:textId="432BB3C8" w:rsidR="004104BD" w:rsidRPr="00E9575A" w:rsidRDefault="004104BD" w:rsidP="004104BD">
      <w:pPr>
        <w:jc w:val="both"/>
      </w:pPr>
      <w:r w:rsidRPr="00E9575A">
        <w:rPr>
          <w:noProof/>
        </w:rPr>
        <w:drawing>
          <wp:inline distT="0" distB="0" distL="0" distR="0" wp14:anchorId="782150CA" wp14:editId="12446AF6">
            <wp:extent cx="3089910" cy="1080770"/>
            <wp:effectExtent l="0" t="0" r="0" b="5080"/>
            <wp:docPr id="19" name="Picture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 name="Picture 19"/>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89910" cy="1080770"/>
                    </a:xfrm>
                    <a:prstGeom prst="rect">
                      <a:avLst/>
                    </a:prstGeom>
                  </pic:spPr>
                </pic:pic>
              </a:graphicData>
            </a:graphic>
          </wp:inline>
        </w:drawing>
      </w:r>
    </w:p>
    <w:p w14:paraId="7E9CCA82" w14:textId="38CDD847" w:rsidR="004104BD" w:rsidRDefault="004104BD" w:rsidP="004000D7">
      <w:pPr>
        <w:pStyle w:val="ListParagraph"/>
        <w:numPr>
          <w:ilvl w:val="0"/>
          <w:numId w:val="27"/>
        </w:numPr>
        <w:jc w:val="both"/>
        <w:rPr>
          <w:sz w:val="16"/>
          <w:szCs w:val="16"/>
        </w:rPr>
      </w:pPr>
      <w:r w:rsidRPr="00E9575A">
        <w:rPr>
          <w:sz w:val="16"/>
          <w:szCs w:val="16"/>
        </w:rPr>
        <w:t xml:space="preserve">Comparison of the predictions made by the strategies on the stocks of </w:t>
      </w:r>
      <w:r w:rsidRPr="00E9575A">
        <w:rPr>
          <w:sz w:val="16"/>
          <w:szCs w:val="16"/>
        </w:rPr>
        <w:t>RELIANCE.NS</w:t>
      </w:r>
    </w:p>
    <w:p w14:paraId="4BEEE0CD" w14:textId="77777777" w:rsidR="004000D7" w:rsidRPr="004000D7" w:rsidRDefault="004000D7" w:rsidP="004000D7">
      <w:pPr>
        <w:pStyle w:val="ListParagraph"/>
        <w:jc w:val="both"/>
        <w:rPr>
          <w:sz w:val="16"/>
          <w:szCs w:val="16"/>
        </w:rPr>
      </w:pPr>
    </w:p>
    <w:p w14:paraId="4D5DADF2" w14:textId="77777777" w:rsidR="004000D7" w:rsidRPr="003622B7" w:rsidRDefault="004000D7" w:rsidP="004000D7">
      <w:pPr>
        <w:pStyle w:val="ListParagraph"/>
        <w:numPr>
          <w:ilvl w:val="0"/>
          <w:numId w:val="50"/>
        </w:numPr>
        <w:jc w:val="both"/>
        <w:rPr>
          <w:sz w:val="16"/>
          <w:szCs w:val="16"/>
        </w:rPr>
      </w:pPr>
      <w:r w:rsidRPr="003622B7">
        <w:rPr>
          <w:sz w:val="16"/>
          <w:szCs w:val="16"/>
        </w:rPr>
        <w:t>Predicted net yield for each method used in predicting the trading strategy.</w:t>
      </w:r>
    </w:p>
    <w:p w14:paraId="1DE6F495" w14:textId="77777777" w:rsidR="004000D7" w:rsidRPr="00E9575A" w:rsidRDefault="004000D7" w:rsidP="004000D7">
      <w:pPr>
        <w:pStyle w:val="ListParagraph"/>
        <w:jc w:val="both"/>
        <w:rPr>
          <w:sz w:val="16"/>
          <w:szCs w:val="16"/>
        </w:rPr>
      </w:pPr>
    </w:p>
    <w:tbl>
      <w:tblPr>
        <w:tblStyle w:val="TableGrid"/>
        <w:tblW w:w="0pt" w:type="auto"/>
        <w:jc w:val="center"/>
        <w:tblLook w:firstRow="1" w:lastRow="0" w:firstColumn="1" w:lastColumn="0" w:noHBand="0" w:noVBand="1"/>
      </w:tblPr>
      <w:tblGrid>
        <w:gridCol w:w="1682"/>
        <w:gridCol w:w="1682"/>
      </w:tblGrid>
      <w:tr w:rsidR="004000D7" w:rsidRPr="00E9575A" w14:paraId="69E4BF7D" w14:textId="77777777" w:rsidTr="00B611F3">
        <w:trPr>
          <w:trHeight w:val="280"/>
          <w:jc w:val="center"/>
        </w:trPr>
        <w:tc>
          <w:tcPr>
            <w:tcW w:w="84.10pt" w:type="dxa"/>
            <w:vAlign w:val="center"/>
          </w:tcPr>
          <w:p w14:paraId="4041BF89"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 xml:space="preserve">Method </w:t>
            </w:r>
          </w:p>
        </w:tc>
        <w:tc>
          <w:tcPr>
            <w:tcW w:w="84.10pt" w:type="dxa"/>
            <w:vAlign w:val="center"/>
          </w:tcPr>
          <w:p w14:paraId="355DC895" w14:textId="77777777" w:rsidR="004000D7" w:rsidRPr="00E9575A" w:rsidRDefault="004000D7" w:rsidP="00B611F3">
            <w:pPr>
              <w:rPr>
                <w:rFonts w:ascii="Times New Roman" w:hAnsi="Times New Roman" w:cs="Times New Roman"/>
                <w:b/>
                <w:bCs/>
                <w:i/>
                <w:iCs/>
                <w:sz w:val="16"/>
                <w:szCs w:val="16"/>
              </w:rPr>
            </w:pPr>
            <w:r w:rsidRPr="00E9575A">
              <w:rPr>
                <w:rFonts w:ascii="Times New Roman" w:hAnsi="Times New Roman" w:cs="Times New Roman"/>
                <w:b/>
                <w:bCs/>
                <w:i/>
                <w:iCs/>
                <w:sz w:val="16"/>
                <w:szCs w:val="16"/>
              </w:rPr>
              <w:t>Predicted Net Yield</w:t>
            </w:r>
          </w:p>
        </w:tc>
      </w:tr>
      <w:tr w:rsidR="004000D7" w:rsidRPr="00E9575A" w14:paraId="4CC92C9D" w14:textId="77777777" w:rsidTr="00B611F3">
        <w:trPr>
          <w:trHeight w:val="306"/>
          <w:jc w:val="center"/>
        </w:trPr>
        <w:tc>
          <w:tcPr>
            <w:tcW w:w="84.10pt" w:type="dxa"/>
            <w:vAlign w:val="center"/>
          </w:tcPr>
          <w:p w14:paraId="07930391"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Buy and Hold</w:t>
            </w:r>
          </w:p>
        </w:tc>
        <w:tc>
          <w:tcPr>
            <w:tcW w:w="84.10pt" w:type="dxa"/>
            <w:vAlign w:val="center"/>
          </w:tcPr>
          <w:p w14:paraId="2DFC8D65" w14:textId="3DF39AA6"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2</w:t>
            </w:r>
            <w:r w:rsidR="00300966">
              <w:rPr>
                <w:rFonts w:ascii="Times New Roman" w:hAnsi="Times New Roman" w:cs="Times New Roman"/>
                <w:sz w:val="16"/>
                <w:szCs w:val="16"/>
              </w:rPr>
              <w:t>8.42</w:t>
            </w:r>
          </w:p>
        </w:tc>
      </w:tr>
      <w:tr w:rsidR="004000D7" w:rsidRPr="00E9575A" w14:paraId="7E8C3F20" w14:textId="77777777" w:rsidTr="00B611F3">
        <w:trPr>
          <w:trHeight w:val="280"/>
          <w:jc w:val="center"/>
        </w:trPr>
        <w:tc>
          <w:tcPr>
            <w:tcW w:w="84.10pt" w:type="dxa"/>
            <w:vAlign w:val="center"/>
          </w:tcPr>
          <w:p w14:paraId="5CC16377"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Moving Average</w:t>
            </w:r>
          </w:p>
        </w:tc>
        <w:tc>
          <w:tcPr>
            <w:tcW w:w="84.10pt" w:type="dxa"/>
            <w:vAlign w:val="center"/>
          </w:tcPr>
          <w:p w14:paraId="0211C3AC" w14:textId="6F75C813" w:rsidR="004000D7" w:rsidRPr="00E9575A" w:rsidRDefault="00300966" w:rsidP="00B611F3">
            <w:pPr>
              <w:rPr>
                <w:rFonts w:ascii="Times New Roman" w:hAnsi="Times New Roman" w:cs="Times New Roman"/>
                <w:sz w:val="16"/>
                <w:szCs w:val="16"/>
              </w:rPr>
            </w:pPr>
            <w:r>
              <w:rPr>
                <w:rFonts w:ascii="Times New Roman" w:hAnsi="Times New Roman" w:cs="Times New Roman"/>
                <w:sz w:val="16"/>
                <w:szCs w:val="16"/>
              </w:rPr>
              <w:t>21.14</w:t>
            </w:r>
          </w:p>
        </w:tc>
      </w:tr>
      <w:tr w:rsidR="004000D7" w:rsidRPr="00E9575A" w14:paraId="236FC851" w14:textId="77777777" w:rsidTr="00B611F3">
        <w:trPr>
          <w:trHeight w:val="280"/>
          <w:jc w:val="center"/>
        </w:trPr>
        <w:tc>
          <w:tcPr>
            <w:tcW w:w="84.10pt" w:type="dxa"/>
            <w:vAlign w:val="center"/>
          </w:tcPr>
          <w:p w14:paraId="655E9DD2"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LSTM</w:t>
            </w:r>
          </w:p>
        </w:tc>
        <w:tc>
          <w:tcPr>
            <w:tcW w:w="84.10pt" w:type="dxa"/>
            <w:vAlign w:val="center"/>
          </w:tcPr>
          <w:p w14:paraId="79D9611F" w14:textId="23A6229C" w:rsidR="004000D7" w:rsidRPr="00E9575A" w:rsidRDefault="00300966" w:rsidP="00B611F3">
            <w:pPr>
              <w:rPr>
                <w:rFonts w:ascii="Times New Roman" w:hAnsi="Times New Roman" w:cs="Times New Roman"/>
                <w:sz w:val="16"/>
                <w:szCs w:val="16"/>
              </w:rPr>
            </w:pPr>
            <w:r>
              <w:rPr>
                <w:rFonts w:ascii="Times New Roman" w:hAnsi="Times New Roman" w:cs="Times New Roman"/>
                <w:sz w:val="16"/>
                <w:szCs w:val="16"/>
              </w:rPr>
              <w:t>19.17</w:t>
            </w:r>
          </w:p>
        </w:tc>
      </w:tr>
      <w:tr w:rsidR="004000D7" w:rsidRPr="00E9575A" w14:paraId="09E21CF2" w14:textId="77777777" w:rsidTr="00B611F3">
        <w:trPr>
          <w:trHeight w:val="280"/>
          <w:jc w:val="center"/>
        </w:trPr>
        <w:tc>
          <w:tcPr>
            <w:tcW w:w="84.10pt" w:type="dxa"/>
            <w:vAlign w:val="center"/>
          </w:tcPr>
          <w:p w14:paraId="12648E31" w14:textId="77777777"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Hybrid CNN-LSTM</w:t>
            </w:r>
          </w:p>
        </w:tc>
        <w:tc>
          <w:tcPr>
            <w:tcW w:w="84.10pt" w:type="dxa"/>
            <w:vAlign w:val="center"/>
          </w:tcPr>
          <w:p w14:paraId="36AF9B35" w14:textId="7A1A9A60" w:rsidR="004000D7" w:rsidRPr="00E9575A" w:rsidRDefault="004000D7" w:rsidP="00B611F3">
            <w:pPr>
              <w:rPr>
                <w:rFonts w:ascii="Times New Roman" w:hAnsi="Times New Roman" w:cs="Times New Roman"/>
                <w:sz w:val="16"/>
                <w:szCs w:val="16"/>
              </w:rPr>
            </w:pPr>
            <w:r>
              <w:rPr>
                <w:rFonts w:ascii="Times New Roman" w:hAnsi="Times New Roman" w:cs="Times New Roman"/>
                <w:sz w:val="16"/>
                <w:szCs w:val="16"/>
              </w:rPr>
              <w:t>1</w:t>
            </w:r>
            <w:r w:rsidR="00300966">
              <w:rPr>
                <w:rFonts w:ascii="Times New Roman" w:hAnsi="Times New Roman" w:cs="Times New Roman"/>
                <w:sz w:val="16"/>
                <w:szCs w:val="16"/>
              </w:rPr>
              <w:t>9.31</w:t>
            </w:r>
          </w:p>
        </w:tc>
      </w:tr>
    </w:tbl>
    <w:p w14:paraId="6EAC795D" w14:textId="77777777" w:rsidR="00300966" w:rsidRDefault="00300966" w:rsidP="004B73BF">
      <w:pPr>
        <w:jc w:val="both"/>
      </w:pPr>
    </w:p>
    <w:p w14:paraId="0E3EA8B2" w14:textId="74B0AE54" w:rsidR="004104BD" w:rsidRDefault="00300966" w:rsidP="004B73BF">
      <w:pPr>
        <w:jc w:val="both"/>
      </w:pPr>
      <w:r>
        <w:t xml:space="preserve">For </w:t>
      </w:r>
      <w:r w:rsidR="000D5C07">
        <w:t>Reliance (RELIANCE.NS) stocks</w:t>
      </w:r>
      <w:r>
        <w:t xml:space="preserve">, The LSTM and Hybrid CNN-LSTM Network provide similar net yields of 19.17% and 19.31%. </w:t>
      </w:r>
      <w:r w:rsidR="000D5C07">
        <w:t>T</w:t>
      </w:r>
      <w:r>
        <w:t>he Buy Hold Strategy again predicts the maximum net yield of 28.42%.</w:t>
      </w:r>
    </w:p>
    <w:p w14:paraId="63D5ABB7" w14:textId="7632AC18" w:rsidR="000D5C07" w:rsidRDefault="000D5C07" w:rsidP="000D5C07">
      <w:pPr>
        <w:pStyle w:val="Heading1"/>
      </w:pPr>
      <w:r>
        <w:t>Conclusions And Future Work</w:t>
      </w:r>
    </w:p>
    <w:p w14:paraId="1130E820" w14:textId="7EDD4844" w:rsidR="000D5C07" w:rsidRPr="00E9575A" w:rsidRDefault="000D5C07" w:rsidP="000D5C07">
      <w:pPr>
        <w:jc w:val="both"/>
      </w:pPr>
      <w:r>
        <w:t>StockDL displays prominent and breakthrough results for efficient and accurate time</w:t>
      </w:r>
      <w:r>
        <w:t>-</w:t>
      </w:r>
      <w:r>
        <w:t>seri</w:t>
      </w:r>
      <w:r>
        <w:t>e</w:t>
      </w:r>
      <w:r>
        <w:t>s predictions on historical stock data, which is evident with the comparisons of the Black-Box deep learning predictions with statistical baselines. Buy Hold Strategy appears to predict maximum net yield in almost all cases considered in this study, but this method is prone to market fluctuations</w:t>
      </w:r>
      <w:r>
        <w:t>,</w:t>
      </w:r>
      <w:r>
        <w:t xml:space="preserve"> and this method relies on faith that the price will eventually rise in the long term. This assumption/faith can </w:t>
      </w:r>
      <w:r>
        <w:t>be</w:t>
      </w:r>
      <w:r>
        <w:t xml:space="preserve"> risky for investor</w:t>
      </w:r>
      <w:r>
        <w:t>s</w:t>
      </w:r>
      <w:r>
        <w:t xml:space="preserve"> relying blindly on this strategy. The two Deep Learning strategies</w:t>
      </w:r>
      <w:r>
        <w:t>,</w:t>
      </w:r>
      <w:r>
        <w:t xml:space="preserve"> LSTM and the Novel Hybrid CNN-LSTM predict</w:t>
      </w:r>
      <w:r>
        <w:t xml:space="preserve"> similar results. However, the Hybrid Architecture introduced in this study is computationally inexpensive and takes much less training and prediction time than</w:t>
      </w:r>
      <w:r>
        <w:t xml:space="preserve"> the existing LSTM Architecture for time series prediction. </w:t>
      </w:r>
    </w:p>
    <w:p w14:paraId="544A8821" w14:textId="1D159CD2" w:rsidR="000D5C07" w:rsidRDefault="000D5C07" w:rsidP="000D5C07">
      <w:pPr>
        <w:jc w:val="both"/>
      </w:pPr>
      <w:r>
        <w:t xml:space="preserve">The findings of this study are interesting and surprising because of the accuracy, improved predictions with reduced/incomparable risks compared to the two manual statistical methods tested. Future work of this study can be </w:t>
      </w:r>
      <w:r w:rsidR="007776AE">
        <w:t>implementing</w:t>
      </w:r>
      <w:r>
        <w:t xml:space="preserve"> trading an alternate stock in the month we trade out from the market to improve the yield. This Multi-Stock trading will help investors </w:t>
      </w:r>
      <w:r w:rsidR="007776AE">
        <w:t>m</w:t>
      </w:r>
      <w:r>
        <w:t>ake better AI</w:t>
      </w:r>
      <w:r w:rsidR="007776AE">
        <w:t>-supported decisions, reducing financial losses and improving</w:t>
      </w:r>
      <w:r>
        <w:t xml:space="preserve"> the net yield. Another enhancement to stockDL or other such financial libraries can be done by developing a self-improving neural network architecture </w:t>
      </w:r>
      <w:r w:rsidR="007776AE">
        <w:t>that learns from the gains or losses made by the past transaction and</w:t>
      </w:r>
      <w:r>
        <w:t xml:space="preserve"> aims to run as humanly as possible to maximize the yield from investments on single or multiple stock portfolios. </w:t>
      </w:r>
    </w:p>
    <w:p w14:paraId="246507F3" w14:textId="41330AFA" w:rsidR="005C5FF6" w:rsidRDefault="005C5FF6" w:rsidP="005C5FF6">
      <w:pPr>
        <w:pStyle w:val="Heading1"/>
        <w:numPr>
          <w:ilvl w:val="0"/>
          <w:numId w:val="0"/>
        </w:numPr>
        <w:jc w:val="both"/>
        <w:rPr>
          <w:rStyle w:val="Emphasis"/>
        </w:rPr>
      </w:pPr>
    </w:p>
    <w:p w14:paraId="5E38F774" w14:textId="4849CE94" w:rsidR="005C5FF6" w:rsidRDefault="005C5FF6" w:rsidP="005C5FF6">
      <w:pPr>
        <w:pStyle w:val="Heading1"/>
        <w:numPr>
          <w:ilvl w:val="0"/>
          <w:numId w:val="0"/>
        </w:numPr>
      </w:pPr>
      <w:r>
        <w:t>References</w:t>
      </w:r>
    </w:p>
    <w:p w14:paraId="5286E805" w14:textId="77777777" w:rsidR="005C5FF6" w:rsidRPr="005C5FF6" w:rsidRDefault="005C5FF6" w:rsidP="005C5FF6">
      <w:pPr>
        <w:jc w:val="both"/>
      </w:pPr>
    </w:p>
    <w:p w14:paraId="47803B27" w14:textId="77777777" w:rsidR="007776AE" w:rsidRPr="000D5C07" w:rsidRDefault="007776AE" w:rsidP="000D5C07">
      <w:pPr>
        <w:jc w:val="both"/>
      </w:pPr>
    </w:p>
    <w:sectPr w:rsidR="007776AE" w:rsidRPr="000D5C07" w:rsidSect="00B21CF0">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0B53FC8" w14:textId="77777777" w:rsidR="00D7371D" w:rsidRDefault="00D7371D" w:rsidP="001A3B3D">
      <w:r>
        <w:separator/>
      </w:r>
    </w:p>
  </w:endnote>
  <w:endnote w:type="continuationSeparator" w:id="0">
    <w:p w14:paraId="3C92EC8B" w14:textId="77777777" w:rsidR="00D7371D" w:rsidRDefault="00D7371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38D458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2B264A3" w14:textId="77777777" w:rsidR="00D7371D" w:rsidRDefault="00D7371D" w:rsidP="001A3B3D">
      <w:r>
        <w:separator/>
      </w:r>
    </w:p>
  </w:footnote>
  <w:footnote w:type="continuationSeparator" w:id="0">
    <w:p w14:paraId="0B33DA5A" w14:textId="77777777" w:rsidR="00D7371D" w:rsidRDefault="00D7371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2A7264"/>
    <w:multiLevelType w:val="hybridMultilevel"/>
    <w:tmpl w:val="24D69CD8"/>
    <w:lvl w:ilvl="0" w:tplc="FDAC5568">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02674A6B"/>
    <w:multiLevelType w:val="hybridMultilevel"/>
    <w:tmpl w:val="593CA9F6"/>
    <w:lvl w:ilvl="0" w:tplc="2E782078">
      <w:start w:val="4"/>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3" w15:restartNumberingAfterBreak="0">
    <w:nsid w:val="02855404"/>
    <w:multiLevelType w:val="hybridMultilevel"/>
    <w:tmpl w:val="E9C0F3AC"/>
    <w:lvl w:ilvl="0" w:tplc="10DC21E8">
      <w:start w:val="5"/>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4" w15:restartNumberingAfterBreak="0">
    <w:nsid w:val="02B93522"/>
    <w:multiLevelType w:val="hybridMultilevel"/>
    <w:tmpl w:val="3808D248"/>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5" w15:restartNumberingAfterBreak="0">
    <w:nsid w:val="07BA1F1A"/>
    <w:multiLevelType w:val="hybridMultilevel"/>
    <w:tmpl w:val="D95E8838"/>
    <w:lvl w:ilvl="0" w:tplc="4009000F">
      <w:start w:val="1"/>
      <w:numFmt w:val="decimal"/>
      <w:lvlText w:val="%1."/>
      <w:lvlJc w:val="start"/>
      <w:pPr>
        <w:ind w:start="36pt" w:hanging="18pt"/>
      </w:p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0F8800CC"/>
    <w:multiLevelType w:val="hybridMultilevel"/>
    <w:tmpl w:val="8BFCA306"/>
    <w:lvl w:ilvl="0" w:tplc="79D8D02E">
      <w:start w:val="4"/>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7" w15:restartNumberingAfterBreak="0">
    <w:nsid w:val="1138485F"/>
    <w:multiLevelType w:val="hybridMultilevel"/>
    <w:tmpl w:val="51627BD6"/>
    <w:lvl w:ilvl="0" w:tplc="FFFFFFFF">
      <w:start w:val="1"/>
      <w:numFmt w:val="decimal"/>
      <w:lvlText w:val="Fig.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18" w15:restartNumberingAfterBreak="0">
    <w:nsid w:val="11535A40"/>
    <w:multiLevelType w:val="hybridMultilevel"/>
    <w:tmpl w:val="0DD03032"/>
    <w:lvl w:ilvl="0" w:tplc="6C6CC7F2">
      <w:start w:val="1"/>
      <w:numFmt w:val="decimal"/>
      <w:lvlText w:val="Fig.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9" w15:restartNumberingAfterBreak="0">
    <w:nsid w:val="1BB053D2"/>
    <w:multiLevelType w:val="hybridMultilevel"/>
    <w:tmpl w:val="D69E077E"/>
    <w:lvl w:ilvl="0" w:tplc="31A87122">
      <w:start w:val="1"/>
      <w:numFmt w:val="upperRoman"/>
      <w:lvlText w:val="TABLE %1."/>
      <w:lvlJc w:val="center"/>
      <w:pPr>
        <w:ind w:start="72pt" w:hanging="18pt"/>
      </w:pPr>
      <w:rPr>
        <w:rFonts w:ascii="Times New Roman" w:hAnsi="Times New Roman" w:hint="default"/>
        <w:sz w:val="16"/>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20" w15:restartNumberingAfterBreak="0">
    <w:nsid w:val="1D074A60"/>
    <w:multiLevelType w:val="hybridMultilevel"/>
    <w:tmpl w:val="012EC09E"/>
    <w:lvl w:ilvl="0" w:tplc="F2C88BA8">
      <w:start w:val="6"/>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22" w15:restartNumberingAfterBreak="0">
    <w:nsid w:val="201B5650"/>
    <w:multiLevelType w:val="hybridMultilevel"/>
    <w:tmpl w:val="C136B028"/>
    <w:lvl w:ilvl="0" w:tplc="6C6CC7F2">
      <w:start w:val="1"/>
      <w:numFmt w:val="decimal"/>
      <w:lvlText w:val="Fig.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217F4928"/>
    <w:multiLevelType w:val="hybridMultilevel"/>
    <w:tmpl w:val="F1D03DDA"/>
    <w:lvl w:ilvl="0" w:tplc="FFFFFFFF">
      <w:start w:val="1"/>
      <w:numFmt w:val="decimal"/>
      <w:lvlText w:val="Fig.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6" w15:restartNumberingAfterBreak="0">
    <w:nsid w:val="2C0E4DCE"/>
    <w:multiLevelType w:val="hybridMultilevel"/>
    <w:tmpl w:val="7CBA5E10"/>
    <w:lvl w:ilvl="0" w:tplc="AEB6061A">
      <w:start w:val="1"/>
      <w:numFmt w:val="upperRoman"/>
      <w:lvlText w:val="TABLE %1."/>
      <w:lvlJc w:val="center"/>
      <w:pPr>
        <w:ind w:start="50.40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7" w15:restartNumberingAfterBreak="0">
    <w:nsid w:val="2DD46AF7"/>
    <w:multiLevelType w:val="hybridMultilevel"/>
    <w:tmpl w:val="4C30201E"/>
    <w:lvl w:ilvl="0" w:tplc="FFFFFFFF">
      <w:start w:val="1"/>
      <w:numFmt w:val="decimal"/>
      <w:lvlText w:val="Fig.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28" w15:restartNumberingAfterBreak="0">
    <w:nsid w:val="346118BB"/>
    <w:multiLevelType w:val="hybridMultilevel"/>
    <w:tmpl w:val="E1ECB614"/>
    <w:lvl w:ilvl="0" w:tplc="31A87122">
      <w:start w:val="1"/>
      <w:numFmt w:val="upperRoman"/>
      <w:lvlText w:val="TABLE %1."/>
      <w:lvlJc w:val="center"/>
      <w:pPr>
        <w:ind w:start="86.40pt" w:hanging="18pt"/>
      </w:pPr>
      <w:rPr>
        <w:rFonts w:ascii="Times New Roman" w:hAnsi="Times New Roman" w:hint="default"/>
        <w:sz w:val="16"/>
      </w:rPr>
    </w:lvl>
    <w:lvl w:ilvl="1" w:tplc="40090019" w:tentative="1">
      <w:start w:val="1"/>
      <w:numFmt w:val="lowerLetter"/>
      <w:lvlText w:val="%2."/>
      <w:lvlJc w:val="start"/>
      <w:pPr>
        <w:ind w:start="122.40pt" w:hanging="18pt"/>
      </w:pPr>
    </w:lvl>
    <w:lvl w:ilvl="2" w:tplc="4009001B" w:tentative="1">
      <w:start w:val="1"/>
      <w:numFmt w:val="lowerRoman"/>
      <w:lvlText w:val="%3."/>
      <w:lvlJc w:val="end"/>
      <w:pPr>
        <w:ind w:start="158.40pt" w:hanging="9pt"/>
      </w:pPr>
    </w:lvl>
    <w:lvl w:ilvl="3" w:tplc="4009000F" w:tentative="1">
      <w:start w:val="1"/>
      <w:numFmt w:val="decimal"/>
      <w:lvlText w:val="%4."/>
      <w:lvlJc w:val="start"/>
      <w:pPr>
        <w:ind w:start="194.40pt" w:hanging="18pt"/>
      </w:pPr>
    </w:lvl>
    <w:lvl w:ilvl="4" w:tplc="40090019" w:tentative="1">
      <w:start w:val="1"/>
      <w:numFmt w:val="lowerLetter"/>
      <w:lvlText w:val="%5."/>
      <w:lvlJc w:val="start"/>
      <w:pPr>
        <w:ind w:start="230.40pt" w:hanging="18pt"/>
      </w:pPr>
    </w:lvl>
    <w:lvl w:ilvl="5" w:tplc="4009001B" w:tentative="1">
      <w:start w:val="1"/>
      <w:numFmt w:val="lowerRoman"/>
      <w:lvlText w:val="%6."/>
      <w:lvlJc w:val="end"/>
      <w:pPr>
        <w:ind w:start="266.40pt" w:hanging="9pt"/>
      </w:pPr>
    </w:lvl>
    <w:lvl w:ilvl="6" w:tplc="4009000F" w:tentative="1">
      <w:start w:val="1"/>
      <w:numFmt w:val="decimal"/>
      <w:lvlText w:val="%7."/>
      <w:lvlJc w:val="start"/>
      <w:pPr>
        <w:ind w:start="302.40pt" w:hanging="18pt"/>
      </w:pPr>
    </w:lvl>
    <w:lvl w:ilvl="7" w:tplc="40090019" w:tentative="1">
      <w:start w:val="1"/>
      <w:numFmt w:val="lowerLetter"/>
      <w:lvlText w:val="%8."/>
      <w:lvlJc w:val="start"/>
      <w:pPr>
        <w:ind w:start="338.40pt" w:hanging="18pt"/>
      </w:pPr>
    </w:lvl>
    <w:lvl w:ilvl="8" w:tplc="4009001B" w:tentative="1">
      <w:start w:val="1"/>
      <w:numFmt w:val="lowerRoman"/>
      <w:lvlText w:val="%9."/>
      <w:lvlJc w:val="end"/>
      <w:pPr>
        <w:ind w:start="374.40pt" w:hanging="9pt"/>
      </w:pPr>
    </w:lvl>
  </w:abstractNum>
  <w:abstractNum w:abstractNumId="29"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30"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31" w15:restartNumberingAfterBreak="0">
    <w:nsid w:val="3A812605"/>
    <w:multiLevelType w:val="hybridMultilevel"/>
    <w:tmpl w:val="A57CFDAA"/>
    <w:lvl w:ilvl="0" w:tplc="31A87122">
      <w:start w:val="1"/>
      <w:numFmt w:val="upperRoman"/>
      <w:lvlText w:val="TABLE %1."/>
      <w:lvlJc w:val="center"/>
      <w:pPr>
        <w:ind w:start="36pt" w:hanging="18pt"/>
      </w:pPr>
      <w:rPr>
        <w:rFonts w:ascii="Times New Roman" w:hAnsi="Times New Roman" w:hint="default"/>
        <w:sz w:val="16"/>
      </w:rPr>
    </w:lvl>
    <w:lvl w:ilvl="1" w:tplc="FFFFFFFF" w:tentative="1">
      <w:start w:val="1"/>
      <w:numFmt w:val="lowerLetter"/>
      <w:lvlText w:val="%2."/>
      <w:lvlJc w:val="start"/>
      <w:pPr>
        <w:ind w:start="72pt" w:hanging="18pt"/>
      </w:pPr>
    </w:lvl>
    <w:lvl w:ilvl="2" w:tplc="FFFFFFFF" w:tentative="1">
      <w:start w:val="1"/>
      <w:numFmt w:val="lowerRoman"/>
      <w:lvlText w:val="%3."/>
      <w:lvlJc w:val="end"/>
      <w:pPr>
        <w:ind w:start="108pt" w:hanging="9pt"/>
      </w:pPr>
    </w:lvl>
    <w:lvl w:ilvl="3" w:tplc="FFFFFFFF" w:tentative="1">
      <w:start w:val="1"/>
      <w:numFmt w:val="decimal"/>
      <w:lvlText w:val="%4."/>
      <w:lvlJc w:val="start"/>
      <w:pPr>
        <w:ind w:start="144pt" w:hanging="18pt"/>
      </w:pPr>
    </w:lvl>
    <w:lvl w:ilvl="4" w:tplc="FFFFFFFF" w:tentative="1">
      <w:start w:val="1"/>
      <w:numFmt w:val="lowerLetter"/>
      <w:lvlText w:val="%5."/>
      <w:lvlJc w:val="start"/>
      <w:pPr>
        <w:ind w:start="180pt" w:hanging="18pt"/>
      </w:pPr>
    </w:lvl>
    <w:lvl w:ilvl="5" w:tplc="FFFFFFFF" w:tentative="1">
      <w:start w:val="1"/>
      <w:numFmt w:val="lowerRoman"/>
      <w:lvlText w:val="%6."/>
      <w:lvlJc w:val="end"/>
      <w:pPr>
        <w:ind w:start="216pt" w:hanging="9pt"/>
      </w:pPr>
    </w:lvl>
    <w:lvl w:ilvl="6" w:tplc="FFFFFFFF" w:tentative="1">
      <w:start w:val="1"/>
      <w:numFmt w:val="decimal"/>
      <w:lvlText w:val="%7."/>
      <w:lvlJc w:val="start"/>
      <w:pPr>
        <w:ind w:start="252pt" w:hanging="18pt"/>
      </w:pPr>
    </w:lvl>
    <w:lvl w:ilvl="7" w:tplc="FFFFFFFF" w:tentative="1">
      <w:start w:val="1"/>
      <w:numFmt w:val="lowerLetter"/>
      <w:lvlText w:val="%8."/>
      <w:lvlJc w:val="start"/>
      <w:pPr>
        <w:ind w:start="288pt" w:hanging="18pt"/>
      </w:pPr>
    </w:lvl>
    <w:lvl w:ilvl="8" w:tplc="FFFFFFFF" w:tentative="1">
      <w:start w:val="1"/>
      <w:numFmt w:val="lowerRoman"/>
      <w:lvlText w:val="%9."/>
      <w:lvlJc w:val="end"/>
      <w:pPr>
        <w:ind w:start="324pt" w:hanging="9pt"/>
      </w:pPr>
    </w:lvl>
  </w:abstractNum>
  <w:abstractNum w:abstractNumId="3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33" w15:restartNumberingAfterBreak="0">
    <w:nsid w:val="42225E01"/>
    <w:multiLevelType w:val="hybridMultilevel"/>
    <w:tmpl w:val="3ACC2508"/>
    <w:lvl w:ilvl="0" w:tplc="5AFE4EB2">
      <w:start w:val="3"/>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4" w15:restartNumberingAfterBreak="0">
    <w:nsid w:val="44884681"/>
    <w:multiLevelType w:val="hybridMultilevel"/>
    <w:tmpl w:val="EE164218"/>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5" w15:restartNumberingAfterBreak="0">
    <w:nsid w:val="456F7EE6"/>
    <w:multiLevelType w:val="hybridMultilevel"/>
    <w:tmpl w:val="49CEC936"/>
    <w:lvl w:ilvl="0" w:tplc="31A87122">
      <w:start w:val="1"/>
      <w:numFmt w:val="upperRoman"/>
      <w:lvlText w:val="TABLE %1."/>
      <w:lvlJc w:val="center"/>
      <w:pPr>
        <w:ind w:start="54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6"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7" w15:restartNumberingAfterBreak="0">
    <w:nsid w:val="4A107926"/>
    <w:multiLevelType w:val="hybridMultilevel"/>
    <w:tmpl w:val="F63A909E"/>
    <w:lvl w:ilvl="0" w:tplc="6C6CC7F2">
      <w:start w:val="1"/>
      <w:numFmt w:val="decimal"/>
      <w:lvlText w:val="Fig. %1."/>
      <w:lvlJc w:val="center"/>
      <w:pPr>
        <w:ind w:start="72pt" w:hanging="18pt"/>
      </w:pPr>
      <w:rPr>
        <w:rFonts w:ascii="Times New Roman" w:hAnsi="Times New Roman" w:hint="default"/>
        <w:sz w:val="16"/>
      </w:rPr>
    </w:lvl>
    <w:lvl w:ilvl="1" w:tplc="40090019" w:tentative="1">
      <w:start w:val="1"/>
      <w:numFmt w:val="lowerLetter"/>
      <w:lvlText w:val="%2."/>
      <w:lvlJc w:val="start"/>
      <w:pPr>
        <w:ind w:start="108pt" w:hanging="18pt"/>
      </w:pPr>
    </w:lvl>
    <w:lvl w:ilvl="2" w:tplc="4009001B" w:tentative="1">
      <w:start w:val="1"/>
      <w:numFmt w:val="lowerRoman"/>
      <w:lvlText w:val="%3."/>
      <w:lvlJc w:val="end"/>
      <w:pPr>
        <w:ind w:start="144pt" w:hanging="9pt"/>
      </w:pPr>
    </w:lvl>
    <w:lvl w:ilvl="3" w:tplc="4009000F" w:tentative="1">
      <w:start w:val="1"/>
      <w:numFmt w:val="decimal"/>
      <w:lvlText w:val="%4."/>
      <w:lvlJc w:val="start"/>
      <w:pPr>
        <w:ind w:start="180pt" w:hanging="18pt"/>
      </w:pPr>
    </w:lvl>
    <w:lvl w:ilvl="4" w:tplc="40090019" w:tentative="1">
      <w:start w:val="1"/>
      <w:numFmt w:val="lowerLetter"/>
      <w:lvlText w:val="%5."/>
      <w:lvlJc w:val="start"/>
      <w:pPr>
        <w:ind w:start="216pt" w:hanging="18pt"/>
      </w:pPr>
    </w:lvl>
    <w:lvl w:ilvl="5" w:tplc="4009001B" w:tentative="1">
      <w:start w:val="1"/>
      <w:numFmt w:val="lowerRoman"/>
      <w:lvlText w:val="%6."/>
      <w:lvlJc w:val="end"/>
      <w:pPr>
        <w:ind w:start="252pt" w:hanging="9pt"/>
      </w:pPr>
    </w:lvl>
    <w:lvl w:ilvl="6" w:tplc="4009000F" w:tentative="1">
      <w:start w:val="1"/>
      <w:numFmt w:val="decimal"/>
      <w:lvlText w:val="%7."/>
      <w:lvlJc w:val="start"/>
      <w:pPr>
        <w:ind w:start="288pt" w:hanging="18pt"/>
      </w:pPr>
    </w:lvl>
    <w:lvl w:ilvl="7" w:tplc="40090019" w:tentative="1">
      <w:start w:val="1"/>
      <w:numFmt w:val="lowerLetter"/>
      <w:lvlText w:val="%8."/>
      <w:lvlJc w:val="start"/>
      <w:pPr>
        <w:ind w:start="324pt" w:hanging="18pt"/>
      </w:pPr>
    </w:lvl>
    <w:lvl w:ilvl="8" w:tplc="4009001B" w:tentative="1">
      <w:start w:val="1"/>
      <w:numFmt w:val="lowerRoman"/>
      <w:lvlText w:val="%9."/>
      <w:lvlJc w:val="end"/>
      <w:pPr>
        <w:ind w:start="360pt" w:hanging="9pt"/>
      </w:pPr>
    </w:lvl>
  </w:abstractNum>
  <w:abstractNum w:abstractNumId="38" w15:restartNumberingAfterBreak="0">
    <w:nsid w:val="4E3E5FEC"/>
    <w:multiLevelType w:val="hybridMultilevel"/>
    <w:tmpl w:val="46940780"/>
    <w:lvl w:ilvl="0" w:tplc="0DDE3CDE">
      <w:start w:val="3"/>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3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40" w15:restartNumberingAfterBreak="0">
    <w:nsid w:val="54810FD0"/>
    <w:multiLevelType w:val="hybridMultilevel"/>
    <w:tmpl w:val="9970F906"/>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4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43" w15:restartNumberingAfterBreak="0">
    <w:nsid w:val="6F265D7A"/>
    <w:multiLevelType w:val="hybridMultilevel"/>
    <w:tmpl w:val="C4545FE6"/>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4" w15:restartNumberingAfterBreak="0">
    <w:nsid w:val="74970813"/>
    <w:multiLevelType w:val="hybridMultilevel"/>
    <w:tmpl w:val="CDEEDC92"/>
    <w:lvl w:ilvl="0" w:tplc="31A87122">
      <w:start w:val="1"/>
      <w:numFmt w:val="upperRoman"/>
      <w:lvlText w:val="TABLE %1."/>
      <w:lvlJc w:val="center"/>
      <w:pPr>
        <w:ind w:start="50.40pt" w:hanging="18pt"/>
      </w:pPr>
      <w:rPr>
        <w:rFonts w:ascii="Times New Roman" w:hAnsi="Times New Roman" w:hint="default"/>
        <w:sz w:val="16"/>
      </w:rPr>
    </w:lvl>
    <w:lvl w:ilvl="1" w:tplc="40090019" w:tentative="1">
      <w:start w:val="1"/>
      <w:numFmt w:val="lowerLetter"/>
      <w:lvlText w:val="%2."/>
      <w:lvlJc w:val="start"/>
      <w:pPr>
        <w:ind w:start="86.40pt" w:hanging="18pt"/>
      </w:pPr>
    </w:lvl>
    <w:lvl w:ilvl="2" w:tplc="4009001B" w:tentative="1">
      <w:start w:val="1"/>
      <w:numFmt w:val="lowerRoman"/>
      <w:lvlText w:val="%3."/>
      <w:lvlJc w:val="end"/>
      <w:pPr>
        <w:ind w:start="122.40pt" w:hanging="9pt"/>
      </w:pPr>
    </w:lvl>
    <w:lvl w:ilvl="3" w:tplc="4009000F" w:tentative="1">
      <w:start w:val="1"/>
      <w:numFmt w:val="decimal"/>
      <w:lvlText w:val="%4."/>
      <w:lvlJc w:val="start"/>
      <w:pPr>
        <w:ind w:start="158.40pt" w:hanging="18pt"/>
      </w:pPr>
    </w:lvl>
    <w:lvl w:ilvl="4" w:tplc="40090019" w:tentative="1">
      <w:start w:val="1"/>
      <w:numFmt w:val="lowerLetter"/>
      <w:lvlText w:val="%5."/>
      <w:lvlJc w:val="start"/>
      <w:pPr>
        <w:ind w:start="194.40pt" w:hanging="18pt"/>
      </w:pPr>
    </w:lvl>
    <w:lvl w:ilvl="5" w:tplc="4009001B" w:tentative="1">
      <w:start w:val="1"/>
      <w:numFmt w:val="lowerRoman"/>
      <w:lvlText w:val="%6."/>
      <w:lvlJc w:val="end"/>
      <w:pPr>
        <w:ind w:start="230.40pt" w:hanging="9pt"/>
      </w:pPr>
    </w:lvl>
    <w:lvl w:ilvl="6" w:tplc="4009000F" w:tentative="1">
      <w:start w:val="1"/>
      <w:numFmt w:val="decimal"/>
      <w:lvlText w:val="%7."/>
      <w:lvlJc w:val="start"/>
      <w:pPr>
        <w:ind w:start="266.40pt" w:hanging="18pt"/>
      </w:pPr>
    </w:lvl>
    <w:lvl w:ilvl="7" w:tplc="40090019" w:tentative="1">
      <w:start w:val="1"/>
      <w:numFmt w:val="lowerLetter"/>
      <w:lvlText w:val="%8."/>
      <w:lvlJc w:val="start"/>
      <w:pPr>
        <w:ind w:start="302.40pt" w:hanging="18pt"/>
      </w:pPr>
    </w:lvl>
    <w:lvl w:ilvl="8" w:tplc="4009001B" w:tentative="1">
      <w:start w:val="1"/>
      <w:numFmt w:val="lowerRoman"/>
      <w:lvlText w:val="%9."/>
      <w:lvlJc w:val="end"/>
      <w:pPr>
        <w:ind w:start="338.40pt" w:hanging="9pt"/>
      </w:pPr>
    </w:lvl>
  </w:abstractNum>
  <w:abstractNum w:abstractNumId="45" w15:restartNumberingAfterBreak="0">
    <w:nsid w:val="74C15BA8"/>
    <w:multiLevelType w:val="hybridMultilevel"/>
    <w:tmpl w:val="21E01B22"/>
    <w:lvl w:ilvl="0" w:tplc="31A87122">
      <w:start w:val="1"/>
      <w:numFmt w:val="upperRoman"/>
      <w:lvlText w:val="TABLE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46" w15:restartNumberingAfterBreak="0">
    <w:nsid w:val="7E125EC8"/>
    <w:multiLevelType w:val="hybridMultilevel"/>
    <w:tmpl w:val="DE2E0FA4"/>
    <w:lvl w:ilvl="0" w:tplc="6C6CC7F2">
      <w:start w:val="1"/>
      <w:numFmt w:val="decimal"/>
      <w:lvlText w:val="Fig. %1."/>
      <w:lvlJc w:val="center"/>
      <w:pPr>
        <w:ind w:start="36pt" w:hanging="18pt"/>
      </w:pPr>
      <w:rPr>
        <w:rFonts w:ascii="Times New Roman" w:hAnsi="Times New Roman" w:hint="default"/>
        <w:sz w:val="16"/>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num w:numId="1">
    <w:abstractNumId w:val="29"/>
  </w:num>
  <w:num w:numId="2">
    <w:abstractNumId w:val="41"/>
  </w:num>
  <w:num w:numId="3">
    <w:abstractNumId w:val="25"/>
  </w:num>
  <w:num w:numId="4">
    <w:abstractNumId w:val="32"/>
  </w:num>
  <w:num w:numId="5">
    <w:abstractNumId w:val="32"/>
  </w:num>
  <w:num w:numId="6">
    <w:abstractNumId w:val="32"/>
  </w:num>
  <w:num w:numId="7">
    <w:abstractNumId w:val="32"/>
  </w:num>
  <w:num w:numId="8">
    <w:abstractNumId w:val="39"/>
  </w:num>
  <w:num w:numId="9">
    <w:abstractNumId w:val="42"/>
  </w:num>
  <w:num w:numId="10">
    <w:abstractNumId w:val="30"/>
  </w:num>
  <w:num w:numId="11">
    <w:abstractNumId w:val="23"/>
  </w:num>
  <w:num w:numId="12">
    <w:abstractNumId w:val="2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36"/>
  </w:num>
  <w:num w:numId="25">
    <w:abstractNumId w:val="18"/>
  </w:num>
  <w:num w:numId="26">
    <w:abstractNumId w:val="37"/>
  </w:num>
  <w:num w:numId="27">
    <w:abstractNumId w:val="22"/>
  </w:num>
  <w:num w:numId="28">
    <w:abstractNumId w:val="11"/>
  </w:num>
  <w:num w:numId="29">
    <w:abstractNumId w:val="35"/>
  </w:num>
  <w:num w:numId="30">
    <w:abstractNumId w:val="26"/>
  </w:num>
  <w:num w:numId="31">
    <w:abstractNumId w:val="28"/>
  </w:num>
  <w:num w:numId="32">
    <w:abstractNumId w:val="44"/>
  </w:num>
  <w:num w:numId="33">
    <w:abstractNumId w:val="46"/>
  </w:num>
  <w:num w:numId="34">
    <w:abstractNumId w:val="15"/>
  </w:num>
  <w:num w:numId="35">
    <w:abstractNumId w:val="27"/>
  </w:num>
  <w:num w:numId="36">
    <w:abstractNumId w:val="24"/>
  </w:num>
  <w:num w:numId="37">
    <w:abstractNumId w:val="17"/>
  </w:num>
  <w:num w:numId="38">
    <w:abstractNumId w:val="40"/>
  </w:num>
  <w:num w:numId="39">
    <w:abstractNumId w:val="38"/>
  </w:num>
  <w:num w:numId="40">
    <w:abstractNumId w:val="34"/>
  </w:num>
  <w:num w:numId="41">
    <w:abstractNumId w:val="31"/>
  </w:num>
  <w:num w:numId="42">
    <w:abstractNumId w:val="33"/>
  </w:num>
  <w:num w:numId="43">
    <w:abstractNumId w:val="43"/>
  </w:num>
  <w:num w:numId="44">
    <w:abstractNumId w:val="12"/>
  </w:num>
  <w:num w:numId="45">
    <w:abstractNumId w:val="45"/>
  </w:num>
  <w:num w:numId="46">
    <w:abstractNumId w:val="16"/>
  </w:num>
  <w:num w:numId="47">
    <w:abstractNumId w:val="19"/>
  </w:num>
  <w:num w:numId="48">
    <w:abstractNumId w:val="14"/>
  </w:num>
  <w:num w:numId="49">
    <w:abstractNumId w:val="13"/>
  </w:num>
  <w:num w:numId="50">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Q1tjA2NDSzNDQ3MTZV0lEKTi0uzszPAykwrwUASmD1PiwAAAA="/>
  </w:docVars>
  <w:rsids>
    <w:rsidRoot w:val="009303D9"/>
    <w:rsid w:val="000079BA"/>
    <w:rsid w:val="00015485"/>
    <w:rsid w:val="000241B2"/>
    <w:rsid w:val="0004781E"/>
    <w:rsid w:val="00085176"/>
    <w:rsid w:val="0008758A"/>
    <w:rsid w:val="000B704F"/>
    <w:rsid w:val="000C1E68"/>
    <w:rsid w:val="000D5C07"/>
    <w:rsid w:val="00176F4F"/>
    <w:rsid w:val="001A2EFD"/>
    <w:rsid w:val="001A3B3D"/>
    <w:rsid w:val="001A447C"/>
    <w:rsid w:val="001B67DC"/>
    <w:rsid w:val="001D20E8"/>
    <w:rsid w:val="002254A9"/>
    <w:rsid w:val="00233D97"/>
    <w:rsid w:val="002347A2"/>
    <w:rsid w:val="002426EB"/>
    <w:rsid w:val="002850E3"/>
    <w:rsid w:val="002D3846"/>
    <w:rsid w:val="002D4788"/>
    <w:rsid w:val="00300966"/>
    <w:rsid w:val="00354FCF"/>
    <w:rsid w:val="003622B7"/>
    <w:rsid w:val="00365F69"/>
    <w:rsid w:val="003832B1"/>
    <w:rsid w:val="003A19E2"/>
    <w:rsid w:val="003B2B40"/>
    <w:rsid w:val="003B4E04"/>
    <w:rsid w:val="003E747D"/>
    <w:rsid w:val="003F5A08"/>
    <w:rsid w:val="004000D7"/>
    <w:rsid w:val="004104BD"/>
    <w:rsid w:val="00420716"/>
    <w:rsid w:val="004325FB"/>
    <w:rsid w:val="004432BA"/>
    <w:rsid w:val="0044407E"/>
    <w:rsid w:val="00447BB9"/>
    <w:rsid w:val="0046031D"/>
    <w:rsid w:val="00463DFD"/>
    <w:rsid w:val="00473AC9"/>
    <w:rsid w:val="004A0727"/>
    <w:rsid w:val="004B73BF"/>
    <w:rsid w:val="004D72B5"/>
    <w:rsid w:val="00551B7F"/>
    <w:rsid w:val="0056610F"/>
    <w:rsid w:val="00575BCA"/>
    <w:rsid w:val="005A7821"/>
    <w:rsid w:val="005B0344"/>
    <w:rsid w:val="005B520E"/>
    <w:rsid w:val="005C5FF6"/>
    <w:rsid w:val="005E2800"/>
    <w:rsid w:val="005E4AF2"/>
    <w:rsid w:val="00605825"/>
    <w:rsid w:val="00612C34"/>
    <w:rsid w:val="00645D22"/>
    <w:rsid w:val="00651A08"/>
    <w:rsid w:val="00654204"/>
    <w:rsid w:val="006610E3"/>
    <w:rsid w:val="00670434"/>
    <w:rsid w:val="006B1FD9"/>
    <w:rsid w:val="006B6B66"/>
    <w:rsid w:val="006D0EEA"/>
    <w:rsid w:val="006D3920"/>
    <w:rsid w:val="006F6D3D"/>
    <w:rsid w:val="00715BEA"/>
    <w:rsid w:val="00740EEA"/>
    <w:rsid w:val="00745ED0"/>
    <w:rsid w:val="00750C89"/>
    <w:rsid w:val="007514D5"/>
    <w:rsid w:val="007776AE"/>
    <w:rsid w:val="00794804"/>
    <w:rsid w:val="007A1475"/>
    <w:rsid w:val="007A66AA"/>
    <w:rsid w:val="007B33F1"/>
    <w:rsid w:val="007B6DDA"/>
    <w:rsid w:val="007C0308"/>
    <w:rsid w:val="007C2FF2"/>
    <w:rsid w:val="007D6232"/>
    <w:rsid w:val="007F1F99"/>
    <w:rsid w:val="007F768F"/>
    <w:rsid w:val="00803B7E"/>
    <w:rsid w:val="0080791D"/>
    <w:rsid w:val="00836367"/>
    <w:rsid w:val="00855C36"/>
    <w:rsid w:val="00873603"/>
    <w:rsid w:val="008875B2"/>
    <w:rsid w:val="008A2C7D"/>
    <w:rsid w:val="008B6524"/>
    <w:rsid w:val="008C4B23"/>
    <w:rsid w:val="008F6E2C"/>
    <w:rsid w:val="009303D9"/>
    <w:rsid w:val="00933C64"/>
    <w:rsid w:val="009562FB"/>
    <w:rsid w:val="00972203"/>
    <w:rsid w:val="0098561E"/>
    <w:rsid w:val="00996424"/>
    <w:rsid w:val="009F1D79"/>
    <w:rsid w:val="00A0482B"/>
    <w:rsid w:val="00A059B3"/>
    <w:rsid w:val="00A74890"/>
    <w:rsid w:val="00A84790"/>
    <w:rsid w:val="00AE0384"/>
    <w:rsid w:val="00AE3409"/>
    <w:rsid w:val="00AF3E72"/>
    <w:rsid w:val="00B11A60"/>
    <w:rsid w:val="00B21CF0"/>
    <w:rsid w:val="00B22613"/>
    <w:rsid w:val="00B44A76"/>
    <w:rsid w:val="00B768D1"/>
    <w:rsid w:val="00BA1025"/>
    <w:rsid w:val="00BB6FBF"/>
    <w:rsid w:val="00BC3420"/>
    <w:rsid w:val="00BD670B"/>
    <w:rsid w:val="00BE7D3C"/>
    <w:rsid w:val="00BF5FF6"/>
    <w:rsid w:val="00C0207F"/>
    <w:rsid w:val="00C02DB0"/>
    <w:rsid w:val="00C05C8E"/>
    <w:rsid w:val="00C16117"/>
    <w:rsid w:val="00C252C3"/>
    <w:rsid w:val="00C3075A"/>
    <w:rsid w:val="00C54A14"/>
    <w:rsid w:val="00C919A4"/>
    <w:rsid w:val="00C9763E"/>
    <w:rsid w:val="00CA4392"/>
    <w:rsid w:val="00CC393F"/>
    <w:rsid w:val="00D07261"/>
    <w:rsid w:val="00D2176E"/>
    <w:rsid w:val="00D22061"/>
    <w:rsid w:val="00D371AE"/>
    <w:rsid w:val="00D60CA2"/>
    <w:rsid w:val="00D632BE"/>
    <w:rsid w:val="00D72D06"/>
    <w:rsid w:val="00D7371D"/>
    <w:rsid w:val="00D7522C"/>
    <w:rsid w:val="00D7536F"/>
    <w:rsid w:val="00D76668"/>
    <w:rsid w:val="00D92CA3"/>
    <w:rsid w:val="00E07383"/>
    <w:rsid w:val="00E165BC"/>
    <w:rsid w:val="00E2634D"/>
    <w:rsid w:val="00E53165"/>
    <w:rsid w:val="00E61E12"/>
    <w:rsid w:val="00E7596C"/>
    <w:rsid w:val="00E878F2"/>
    <w:rsid w:val="00E9575A"/>
    <w:rsid w:val="00ED0149"/>
    <w:rsid w:val="00EF7DE3"/>
    <w:rsid w:val="00F03103"/>
    <w:rsid w:val="00F271DE"/>
    <w:rsid w:val="00F570E8"/>
    <w:rsid w:val="00F627DA"/>
    <w:rsid w:val="00F7288F"/>
    <w:rsid w:val="00F847A6"/>
    <w:rsid w:val="00F9441B"/>
    <w:rsid w:val="00FA4C32"/>
    <w:rsid w:val="00FC2DC4"/>
    <w:rsid w:val="00FC3114"/>
    <w:rsid w:val="00FE087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5A045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00D7"/>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C54A14"/>
    <w:rPr>
      <w:rFonts w:asciiTheme="minorHAnsi" w:eastAsiaTheme="minorEastAsia" w:hAnsiTheme="minorHAnsi" w:cstheme="minorBidi"/>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0C89"/>
    <w:pPr>
      <w:ind w:start="36pt"/>
      <w:contextualSpacing/>
    </w:pPr>
  </w:style>
  <w:style w:type="character" w:styleId="PlaceholderText">
    <w:name w:val="Placeholder Text"/>
    <w:basedOn w:val="DefaultParagraphFont"/>
    <w:uiPriority w:val="99"/>
    <w:semiHidden/>
    <w:rsid w:val="006B1FD9"/>
    <w:rPr>
      <w:color w:val="808080"/>
    </w:rPr>
  </w:style>
  <w:style w:type="character" w:customStyle="1" w:styleId="Heading2Char">
    <w:name w:val="Heading 2 Char"/>
    <w:basedOn w:val="DefaultParagraphFont"/>
    <w:link w:val="Heading2"/>
    <w:rsid w:val="00015485"/>
    <w:rPr>
      <w:i/>
      <w:iCs/>
      <w:noProof/>
    </w:rPr>
  </w:style>
  <w:style w:type="character" w:styleId="Emphasis">
    <w:name w:val="Emphasis"/>
    <w:basedOn w:val="DefaultParagraphFont"/>
    <w:qFormat/>
    <w:rsid w:val="005C5FF6"/>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theme" Target="theme/theme1.xml"/><Relationship Id="rId10" Type="http://purl.oclc.org/ooxml/officeDocument/relationships/image" Target="media/image2.jpeg"/><Relationship Id="rId19" Type="http://purl.oclc.org/ooxml/officeDocument/relationships/image" Target="media/image11.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278</TotalTime>
  <Pages>6</Pages>
  <Words>3325</Words>
  <Characters>17994</Characters>
  <Application>Microsoft Office Word</Application>
  <DocSecurity>0</DocSecurity>
  <Lines>562</Lines>
  <Paragraphs>229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Ashish Papanai</cp:lastModifiedBy>
  <cp:revision>34</cp:revision>
  <dcterms:created xsi:type="dcterms:W3CDTF">2021-11-15T15:10:00Z</dcterms:created>
  <dcterms:modified xsi:type="dcterms:W3CDTF">2022-01-07T15:54:00Z</dcterms:modified>
</cp:coreProperties>
</file>