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Technical Assessment</w:t>
      </w:r>
    </w:p>
    <w:p>
      <w:pPr>
        <w:pStyle w:val="Normal"/>
        <w:spacing w:before="0" w:after="400"/>
        <w:jc w:val="center"/>
        <w:rPr/>
      </w:pPr>
      <w:r>
        <w:rPr>
          <w:color w:val="4A5568"/>
          <w:sz w:val="24"/>
          <w:szCs w:val="24"/>
        </w:rPr>
        <w:t>PLC Integration &amp; Postprocessor Development</w:t>
      </w:r>
    </w:p>
    <w:p>
      <w:pPr>
        <w:pStyle w:val="Heading1"/>
        <w:rPr/>
      </w:pPr>
      <w:r>
        <w:rPr/>
        <w:t>Overview</w:t>
      </w:r>
    </w:p>
    <w:p>
      <w:pPr>
        <w:pStyle w:val="Normal"/>
        <w:spacing w:before="0" w:after="200"/>
        <w:rPr/>
      </w:pPr>
      <w:r>
        <w:rPr/>
        <w:t>This assessment evaluates your ability to parse technical documentation, understand robot programming concepts, and implement data transformation logic. The tasks mirror real work at DevRob: converting motion trajectories into executable robot code.</w:t>
      </w:r>
    </w:p>
    <w:tbl>
      <w:tblPr>
        <w:tblW w:w="9360" w:type="dxa"/>
        <w:jc w:val="left"/>
        <w:tblInd w:w="0" w:type="dxa"/>
        <w:tblLayout w:type="fixed"/>
        <w:tblCellMar>
          <w:top w:w="0" w:type="dxa"/>
          <w:left w:w="108" w:type="dxa"/>
          <w:bottom w:w="0" w:type="dxa"/>
          <w:right w:w="108"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EDF2F7" w:val="clear"/>
          </w:tcPr>
          <w:p>
            <w:pPr>
              <w:pStyle w:val="Normal"/>
              <w:widowControl w:val="false"/>
              <w:rPr/>
            </w:pPr>
            <w:r>
              <w:rPr>
                <w:b/>
                <w:bCs/>
              </w:rPr>
              <w:t>Time Limit</w:t>
            </w:r>
          </w:p>
        </w:tc>
        <w:tc>
          <w:tcPr>
            <w:tcW w:w="685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3-4 hours (submit within 48 hours of receiving)</w:t>
            </w:r>
          </w:p>
        </w:tc>
      </w:tr>
      <w:tr>
        <w:trPr/>
        <w:tc>
          <w:tcPr>
            <w:tcW w:w="2500" w:type="dxa"/>
            <w:tcBorders>
              <w:top w:val="single" w:sz="2" w:space="0" w:color="CCCCCC"/>
              <w:left w:val="single" w:sz="2" w:space="0" w:color="CCCCCC"/>
              <w:bottom w:val="single" w:sz="2" w:space="0" w:color="CCCCCC"/>
              <w:right w:val="single" w:sz="2" w:space="0" w:color="CCCCCC"/>
            </w:tcBorders>
            <w:shd w:fill="EDF2F7" w:val="clear"/>
          </w:tcPr>
          <w:p>
            <w:pPr>
              <w:pStyle w:val="Normal"/>
              <w:widowControl w:val="false"/>
              <w:rPr/>
            </w:pPr>
            <w:r>
              <w:rPr>
                <w:b/>
                <w:bCs/>
              </w:rPr>
              <w:t>Language</w:t>
            </w:r>
          </w:p>
        </w:tc>
        <w:tc>
          <w:tcPr>
            <w:tcW w:w="685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w:t>
            </w:r>
          </w:p>
        </w:tc>
      </w:tr>
      <w:tr>
        <w:trPr/>
        <w:tc>
          <w:tcPr>
            <w:tcW w:w="2500" w:type="dxa"/>
            <w:tcBorders>
              <w:top w:val="single" w:sz="2" w:space="0" w:color="CCCCCC"/>
              <w:left w:val="single" w:sz="2" w:space="0" w:color="CCCCCC"/>
              <w:bottom w:val="single" w:sz="2" w:space="0" w:color="CCCCCC"/>
              <w:right w:val="single" w:sz="2" w:space="0" w:color="CCCCCC"/>
            </w:tcBorders>
            <w:shd w:fill="EDF2F7" w:val="clear"/>
          </w:tcPr>
          <w:p>
            <w:pPr>
              <w:pStyle w:val="Normal"/>
              <w:widowControl w:val="false"/>
              <w:rPr/>
            </w:pPr>
            <w:r>
              <w:rPr>
                <w:b/>
                <w:bCs/>
              </w:rPr>
              <w:t>Deliverables</w:t>
            </w:r>
          </w:p>
        </w:tc>
        <w:tc>
          <w:tcPr>
            <w:tcW w:w="685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Source code + output files + brief README</w:t>
            </w:r>
          </w:p>
        </w:tc>
      </w:tr>
    </w:tbl>
    <w:p>
      <w:pPr>
        <w:pStyle w:val="Heading1"/>
        <w:rPr/>
      </w:pPr>
      <w:r>
        <w:rPr/>
        <w:t>Context</w:t>
      </w:r>
    </w:p>
    <w:p>
      <w:pPr>
        <w:pStyle w:val="Normal"/>
        <w:spacing w:before="0" w:after="200"/>
        <w:rPr/>
      </w:pPr>
      <w:r>
        <w:rPr/>
        <w:t>DevRob's platform generates motion trajectories for industrial robots. These trajectories must be converted to vendor-specific programming languages (KUKA KRL, FANUC LS, ABB RAPID, etc.). This conversion process is called "postprocessing." Each robot vendor has different syntax, coordinate conventions, and motion commands. Documentation is often incomplete, inconsistent, or only available in PDFs with poor formatting.</w:t>
      </w:r>
    </w:p>
    <w:p>
      <w:pPr>
        <w:pStyle w:val="Heading1"/>
        <w:rPr/>
      </w:pPr>
      <w:r>
        <w:rPr/>
        <w:t>Task 1: Parse Unstructured Documentation</w:t>
      </w:r>
    </w:p>
    <w:p>
      <w:pPr>
        <w:pStyle w:val="Normal"/>
        <w:spacing w:before="0" w:after="120"/>
        <w:rPr/>
      </w:pPr>
      <w:r>
        <w:rPr/>
        <w:t>Below is an excerpt from a (fictional) robot manufacturer's documentation. Extract the structured information needed to generate valid motion commands.</w:t>
      </w:r>
    </w:p>
    <w:p>
      <w:pPr>
        <w:pStyle w:val="Heading2"/>
        <w:rPr/>
      </w:pPr>
      <w:r>
        <w:rPr/>
        <w:t>Raw Documentation (NovaTech RT-500)</w:t>
      </w:r>
    </w:p>
    <w:tbl>
      <w:tblPr>
        <w:tblW w:w="9360" w:type="dxa"/>
        <w:jc w:val="left"/>
        <w:tblInd w:w="0" w:type="dxa"/>
        <w:tblLayout w:type="fixed"/>
        <w:tblCellMar>
          <w:top w:w="0" w:type="dxa"/>
          <w:left w:w="108" w:type="dxa"/>
          <w:bottom w:w="0" w:type="dxa"/>
          <w:right w:w="108"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7FAFC" w:val="clear"/>
          </w:tcPr>
          <w:p>
            <w:pPr>
              <w:pStyle w:val="Normal"/>
              <w:widowControl w:val="false"/>
              <w:spacing w:before="100" w:after="0"/>
              <w:rPr/>
            </w:pPr>
            <w:r>
              <w:rPr>
                <w:b/>
                <w:bCs/>
                <w:sz w:val="20"/>
                <w:szCs w:val="20"/>
              </w:rPr>
              <w:t>NOVATECH RT-500 PROGRAMMING REFERENCE (Rev 2.3)</w:t>
            </w:r>
          </w:p>
          <w:p>
            <w:pPr>
              <w:pStyle w:val="Normal"/>
              <w:widowControl w:val="false"/>
              <w:rPr/>
            </w:pPr>
            <w:r>
              <w:rPr>
                <w:i/>
                <w:iCs/>
                <w:sz w:val="20"/>
                <w:szCs w:val="20"/>
              </w:rPr>
              <w:t>Chapter 4 - Motion Commands</w:t>
            </w:r>
          </w:p>
          <w:p>
            <w:pPr>
              <w:pStyle w:val="Normal"/>
              <w:widowControl w:val="false"/>
              <w:spacing w:before="100" w:after="0"/>
              <w:rPr/>
            </w:pPr>
            <w:r>
              <w:rPr>
                <w:sz w:val="20"/>
                <w:szCs w:val="20"/>
              </w:rPr>
              <w:t>4.1 Linear Motion</w:t>
            </w:r>
          </w:p>
          <w:p>
            <w:pPr>
              <w:pStyle w:val="Normal"/>
              <w:widowControl w:val="false"/>
              <w:rPr/>
            </w:pPr>
            <w:r>
              <w:rPr>
                <w:sz w:val="20"/>
                <w:szCs w:val="20"/>
              </w:rPr>
              <w:t>The MOVL command executes linear interpolated motion. Syntax varies by firmware version (see appendix B, not included).</w:t>
            </w:r>
          </w:p>
          <w:p>
            <w:pPr>
              <w:pStyle w:val="Normal"/>
              <w:widowControl w:val="false"/>
              <w:spacing w:before="60" w:after="0"/>
              <w:rPr/>
            </w:pPr>
            <w:r>
              <w:rPr>
                <w:rFonts w:eastAsia="Courier New" w:cs="Courier New" w:ascii="Courier New" w:hAnsi="Courier New"/>
                <w:sz w:val="20"/>
                <w:szCs w:val="20"/>
              </w:rPr>
              <w:t>Format: MOVL P[x,y,z,rx,ry,rz] SPD=v ACC=a</w:t>
            </w:r>
          </w:p>
          <w:p>
            <w:pPr>
              <w:pStyle w:val="Normal"/>
              <w:widowControl w:val="false"/>
              <w:rPr/>
            </w:pPr>
            <w:r>
              <w:rPr>
                <w:sz w:val="20"/>
                <w:szCs w:val="20"/>
              </w:rPr>
              <w:t>Where coordinates are in mm, angles in degrees. Speed (v) is mm/sec, acceleration is % (10-100).</w:t>
            </w:r>
          </w:p>
          <w:p>
            <w:pPr>
              <w:pStyle w:val="Normal"/>
              <w:widowControl w:val="false"/>
              <w:spacing w:before="100" w:after="0"/>
              <w:rPr/>
            </w:pPr>
            <w:r>
              <w:rPr>
                <w:sz w:val="20"/>
                <w:szCs w:val="20"/>
              </w:rPr>
              <w:t>4.2 Joint Motion</w:t>
            </w:r>
          </w:p>
          <w:p>
            <w:pPr>
              <w:pStyle w:val="Normal"/>
              <w:widowControl w:val="false"/>
              <w:rPr/>
            </w:pPr>
            <w:r>
              <w:rPr>
                <w:sz w:val="20"/>
                <w:szCs w:val="20"/>
              </w:rPr>
              <w:t>Use MOVJ for point-to-point. Note: J6 rotation has 720° range unlike other joints (±180°).</w:t>
            </w:r>
          </w:p>
          <w:p>
            <w:pPr>
              <w:pStyle w:val="Normal"/>
              <w:widowControl w:val="false"/>
              <w:spacing w:before="60" w:after="0"/>
              <w:rPr/>
            </w:pPr>
            <w:r>
              <w:rPr>
                <w:rFonts w:eastAsia="Courier New" w:cs="Courier New" w:ascii="Courier New" w:hAnsi="Courier New"/>
                <w:sz w:val="20"/>
                <w:szCs w:val="20"/>
              </w:rPr>
              <w:t>MOVJ J[j1,j2,j3,j4,j5,j6] SPD=v%</w:t>
            </w:r>
          </w:p>
          <w:p>
            <w:pPr>
              <w:pStyle w:val="Normal"/>
              <w:widowControl w:val="false"/>
              <w:rPr/>
            </w:pPr>
            <w:r>
              <w:rPr>
                <w:sz w:val="20"/>
                <w:szCs w:val="20"/>
              </w:rPr>
              <w:t>Joint speed is percentage of max velocity per joint.</w:t>
            </w:r>
          </w:p>
          <w:p>
            <w:pPr>
              <w:pStyle w:val="Normal"/>
              <w:widowControl w:val="false"/>
              <w:spacing w:before="100" w:after="0"/>
              <w:rPr/>
            </w:pPr>
            <w:r>
              <w:rPr>
                <w:sz w:val="20"/>
                <w:szCs w:val="20"/>
              </w:rPr>
              <w:t>4.3 Notes &amp; Known Issues</w:t>
            </w:r>
          </w:p>
          <w:p>
            <w:pPr>
              <w:pStyle w:val="Normal"/>
              <w:widowControl w:val="false"/>
              <w:rPr/>
            </w:pPr>
            <w:r>
              <w:rPr>
                <w:sz w:val="20"/>
                <w:szCs w:val="20"/>
              </w:rPr>
              <w:t xml:space="preserve">• </w:t>
            </w:r>
            <w:r>
              <w:rPr>
                <w:sz w:val="20"/>
                <w:szCs w:val="20"/>
              </w:rPr>
              <w:t>Firmware &lt;3.1: SPD parameter uses legacy format SPD(v) with parentheses</w:t>
            </w:r>
          </w:p>
          <w:p>
            <w:pPr>
              <w:pStyle w:val="Normal"/>
              <w:widowControl w:val="false"/>
              <w:rPr/>
            </w:pPr>
            <w:r>
              <w:rPr>
                <w:sz w:val="20"/>
                <w:szCs w:val="20"/>
              </w:rPr>
              <w:t xml:space="preserve">• </w:t>
            </w:r>
            <w:r>
              <w:rPr>
                <w:sz w:val="20"/>
                <w:szCs w:val="20"/>
              </w:rPr>
              <w:t>Acceleration defaults to 50 if omitted</w:t>
            </w:r>
          </w:p>
          <w:p>
            <w:pPr>
              <w:pStyle w:val="Normal"/>
              <w:widowControl w:val="false"/>
              <w:rPr/>
            </w:pPr>
            <w:r>
              <w:rPr>
                <w:sz w:val="20"/>
                <w:szCs w:val="20"/>
              </w:rPr>
              <w:t xml:space="preserve">• </w:t>
            </w:r>
            <w:r>
              <w:rPr>
                <w:sz w:val="20"/>
                <w:szCs w:val="20"/>
              </w:rPr>
              <w:t>TOOL and BASE commands must precede motion (see ch. 6)</w:t>
            </w:r>
          </w:p>
          <w:p>
            <w:pPr>
              <w:pStyle w:val="Normal"/>
              <w:widowControl w:val="false"/>
              <w:rPr/>
            </w:pPr>
            <w:r>
              <w:rPr>
                <w:sz w:val="20"/>
                <w:szCs w:val="20"/>
              </w:rPr>
              <w:t xml:space="preserve">• </w:t>
            </w:r>
            <w:r>
              <w:rPr>
                <w:sz w:val="20"/>
                <w:szCs w:val="20"/>
              </w:rPr>
              <w:t>Coordinates reference BASE frame unless TOOL active</w:t>
            </w:r>
          </w:p>
          <w:p>
            <w:pPr>
              <w:pStyle w:val="Normal"/>
              <w:widowControl w:val="false"/>
              <w:spacing w:before="100" w:after="0"/>
              <w:rPr/>
            </w:pPr>
            <w:r>
              <w:rPr>
                <w:i/>
                <w:iCs/>
                <w:color w:val="888888"/>
                <w:sz w:val="20"/>
                <w:szCs w:val="20"/>
              </w:rPr>
              <w:t>[Page torn - gripper commands continued in supplement]</w:t>
            </w:r>
          </w:p>
        </w:tc>
      </w:tr>
    </w:tbl>
    <w:p>
      <w:pPr>
        <w:pStyle w:val="Heading2"/>
        <w:spacing w:before="300" w:after="0"/>
        <w:rPr/>
      </w:pPr>
      <w:r>
        <w:rPr/>
        <w:t>Your Task</w:t>
      </w:r>
    </w:p>
    <w:p>
      <w:pPr>
        <w:pStyle w:val="ListParagraph"/>
        <w:numPr>
          <w:ilvl w:val="0"/>
          <w:numId w:val="4"/>
        </w:numPr>
        <w:rPr/>
      </w:pPr>
      <w:r>
        <w:rPr/>
        <w:t>Create a structured data representation (JSON or class) capturing the motion command specifications</w:t>
      </w:r>
    </w:p>
    <w:p>
      <w:pPr>
        <w:pStyle w:val="ListParagraph"/>
        <w:numPr>
          <w:ilvl w:val="0"/>
          <w:numId w:val="1"/>
        </w:numPr>
        <w:rPr/>
      </w:pPr>
      <w:r>
        <w:rPr/>
        <w:t>Document any ambiguities or missing information you identify</w:t>
      </w:r>
    </w:p>
    <w:p>
      <w:pPr>
        <w:pStyle w:val="ListParagraph"/>
        <w:numPr>
          <w:ilvl w:val="0"/>
          <w:numId w:val="1"/>
        </w:numPr>
        <w:rPr/>
      </w:pPr>
      <w:r>
        <w:rPr/>
        <w:t>List questions you would ask the manufacturer to clarify the spec</w:t>
      </w:r>
    </w:p>
    <w:p>
      <w:pPr>
        <w:pStyle w:val="Heading1"/>
        <w:rPr/>
      </w:pPr>
      <w:r>
        <w:rPr/>
        <w:t>Task 2: Implement a Postprocessor</w:t>
      </w:r>
    </w:p>
    <w:p>
      <w:pPr>
        <w:pStyle w:val="Normal"/>
        <w:spacing w:before="0" w:after="120"/>
        <w:rPr/>
      </w:pPr>
      <w:r>
        <w:rPr/>
        <w:t>Using the parsed specification from Task 1, write a postprocessor that converts trajectory data to NovaTech RT-500 code.</w:t>
      </w:r>
    </w:p>
    <w:p>
      <w:pPr>
        <w:pStyle w:val="Heading2"/>
        <w:rPr/>
      </w:pPr>
      <w:r>
        <w:rPr/>
        <w:t>Input Format (JSON)</w:t>
      </w:r>
    </w:p>
    <w:tbl>
      <w:tblPr>
        <w:tblW w:w="9360" w:type="dxa"/>
        <w:jc w:val="left"/>
        <w:tblInd w:w="0" w:type="dxa"/>
        <w:tblLayout w:type="fixed"/>
        <w:tblCellMar>
          <w:top w:w="0" w:type="dxa"/>
          <w:left w:w="108" w:type="dxa"/>
          <w:bottom w:w="0" w:type="dxa"/>
          <w:right w:w="108"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7FAFC" w:val="clear"/>
          </w:tcPr>
          <w:p>
            <w:pPr>
              <w:pStyle w:val="Normal"/>
              <w:widowControl w:val="false"/>
              <w:rPr/>
            </w:pP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"robot": "NovaTech RT-500",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"firmware_version": "3.2",</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"base_frame": [0, 0, 0, 0, 0, 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"tool_frame": [0, 0, 150, 0, 0, 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"trajectory": [</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"type": "linear",</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"position": [500.0, 200.0, 300.0, 0.0, 90.0, 0.0],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"speed": 100,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"acceleration": 75</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"type": "joint",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"joints": [45.0, -30.0, 60.0, 0.0, 45.0, 180.0],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"speed": 50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"type": "linear",</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"position": [600.0, 250.0, 100.0, 45.0, 90.0, -45.0],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"speed": 200</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widowControl w:val="false"/>
              <w:rPr/>
            </w:pPr>
            <w:r>
              <w:rPr>
                <w:rFonts w:eastAsia="Courier New" w:cs="Courier New" w:ascii="Courier New" w:hAnsi="Courier New"/>
                <w:sz w:val="20"/>
                <w:szCs w:val="20"/>
              </w:rPr>
              <w:t>}</w:t>
            </w:r>
          </w:p>
        </w:tc>
      </w:tr>
    </w:tbl>
    <w:p>
      <w:pPr>
        <w:pStyle w:val="Heading2"/>
        <w:spacing w:before="300" w:after="0"/>
        <w:rPr/>
      </w:pPr>
      <w:r>
        <w:rPr/>
        <w:t>Expected Output</w:t>
      </w:r>
    </w:p>
    <w:p>
      <w:pPr>
        <w:pStyle w:val="Normal"/>
        <w:spacing w:before="0" w:after="120"/>
        <w:rPr/>
      </w:pPr>
      <w:r>
        <w:rPr/>
        <w:t>Generate a valid NovaTech RT-500 program file with proper headers, motion commands, and handle edge cases (missing acceleration, coordinate formatting, etc.).</w:t>
      </w:r>
    </w:p>
    <w:p>
      <w:pPr>
        <w:pStyle w:val="Heading1"/>
        <w:rPr/>
      </w:pPr>
      <w:r>
        <w:rPr/>
        <w:t>Task 3: Handle Edge Cases</w:t>
      </w:r>
    </w:p>
    <w:p>
      <w:pPr>
        <w:pStyle w:val="Normal"/>
        <w:spacing w:before="0" w:after="120"/>
        <w:rPr/>
      </w:pPr>
      <w:r>
        <w:rPr/>
        <w:t>Extend your postprocessor to handle these scenarios:</w:t>
      </w:r>
    </w:p>
    <w:p>
      <w:pPr>
        <w:pStyle w:val="ListParagraph"/>
        <w:numPr>
          <w:ilvl w:val="0"/>
          <w:numId w:val="1"/>
        </w:numPr>
        <w:rPr/>
      </w:pPr>
      <w:r>
        <w:rPr/>
        <w:t>Firmware version &lt; 3.1 (legacy SPD syntax)</w:t>
      </w:r>
    </w:p>
    <w:p>
      <w:pPr>
        <w:pStyle w:val="ListParagraph"/>
        <w:numPr>
          <w:ilvl w:val="0"/>
          <w:numId w:val="1"/>
        </w:numPr>
        <w:rPr/>
      </w:pPr>
      <w:r>
        <w:rPr/>
        <w:t>Missing acceleration values (use documented default)</w:t>
      </w:r>
    </w:p>
    <w:p>
      <w:pPr>
        <w:pStyle w:val="ListParagraph"/>
        <w:numPr>
          <w:ilvl w:val="0"/>
          <w:numId w:val="1"/>
        </w:numPr>
        <w:rPr/>
      </w:pPr>
      <w:r>
        <w:rPr/>
        <w:t>Joint 6 values exceeding ±180° (utilize the 720° range correctly)</w:t>
      </w:r>
    </w:p>
    <w:p>
      <w:pPr>
        <w:pStyle w:val="ListParagraph"/>
        <w:numPr>
          <w:ilvl w:val="0"/>
          <w:numId w:val="1"/>
        </w:numPr>
        <w:rPr/>
      </w:pPr>
      <w:r>
        <w:rPr/>
        <w:t>Invalid speed values (negative or exceeding reasonable limits)</w:t>
      </w:r>
    </w:p>
    <w:p>
      <w:pPr>
        <w:pStyle w:val="Normal"/>
        <w:spacing w:before="200" w:after="0"/>
        <w:rPr/>
      </w:pPr>
      <w:r>
        <w:rPr/>
        <w:t>Include validation, clear error messages, and appropriate logging.</w:t>
      </w:r>
    </w:p>
    <w:p>
      <w:pPr>
        <w:pStyle w:val="Heading1"/>
        <w:rPr/>
      </w:pPr>
      <w:r>
        <w:rPr/>
        <w:t>Bonus: Trajectory Optimization (Optional)</w:t>
      </w:r>
    </w:p>
    <w:p>
      <w:pPr>
        <w:pStyle w:val="Normal"/>
        <w:spacing w:before="0" w:after="120"/>
        <w:rPr/>
      </w:pPr>
      <w:r>
        <w:rPr/>
        <w:t>If time permits, implement basic trajectory compression: remove redundant waypoints where consecutive linear moves are collinear within a tolerance (e.g., 0.1mm). This mimics the Ramer-Douglas-Peucker algorithm we use in production.</w:t>
      </w:r>
    </w:p>
    <w:p>
      <w:pPr>
        <w:pStyle w:val="Heading1"/>
        <w:rPr/>
      </w:pPr>
      <w:r>
        <w:rPr/>
        <w:t>Evaluation Criteria</w:t>
      </w:r>
    </w:p>
    <w:p>
      <w:pPr>
        <w:pStyle w:val="ListParagraph"/>
        <w:numPr>
          <w:ilvl w:val="0"/>
          <w:numId w:val="5"/>
        </w:numPr>
        <w:rPr/>
      </w:pPr>
      <w:r>
        <w:rPr>
          <w:b/>
          <w:bCs/>
        </w:rPr>
        <w:t>Correctness</w:t>
      </w:r>
      <w:r>
        <w:rPr/>
        <w:t xml:space="preserve"> – Does the generated code match the spec exactly?</w:t>
      </w:r>
    </w:p>
    <w:p>
      <w:pPr>
        <w:pStyle w:val="ListParagraph"/>
        <w:numPr>
          <w:ilvl w:val="0"/>
          <w:numId w:val="2"/>
        </w:numPr>
        <w:rPr/>
      </w:pPr>
      <w:r>
        <w:rPr>
          <w:b/>
          <w:bCs/>
        </w:rPr>
        <w:t>Attention to Detail</w:t>
      </w:r>
      <w:r>
        <w:rPr/>
        <w:t xml:space="preserve"> – Did you catch the firmware version differences, defaults, and quirks?</w:t>
      </w:r>
    </w:p>
    <w:p>
      <w:pPr>
        <w:pStyle w:val="ListParagraph"/>
        <w:numPr>
          <w:ilvl w:val="0"/>
          <w:numId w:val="2"/>
        </w:numPr>
        <w:rPr/>
      </w:pPr>
      <w:r>
        <w:rPr>
          <w:b/>
          <w:bCs/>
        </w:rPr>
        <w:t>Code Quality</w:t>
      </w:r>
      <w:r>
        <w:rPr/>
        <w:t xml:space="preserve"> – Is the code readable, well-structured, and maintainable?</w:t>
      </w:r>
    </w:p>
    <w:p>
      <w:pPr>
        <w:pStyle w:val="ListParagraph"/>
        <w:numPr>
          <w:ilvl w:val="0"/>
          <w:numId w:val="2"/>
        </w:numPr>
        <w:rPr/>
      </w:pPr>
      <w:r>
        <w:rPr>
          <w:b/>
          <w:bCs/>
        </w:rPr>
        <w:t>Error Handling</w:t>
      </w:r>
      <w:r>
        <w:rPr/>
        <w:t xml:space="preserve"> – How do you handle invalid/missing data?</w:t>
      </w:r>
    </w:p>
    <w:p>
      <w:pPr>
        <w:pStyle w:val="ListParagraph"/>
        <w:numPr>
          <w:ilvl w:val="0"/>
          <w:numId w:val="2"/>
        </w:numPr>
        <w:rPr/>
      </w:pPr>
      <w:r>
        <w:rPr>
          <w:b/>
          <w:bCs/>
        </w:rPr>
        <w:t>Documentation</w:t>
      </w:r>
      <w:r>
        <w:rPr/>
        <w:t xml:space="preserve"> – Did you identify ambiguities and ask the right questions?</w:t>
      </w:r>
    </w:p>
    <w:p>
      <w:pPr>
        <w:pStyle w:val="ListParagraph"/>
        <w:numPr>
          <w:ilvl w:val="0"/>
          <w:numId w:val="2"/>
        </w:numPr>
        <w:rPr/>
      </w:pPr>
      <w:r>
        <w:rPr>
          <w:b/>
          <w:bCs/>
        </w:rPr>
        <w:t>Communication</w:t>
      </w:r>
      <w:r>
        <w:rPr/>
        <w:t xml:space="preserve"> – Does your README clearly explain your approach and assumptions?</w:t>
      </w:r>
    </w:p>
    <w:p>
      <w:pPr>
        <w:pStyle w:val="Heading1"/>
        <w:rPr/>
      </w:pPr>
      <w:r>
        <w:rPr/>
        <w:t>Submission</w:t>
      </w:r>
    </w:p>
    <w:p>
      <w:pPr>
        <w:pStyle w:val="Normal"/>
        <w:spacing w:before="0" w:after="120"/>
        <w:rPr/>
      </w:pPr>
      <w:r>
        <w:rPr/>
        <w:t>Submit a ZIP file or GitHub repository link containing:</w:t>
      </w:r>
    </w:p>
    <w:p>
      <w:pPr>
        <w:pStyle w:val="ListParagraph"/>
        <w:numPr>
          <w:ilvl w:val="0"/>
          <w:numId w:val="1"/>
        </w:numPr>
        <w:rPr/>
      </w:pPr>
      <w:r>
        <w:rPr/>
        <w:t>Source code files</w:t>
      </w:r>
    </w:p>
    <w:p>
      <w:pPr>
        <w:pStyle w:val="ListParagraph"/>
        <w:numPr>
          <w:ilvl w:val="0"/>
          <w:numId w:val="1"/>
        </w:numPr>
        <w:rPr/>
      </w:pPr>
      <w:r>
        <w:rPr/>
        <w:t>Generated output file(s) from the sample input</w:t>
      </w:r>
    </w:p>
    <w:p>
      <w:pPr>
        <w:pStyle w:val="ListParagraph"/>
        <w:numPr>
          <w:ilvl w:val="0"/>
          <w:numId w:val="1"/>
        </w:numPr>
        <w:rPr/>
      </w:pPr>
      <w:r>
        <w:rPr/>
        <w:t>README with: approach summary, assumptions made, identified ambiguities, and clarification questions</w:t>
      </w:r>
    </w:p>
    <w:p>
      <w:pPr>
        <w:pStyle w:val="ListParagraph"/>
        <w:numPr>
          <w:ilvl w:val="0"/>
          <w:numId w:val="1"/>
        </w:numPr>
        <w:rPr/>
      </w:pPr>
      <w:r>
        <w:rPr/>
        <w:t>(Optional) Unit tests</w:t>
      </w:r>
    </w:p>
    <w:p>
      <w:pPr>
        <w:pStyle w:val="Normal"/>
        <w:spacing w:before="400" w:after="0"/>
        <w:rPr/>
      </w:pPr>
      <w:r>
        <w:rPr>
          <w:i/>
          <w:iCs/>
        </w:rPr>
        <w:t>Good luck! We look forward to reviewing your solution.</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3</w:t>
    </w:r>
    <w:r>
      <w:rPr/>
      <w:fldChar w:fldCharType="end"/>
    </w:r>
    <w:r>
      <w:rPr>
        <w:sz w:val="20"/>
        <w:szCs w:val="20"/>
      </w:rPr>
      <w:t xml:space="preserve"> of </w:t>
    </w:r>
    <w:r>
      <w:rPr/>
      <w:fldChar w:fldCharType="begin"/>
    </w:r>
    <w:r>
      <w:rPr/>
      <w:instrText xml:space="preserve"> NUMPAGES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DevRob - Technical Assessment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00" w:after="120"/>
      <w:outlineLvl w:val="0"/>
    </w:pPr>
    <w:rPr>
      <w:rFonts w:ascii="Arial" w:hAnsi="Arial" w:eastAsia="Arial" w:cs="Arial"/>
      <w:b/>
      <w:bCs/>
      <w:color w:val="2C5282"/>
      <w:sz w:val="28"/>
      <w:szCs w:val="28"/>
    </w:rPr>
  </w:style>
  <w:style w:type="paragraph" w:styleId="Heading2">
    <w:name w:val="Heading 2"/>
    <w:basedOn w:val="Heading"/>
    <w:qFormat/>
    <w:pPr>
      <w:spacing w:before="240" w:after="100"/>
      <w:outlineLvl w:val="1"/>
    </w:pPr>
    <w:rPr>
      <w:rFonts w:ascii="Arial" w:hAnsi="Arial" w:eastAsia="Arial" w:cs="Arial"/>
      <w:b/>
      <w:bCs/>
      <w:color w:val="2D3748"/>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spacing w:before="0" w:after="200"/>
      <w:jc w:val="center"/>
    </w:pPr>
    <w:rPr>
      <w:rFonts w:ascii="Arial" w:hAnsi="Arial" w:eastAsia="Arial" w:cs="Arial"/>
      <w:b/>
      <w:bCs/>
      <w:color w:val="1A365D"/>
      <w:sz w:val="48"/>
      <w:szCs w:val="48"/>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638</Words>
  <Characters>3827</Characters>
  <CharactersWithSpaces>4461</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2025-12-08T04:28:03Z</dcterms:created>
  <dc:creator>Un-named</dc:creator>
  <dc:description/>
  <dc:language>en-US</dc:language>
  <cp:lastModifiedBy/>
  <dcterms:modified xsi:type="dcterms:W3CDTF">2025-12-14T09:23:47Z</dcterms:modified>
  <cp:revision>2</cp:revision>
  <dc:subject/>
  <dc:title/>
</cp:coreProperties>
</file>