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ae02168c88cb5620c7633829d9f526b5e5f3a4"/>
    <w:p>
      <w:pPr>
        <w:pStyle w:val="Heading1"/>
      </w:pPr>
      <w:r>
        <w:t xml:space="preserve">Microservices Implementation Roadmap (Local First → AWS Later)</w:t>
      </w:r>
    </w:p>
    <w:p>
      <w:pPr>
        <w:pStyle w:val="FirstParagraph"/>
      </w:pPr>
      <w:r>
        <w:t xml:space="preserve">This roadmap is designed so you can proceed incrementally.</w:t>
      </w:r>
    </w:p>
    <w:bookmarkStart w:id="9" w:name="how-youll-work-with-me"/>
    <w:p>
      <w:pPr>
        <w:pStyle w:val="Heading2"/>
      </w:pPr>
      <w:r>
        <w:t xml:space="preserve">How you’ll work with me</w:t>
      </w:r>
    </w:p>
    <w:p>
      <w:pPr>
        <w:pStyle w:val="Compact"/>
        <w:numPr>
          <w:ilvl w:val="0"/>
          <w:numId w:val="1001"/>
        </w:numPr>
      </w:pPr>
      <w:r>
        <w:t xml:space="preserve">When you say</w:t>
      </w:r>
      <w:r>
        <w:t xml:space="preserve"> </w:t>
      </w:r>
      <w:r>
        <w:rPr>
          <w:b/>
          <w:bCs/>
        </w:rPr>
        <w:t xml:space="preserve">“Implement Step X”</w:t>
      </w:r>
      <w:r>
        <w:t xml:space="preserve">, I will implement</w:t>
      </w:r>
      <w:r>
        <w:t xml:space="preserve"> </w:t>
      </w:r>
      <w:r>
        <w:rPr>
          <w:b/>
          <w:bCs/>
        </w:rPr>
        <w:t xml:space="preserve">only that step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You can pause for days and resume by requesting the next step.</w:t>
      </w:r>
    </w:p>
    <w:p>
      <w:r>
        <w:pict>
          <v:rect style="width:0;height:1.5pt" o:hralign="center" o:hrstd="t" o:hr="t"/>
        </w:pict>
      </w:r>
    </w:p>
    <w:bookmarkEnd w:id="9"/>
    <w:bookmarkStart w:id="10" w:name="step-0-local-prerequisites"/>
    <w:p>
      <w:pPr>
        <w:pStyle w:val="Heading2"/>
      </w:pPr>
      <w:r>
        <w:t xml:space="preserve">Step 0 — Local prerequisites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 </w:t>
      </w:r>
      <w:r>
        <w:t xml:space="preserve">- Get a stable local baseline for development.</w:t>
      </w:r>
    </w:p>
    <w:p>
      <w:pPr>
        <w:pStyle w:val="BodyText"/>
      </w:pPr>
      <w:r>
        <w:rPr>
          <w:b/>
          <w:bCs/>
        </w:rPr>
        <w:t xml:space="preserve">Do</w:t>
      </w:r>
      <w:r>
        <w:t xml:space="preserve"> </w:t>
      </w:r>
      <w:r>
        <w:t xml:space="preserve">- Decide versions (recommended: Spring Boot 3.x + Spring Cloud 2023.x).</w:t>
      </w:r>
      <w:r>
        <w:t xml:space="preserve"> </w:t>
      </w:r>
      <w:r>
        <w:t xml:space="preserve">- Create a multi-module repo layout (or separate repos)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catalog-service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discovery-server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config-server</w:t>
      </w:r>
      <w:r>
        <w:t xml:space="preserve"> </w:t>
      </w:r>
      <w:r>
        <w:t xml:space="preserve">- Start MySQL locally (Docker) with 2 schemas/DBs: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catalog_db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order_db</w:t>
      </w:r>
    </w:p>
    <w:p>
      <w:pPr>
        <w:pStyle w:val="BodyText"/>
      </w:pPr>
      <w:r>
        <w:rPr>
          <w:b/>
          <w:bCs/>
        </w:rPr>
        <w:t xml:space="preserve">Exit criteria</w:t>
      </w:r>
      <w:r>
        <w:t xml:space="preserve"> </w:t>
      </w:r>
      <w:r>
        <w:t xml:space="preserve">- MySQL is running locally.</w:t>
      </w:r>
      <w:r>
        <w:t xml:space="preserve"> </w:t>
      </w:r>
      <w:r>
        <w:t xml:space="preserve">- You can connect to both DBs from your laptop.</w:t>
      </w:r>
    </w:p>
    <w:p>
      <w:r>
        <w:pict>
          <v:rect style="width:0;height:1.5pt" o:hralign="center" o:hrstd="t" o:hr="t"/>
        </w:pict>
      </w:r>
    </w:p>
    <w:bookmarkEnd w:id="10"/>
    <w:bookmarkStart w:id="11" w:name="X82bd7d04a5e205e0c1c57675ccd36ec1b03e303"/>
    <w:p>
      <w:pPr>
        <w:pStyle w:val="Heading2"/>
      </w:pPr>
      <w:r>
        <w:t xml:space="preserve">Step 1 — Build and test both microservice APIs directly (no gateway)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 </w:t>
      </w:r>
      <w:r>
        <w:t xml:space="preserve">- Prove each service works independently.</w:t>
      </w:r>
    </w:p>
    <w:p>
      <w:pPr>
        <w:pStyle w:val="BodyText"/>
      </w:pPr>
      <w:r>
        <w:rPr>
          <w:b/>
          <w:bCs/>
        </w:rPr>
        <w:t xml:space="preserve">Do</w:t>
      </w:r>
      <w:r>
        <w:t xml:space="preserve"> </w:t>
      </w:r>
      <w:r>
        <w:t xml:space="preserve">- Implement</w:t>
      </w:r>
      <w:r>
        <w:t xml:space="preserve"> </w:t>
      </w:r>
      <w:r>
        <w:rPr>
          <w:rStyle w:val="VerbatimChar"/>
        </w:rPr>
        <w:t xml:space="preserve">catalog-service</w:t>
      </w:r>
      <w:r>
        <w:t xml:space="preserve"> </w:t>
      </w:r>
      <w:r>
        <w:t xml:space="preserve">REST endpoints and connect to</w:t>
      </w:r>
      <w:r>
        <w:t xml:space="preserve"> </w:t>
      </w:r>
      <w:r>
        <w:rPr>
          <w:rStyle w:val="VerbatimChar"/>
        </w:rPr>
        <w:t xml:space="preserve">catalog_db</w:t>
      </w:r>
      <w:r>
        <w:t xml:space="preserve">.</w:t>
      </w:r>
      <w:r>
        <w:t xml:space="preserve"> </w:t>
      </w:r>
      <w:r>
        <w:t xml:space="preserve">- Implement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 </w:t>
      </w:r>
      <w:r>
        <w:t xml:space="preserve">REST endpoints and connect to</w:t>
      </w:r>
      <w:r>
        <w:t xml:space="preserve"> </w:t>
      </w:r>
      <w:r>
        <w:rPr>
          <w:rStyle w:val="VerbatimChar"/>
        </w:rPr>
        <w:t xml:space="preserve">order_db</w:t>
      </w:r>
      <w:r>
        <w:t xml:space="preserve">.</w:t>
      </w:r>
      <w:r>
        <w:t xml:space="preserve"> </w:t>
      </w:r>
      <w:r>
        <w:t xml:space="preserve">- Add:</w:t>
      </w:r>
      <w:r>
        <w:t xml:space="preserve"> </w:t>
      </w:r>
      <w:r>
        <w:t xml:space="preserve">- validation</w:t>
      </w:r>
      <w:r>
        <w:t xml:space="preserve"> </w:t>
      </w:r>
      <w:r>
        <w:t xml:space="preserve">- consistent error responses</w:t>
      </w:r>
      <w:r>
        <w:t xml:space="preserve"> </w:t>
      </w:r>
      <w:r>
        <w:t xml:space="preserve">- health endpoints</w:t>
      </w:r>
    </w:p>
    <w:p>
      <w:pPr>
        <w:pStyle w:val="BodyText"/>
      </w:pPr>
      <w:r>
        <w:rPr>
          <w:b/>
          <w:bCs/>
        </w:rPr>
        <w:t xml:space="preserve">How to test</w:t>
      </w:r>
      <w:r>
        <w:t xml:space="preserve"> </w:t>
      </w:r>
      <w:r>
        <w:t xml:space="preserve">- Call both services directly using their ports.</w:t>
      </w:r>
      <w:r>
        <w:t xml:space="preserve"> </w:t>
      </w:r>
      <w:r>
        <w:t xml:space="preserve">- Verify DB writes/reads.</w:t>
      </w:r>
    </w:p>
    <w:p>
      <w:pPr>
        <w:pStyle w:val="BodyText"/>
      </w:pPr>
      <w:r>
        <w:rPr>
          <w:b/>
          <w:bCs/>
        </w:rPr>
        <w:t xml:space="preserve">Exit criteria</w:t>
      </w:r>
      <w:r>
        <w:t xml:space="preserve"> </w:t>
      </w:r>
      <w:r>
        <w:t xml:space="preserve">- Both services run locally and pass your basic Postman/curl tests.</w:t>
      </w:r>
    </w:p>
    <w:p>
      <w:r>
        <w:pict>
          <v:rect style="width:0;height:1.5pt" o:hralign="center" o:hrstd="t" o:hr="t"/>
        </w:pict>
      </w:r>
    </w:p>
    <w:bookmarkEnd w:id="11"/>
    <w:bookmarkStart w:id="12" w:name="X89a65205e9e21e79ab6e8196e02caab30af8b4d"/>
    <w:p>
      <w:pPr>
        <w:pStyle w:val="Heading2"/>
      </w:pPr>
      <w:r>
        <w:t xml:space="preserve">Step 2 — Add service-to-service call (order → catalog) + resilience baseline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 </w:t>
      </w:r>
      <w:r>
        <w:t xml:space="preserve">can validate/enrich using</w:t>
      </w:r>
      <w:r>
        <w:t xml:space="preserve"> </w:t>
      </w:r>
      <w:r>
        <w:rPr>
          <w:rStyle w:val="VerbatimChar"/>
        </w:rPr>
        <w:t xml:space="preserve">catalog-service</w:t>
      </w:r>
      <w:r>
        <w:t xml:space="preserve"> </w:t>
      </w:r>
      <w:r>
        <w:t xml:space="preserve">reliably.</w:t>
      </w:r>
    </w:p>
    <w:p>
      <w:pPr>
        <w:pStyle w:val="BodyText"/>
      </w:pPr>
      <w:r>
        <w:rPr>
          <w:b/>
          <w:bCs/>
        </w:rPr>
        <w:t xml:space="preserve">Do</w:t>
      </w:r>
      <w:r>
        <w:t xml:space="preserve"> </w:t>
      </w:r>
      <w:r>
        <w:t xml:space="preserve">- Implement outbound client from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catalog-service</w:t>
      </w:r>
      <w:r>
        <w:t xml:space="preserve">.</w:t>
      </w:r>
      <w:r>
        <w:t xml:space="preserve"> </w:t>
      </w:r>
      <w:r>
        <w:t xml:space="preserve">- Add:</w:t>
      </w:r>
      <w:r>
        <w:t xml:space="preserve"> </w:t>
      </w:r>
      <w:r>
        <w:t xml:space="preserve">- timeouts</w:t>
      </w:r>
      <w:r>
        <w:t xml:space="preserve"> </w:t>
      </w:r>
      <w:r>
        <w:t xml:space="preserve">- retry policy</w:t>
      </w:r>
      <w:r>
        <w:t xml:space="preserve"> </w:t>
      </w:r>
      <w:r>
        <w:t xml:space="preserve">- circuit breaker + fallback</w:t>
      </w:r>
      <w:r>
        <w:t xml:space="preserve"> </w:t>
      </w:r>
      <w:r>
        <w:t xml:space="preserve">- bulkhead</w:t>
      </w:r>
      <w:r>
        <w:t xml:space="preserve"> </w:t>
      </w:r>
      <w:r>
        <w:t xml:space="preserve">- Add idempotency strategy for order creation.</w:t>
      </w:r>
    </w:p>
    <w:p>
      <w:pPr>
        <w:pStyle w:val="BodyText"/>
      </w:pPr>
      <w:r>
        <w:rPr>
          <w:b/>
          <w:bCs/>
        </w:rPr>
        <w:t xml:space="preserve">How to test</w:t>
      </w:r>
      <w:r>
        <w:t xml:space="preserve"> </w:t>
      </w:r>
      <w:r>
        <w:t xml:space="preserve">- Stop</w:t>
      </w:r>
      <w:r>
        <w:t xml:space="preserve"> </w:t>
      </w:r>
      <w:r>
        <w:rPr>
          <w:rStyle w:val="VerbatimChar"/>
        </w:rPr>
        <w:t xml:space="preserve">catalog-service</w:t>
      </w:r>
      <w:r>
        <w:t xml:space="preserve"> </w:t>
      </w:r>
      <w:r>
        <w:t xml:space="preserve">and verify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 </w:t>
      </w:r>
      <w:r>
        <w:t xml:space="preserve">fails fast / falls back (no hangs).</w:t>
      </w:r>
    </w:p>
    <w:p>
      <w:pPr>
        <w:pStyle w:val="BodyText"/>
      </w:pPr>
      <w:r>
        <w:rPr>
          <w:b/>
          <w:bCs/>
        </w:rPr>
        <w:t xml:space="preserve">Exit criteria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 </w:t>
      </w:r>
      <w:r>
        <w:t xml:space="preserve">remains responsive even when</w:t>
      </w:r>
      <w:r>
        <w:t xml:space="preserve"> </w:t>
      </w:r>
      <w:r>
        <w:rPr>
          <w:rStyle w:val="VerbatimChar"/>
        </w:rPr>
        <w:t xml:space="preserve">catalog-service</w:t>
      </w:r>
      <w:r>
        <w:t xml:space="preserve"> </w:t>
      </w:r>
      <w:r>
        <w:t xml:space="preserve">is down/slow.</w:t>
      </w:r>
    </w:p>
    <w:p>
      <w:r>
        <w:pict>
          <v:rect style="width:0;height:1.5pt" o:hralign="center" o:hrstd="t" o:hr="t"/>
        </w:pict>
      </w:r>
    </w:p>
    <w:bookmarkEnd w:id="12"/>
    <w:bookmarkStart w:id="13" w:name="step-3-add-api-gateway-routing-only"/>
    <w:p>
      <w:pPr>
        <w:pStyle w:val="Heading2"/>
      </w:pPr>
      <w:r>
        <w:t xml:space="preserve">Step 3 — Add API Gateway (routing only)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 </w:t>
      </w:r>
      <w:r>
        <w:t xml:space="preserve">- Access both services through a single entry point.</w:t>
      </w:r>
    </w:p>
    <w:p>
      <w:pPr>
        <w:pStyle w:val="BodyText"/>
      </w:pPr>
      <w:r>
        <w:rPr>
          <w:b/>
          <w:bCs/>
        </w:rPr>
        <w:t xml:space="preserve">Do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.</w:t>
      </w:r>
      <w:r>
        <w:t xml:space="preserve"> </w:t>
      </w:r>
      <w:r>
        <w:t xml:space="preserve">- Configure routes: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/catalog/**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catalog-service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/orders/**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order-service</w:t>
      </w:r>
    </w:p>
    <w:p>
      <w:pPr>
        <w:pStyle w:val="BodyText"/>
      </w:pPr>
      <w:r>
        <w:rPr>
          <w:b/>
          <w:bCs/>
        </w:rPr>
        <w:t xml:space="preserve">How to test</w:t>
      </w:r>
      <w:r>
        <w:t xml:space="preserve"> </w:t>
      </w:r>
      <w:r>
        <w:t xml:space="preserve">- Run gateway + services; call APIs only via gateway.</w:t>
      </w:r>
    </w:p>
    <w:p>
      <w:pPr>
        <w:pStyle w:val="BodyText"/>
      </w:pPr>
      <w:r>
        <w:rPr>
          <w:b/>
          <w:bCs/>
        </w:rPr>
        <w:t xml:space="preserve">Exit criteria</w:t>
      </w:r>
      <w:r>
        <w:t xml:space="preserve"> </w:t>
      </w:r>
      <w:r>
        <w:t xml:space="preserve">- All endpoints work through gateway (same behavior as direct calls).</w:t>
      </w:r>
    </w:p>
    <w:p>
      <w:r>
        <w:pict>
          <v:rect style="width:0;height:1.5pt" o:hralign="center" o:hrstd="t" o:hr="t"/>
        </w:pict>
      </w:r>
    </w:p>
    <w:bookmarkEnd w:id="13"/>
    <w:bookmarkStart w:id="14" w:name="step-4-add-service-discovery"/>
    <w:p>
      <w:pPr>
        <w:pStyle w:val="Heading2"/>
      </w:pPr>
      <w:r>
        <w:t xml:space="preserve">Step 4 — Add Service Discovery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 </w:t>
      </w:r>
      <w:r>
        <w:t xml:space="preserve">- Remove hardcoded host:port dependencies.</w:t>
      </w:r>
    </w:p>
    <w:p>
      <w:pPr>
        <w:pStyle w:val="BodyText"/>
      </w:pPr>
      <w:r>
        <w:rPr>
          <w:b/>
          <w:bCs/>
        </w:rPr>
        <w:t xml:space="preserve">Do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discovery-server</w:t>
      </w:r>
      <w:r>
        <w:t xml:space="preserve">.</w:t>
      </w:r>
      <w:r>
        <w:t xml:space="preserve"> </w:t>
      </w:r>
      <w:r>
        <w:t xml:space="preserve">- Register gateway and services.</w:t>
      </w:r>
      <w:r>
        <w:t xml:space="preserve"> </w:t>
      </w:r>
      <w:r>
        <w:t xml:space="preserve">- Switch gateway routes to</w:t>
      </w:r>
      <w:r>
        <w:t xml:space="preserve"> </w:t>
      </w:r>
      <w:r>
        <w:rPr>
          <w:rStyle w:val="VerbatimChar"/>
        </w:rPr>
        <w:t xml:space="preserve">lb://catalog-service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lb://order-service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to test</w:t>
      </w:r>
      <w:r>
        <w:t xml:space="preserve"> </w:t>
      </w:r>
      <w:r>
        <w:t xml:space="preserve">- Restart services, verify gateway still routes correctly.</w:t>
      </w:r>
    </w:p>
    <w:p>
      <w:pPr>
        <w:pStyle w:val="BodyText"/>
      </w:pPr>
      <w:r>
        <w:rPr>
          <w:b/>
          <w:bCs/>
        </w:rPr>
        <w:t xml:space="preserve">Exit criteria</w:t>
      </w:r>
      <w:r>
        <w:t xml:space="preserve"> </w:t>
      </w:r>
      <w:r>
        <w:t xml:space="preserve">- No hardcoded downstream URLs; all routing uses service names.</w:t>
      </w:r>
    </w:p>
    <w:p>
      <w:r>
        <w:pict>
          <v:rect style="width:0;height:1.5pt" o:hralign="center" o:hrstd="t" o:hr="t"/>
        </w:pict>
      </w:r>
    </w:p>
    <w:bookmarkEnd w:id="14"/>
    <w:bookmarkStart w:id="15" w:name="step-5-add-security-oauth2oidc"/>
    <w:p>
      <w:pPr>
        <w:pStyle w:val="Heading2"/>
      </w:pPr>
      <w:r>
        <w:t xml:space="preserve">Step 5 — Add Security (OAuth2/OIDC)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 </w:t>
      </w:r>
      <w:r>
        <w:t xml:space="preserve">- Secure APIs end-to-end.</w:t>
      </w:r>
    </w:p>
    <w:p>
      <w:pPr>
        <w:pStyle w:val="BodyText"/>
      </w:pPr>
      <w:r>
        <w:rPr>
          <w:b/>
          <w:bCs/>
        </w:rPr>
        <w:t xml:space="preserve">Do</w:t>
      </w:r>
      <w:r>
        <w:t xml:space="preserve"> </w:t>
      </w:r>
      <w:r>
        <w:t xml:space="preserve">- Start Keycloak locally (or your chosen IdP).</w:t>
      </w:r>
      <w:r>
        <w:t xml:space="preserve"> </w:t>
      </w:r>
      <w:r>
        <w:t xml:space="preserve">- Configure gateway:</w:t>
      </w:r>
      <w:r>
        <w:t xml:space="preserve"> </w:t>
      </w:r>
      <w:r>
        <w:t xml:space="preserve">- authenticate requests</w:t>
      </w:r>
      <w:r>
        <w:t xml:space="preserve"> </w:t>
      </w:r>
      <w:r>
        <w:t xml:space="preserve">- Configure services:</w:t>
      </w:r>
      <w:r>
        <w:t xml:space="preserve"> </w:t>
      </w:r>
      <w:r>
        <w:t xml:space="preserve">- validate JWT</w:t>
      </w:r>
      <w:r>
        <w:t xml:space="preserve"> </w:t>
      </w:r>
      <w:r>
        <w:t xml:space="preserve">- enforce authorization via scopes/roles</w:t>
      </w:r>
    </w:p>
    <w:p>
      <w:pPr>
        <w:pStyle w:val="BodyText"/>
      </w:pPr>
      <w:r>
        <w:rPr>
          <w:b/>
          <w:bCs/>
        </w:rPr>
        <w:t xml:space="preserve">How to test</w:t>
      </w:r>
      <w:r>
        <w:t xml:space="preserve"> </w:t>
      </w:r>
      <w:r>
        <w:t xml:space="preserve">- Call without token → blocked.</w:t>
      </w:r>
      <w:r>
        <w:t xml:space="preserve"> </w:t>
      </w:r>
      <w:r>
        <w:t xml:space="preserve">- Call with valid token → allowed.</w:t>
      </w:r>
    </w:p>
    <w:p>
      <w:pPr>
        <w:pStyle w:val="BodyText"/>
      </w:pPr>
      <w:r>
        <w:rPr>
          <w:b/>
          <w:bCs/>
        </w:rPr>
        <w:t xml:space="preserve">Exit criteria</w:t>
      </w:r>
      <w:r>
        <w:t xml:space="preserve"> </w:t>
      </w:r>
      <w:r>
        <w:t xml:space="preserve">- AuthN/AuthZ works at gateway and service layers.</w:t>
      </w:r>
    </w:p>
    <w:p>
      <w:r>
        <w:pict>
          <v:rect style="width:0;height:1.5pt" o:hralign="center" o:hrstd="t" o:hr="t"/>
        </w:pict>
      </w:r>
    </w:p>
    <w:bookmarkEnd w:id="15"/>
    <w:bookmarkStart w:id="16" w:name="step-6-add-distributed-tracing"/>
    <w:p>
      <w:pPr>
        <w:pStyle w:val="Heading2"/>
      </w:pPr>
      <w:r>
        <w:t xml:space="preserve">Step 6 — Add Distributed Tracing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 </w:t>
      </w:r>
      <w:r>
        <w:t xml:space="preserve">- Trace a request across gateway → order-service → catalog-service.</w:t>
      </w:r>
    </w:p>
    <w:p>
      <w:pPr>
        <w:pStyle w:val="BodyText"/>
      </w:pPr>
      <w:r>
        <w:rPr>
          <w:b/>
          <w:bCs/>
        </w:rPr>
        <w:t xml:space="preserve">Do</w:t>
      </w:r>
      <w:r>
        <w:t xml:space="preserve"> </w:t>
      </w:r>
      <w:r>
        <w:t xml:space="preserve">- Enable Micrometer tracing + OTel export.</w:t>
      </w:r>
      <w:r>
        <w:t xml:space="preserve"> </w:t>
      </w:r>
      <w:r>
        <w:t xml:space="preserve">- Ensure trace propagation for downstream calls.</w:t>
      </w:r>
    </w:p>
    <w:p>
      <w:pPr>
        <w:pStyle w:val="BodyText"/>
      </w:pPr>
      <w:r>
        <w:rPr>
          <w:b/>
          <w:bCs/>
        </w:rPr>
        <w:t xml:space="preserve">How to test</w:t>
      </w:r>
      <w:r>
        <w:t xml:space="preserve"> </w:t>
      </w:r>
      <w:r>
        <w:t xml:space="preserve">- Perform one request and verify single trace contains spans from all components.</w:t>
      </w:r>
    </w:p>
    <w:p>
      <w:pPr>
        <w:pStyle w:val="BodyText"/>
      </w:pPr>
      <w:r>
        <w:rPr>
          <w:b/>
          <w:bCs/>
        </w:rPr>
        <w:t xml:space="preserve">Exit criteria</w:t>
      </w:r>
      <w:r>
        <w:t xml:space="preserve"> </w:t>
      </w:r>
      <w:r>
        <w:t xml:space="preserve">- Traces visible in tracing backend and correlatable to logs.</w:t>
      </w:r>
    </w:p>
    <w:p>
      <w:r>
        <w:pict>
          <v:rect style="width:0;height:1.5pt" o:hralign="center" o:hrstd="t" o:hr="t"/>
        </w:pict>
      </w:r>
    </w:p>
    <w:bookmarkEnd w:id="16"/>
    <w:bookmarkStart w:id="17" w:name="step-7-add-config-server"/>
    <w:p>
      <w:pPr>
        <w:pStyle w:val="Heading2"/>
      </w:pPr>
      <w:r>
        <w:t xml:space="preserve">Step 7 — Add Config Server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 </w:t>
      </w:r>
      <w:r>
        <w:t xml:space="preserve">- Centralize configuration.</w:t>
      </w:r>
    </w:p>
    <w:p>
      <w:pPr>
        <w:pStyle w:val="BodyText"/>
      </w:pPr>
      <w:r>
        <w:rPr>
          <w:b/>
          <w:bCs/>
        </w:rPr>
        <w:t xml:space="preserve">Do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config-server</w:t>
      </w:r>
      <w:r>
        <w:t xml:space="preserve">.</w:t>
      </w:r>
      <w:r>
        <w:t xml:space="preserve"> </w:t>
      </w:r>
      <w:r>
        <w:t xml:space="preserve">- Move common config from services into config repo.</w:t>
      </w:r>
      <w:r>
        <w:t xml:space="preserve"> </w:t>
      </w:r>
      <w:r>
        <w:t xml:space="preserve">- Use profiles for local/dev/prod.</w:t>
      </w:r>
    </w:p>
    <w:p>
      <w:pPr>
        <w:pStyle w:val="BodyText"/>
      </w:pPr>
      <w:r>
        <w:rPr>
          <w:b/>
          <w:bCs/>
        </w:rPr>
        <w:t xml:space="preserve">How to test</w:t>
      </w:r>
      <w:r>
        <w:t xml:space="preserve"> </w:t>
      </w:r>
      <w:r>
        <w:t xml:space="preserve">- Change a config value and verify services pick it up after restart.</w:t>
      </w:r>
    </w:p>
    <w:p>
      <w:pPr>
        <w:pStyle w:val="BodyText"/>
      </w:pPr>
      <w:r>
        <w:rPr>
          <w:b/>
          <w:bCs/>
        </w:rPr>
        <w:t xml:space="preserve">Exit criteria</w:t>
      </w:r>
      <w:r>
        <w:t xml:space="preserve"> </w:t>
      </w:r>
      <w:r>
        <w:t xml:space="preserve">- Services boot using config-server managed configuration.</w:t>
      </w:r>
    </w:p>
    <w:p>
      <w:r>
        <w:pict>
          <v:rect style="width:0;height:1.5pt" o:hralign="center" o:hrstd="t" o:hr="t"/>
        </w:pict>
      </w:r>
    </w:p>
    <w:bookmarkEnd w:id="17"/>
    <w:bookmarkStart w:id="18" w:name="step-8-local-packaging-and-aws-readiness"/>
    <w:p>
      <w:pPr>
        <w:pStyle w:val="Heading2"/>
      </w:pPr>
      <w:r>
        <w:t xml:space="preserve">Step 8 — Local packaging and AWS readiness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 </w:t>
      </w:r>
      <w:r>
        <w:t xml:space="preserve">- Make the system portable and ready for AWS deployment.</w:t>
      </w:r>
    </w:p>
    <w:p>
      <w:pPr>
        <w:pStyle w:val="BodyText"/>
      </w:pPr>
      <w:r>
        <w:rPr>
          <w:b/>
          <w:bCs/>
        </w:rPr>
        <w:t xml:space="preserve">Do</w:t>
      </w:r>
      <w:r>
        <w:t xml:space="preserve"> </w:t>
      </w:r>
      <w:r>
        <w:t xml:space="preserve">- Containerize services.</w:t>
      </w:r>
      <w:r>
        <w:t xml:space="preserve"> </w:t>
      </w:r>
      <w:r>
        <w:t xml:space="preserve">- Create docker-compose for local full-stack run.</w:t>
      </w:r>
    </w:p>
    <w:p>
      <w:pPr>
        <w:pStyle w:val="BodyText"/>
      </w:pPr>
      <w:r>
        <w:rPr>
          <w:b/>
          <w:bCs/>
        </w:rPr>
        <w:t xml:space="preserve">Exit criteria</w:t>
      </w:r>
      <w:r>
        <w:t xml:space="preserve"> </w:t>
      </w:r>
      <w:r>
        <w:t xml:space="preserve">- One command can bring up the full system locally.</w:t>
      </w:r>
    </w:p>
    <w:p>
      <w:r>
        <w:pict>
          <v:rect style="width:0;height:1.5pt" o:hralign="center" o:hrstd="t" o:hr="t"/>
        </w:pict>
      </w:r>
    </w:p>
    <w:bookmarkEnd w:id="18"/>
    <w:bookmarkStart w:id="19" w:name="step-9-later-cicd-aws-deployment"/>
    <w:p>
      <w:pPr>
        <w:pStyle w:val="Heading2"/>
      </w:pPr>
      <w:r>
        <w:t xml:space="preserve">Step 9 (later) — CI/CD + AWS deployment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 </w:t>
      </w:r>
      <w:r>
        <w:t xml:space="preserve">- Automated build/test/deploy.</w:t>
      </w:r>
    </w:p>
    <w:p>
      <w:pPr>
        <w:pStyle w:val="BodyText"/>
      </w:pPr>
      <w:r>
        <w:rPr>
          <w:b/>
          <w:bCs/>
        </w:rPr>
        <w:t xml:space="preserve">Do</w:t>
      </w:r>
      <w:r>
        <w:t xml:space="preserve"> </w:t>
      </w:r>
      <w:r>
        <w:t xml:space="preserve">- CI: build, unit tests, integration tests (Testcontainers for MySQL), static analysis.</w:t>
      </w:r>
      <w:r>
        <w:t xml:space="preserve"> </w:t>
      </w:r>
      <w:r>
        <w:t xml:space="preserve">- CD: deploy to AWS (ECS Fargate or EKS) with RDS MySQL.</w:t>
      </w:r>
    </w:p>
    <w:p>
      <w:pPr>
        <w:pStyle w:val="BodyText"/>
      </w:pPr>
      <w:r>
        <w:rPr>
          <w:b/>
          <w:bCs/>
        </w:rPr>
        <w:t xml:space="preserve">Exit criteria</w:t>
      </w:r>
      <w:r>
        <w:t xml:space="preserve"> </w:t>
      </w:r>
      <w:r>
        <w:t xml:space="preserve">- You can deploy reliably on every merge.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2026-02-03T12:24:37Z</dcterms:created>
  <dcterms:modified xsi:type="dcterms:W3CDTF">2026-02-03T12:24:37Z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