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E2B42" w14:textId="77777777" w:rsidR="00185666" w:rsidRDefault="00185666">
      <w:pPr>
        <w:spacing w:before="1440" w:after="200"/>
      </w:pPr>
    </w:p>
    <w:p w14:paraId="2A8E2B43" w14:textId="77777777" w:rsidR="00185666" w:rsidRDefault="0027344A"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>EXPLORATORY DATA ANALYSIS</w:t>
      </w:r>
    </w:p>
    <w:p w14:paraId="2A8E2B44" w14:textId="77777777" w:rsidR="00185666" w:rsidRDefault="0027344A">
      <w:pPr>
        <w:spacing w:after="120"/>
        <w:jc w:val="center"/>
      </w:pPr>
      <w:r>
        <w:rPr>
          <w:color w:val="2E75B6"/>
          <w:sz w:val="32"/>
          <w:szCs w:val="32"/>
        </w:rPr>
        <w:t>Delinquency Prediction Dataset</w:t>
      </w:r>
    </w:p>
    <w:p w14:paraId="2A8E2B45" w14:textId="77777777" w:rsidR="00185666" w:rsidRDefault="00185666">
      <w:pPr>
        <w:pBdr>
          <w:bottom w:val="single" w:sz="8" w:space="4" w:color="2E75B6"/>
        </w:pBdr>
        <w:spacing w:after="400"/>
        <w:jc w:val="center"/>
      </w:pPr>
    </w:p>
    <w:p w14:paraId="2A8E2B46" w14:textId="77777777" w:rsidR="00185666" w:rsidRDefault="0027344A">
      <w:pPr>
        <w:spacing w:after="80"/>
        <w:jc w:val="center"/>
      </w:pPr>
      <w:r>
        <w:rPr>
          <w:color w:val="444444"/>
          <w:sz w:val="22"/>
          <w:szCs w:val="22"/>
        </w:rPr>
        <w:t>Prepared by: Data Analytics Team</w:t>
      </w:r>
    </w:p>
    <w:p w14:paraId="2A8E2B47" w14:textId="77777777" w:rsidR="00185666" w:rsidRDefault="0027344A">
      <w:pPr>
        <w:spacing w:after="80"/>
        <w:jc w:val="center"/>
      </w:pPr>
      <w:r>
        <w:rPr>
          <w:color w:val="444444"/>
          <w:sz w:val="22"/>
          <w:szCs w:val="22"/>
        </w:rPr>
        <w:t>Date: March 2026</w:t>
      </w:r>
    </w:p>
    <w:p w14:paraId="2A8E2B48" w14:textId="77777777" w:rsidR="00185666" w:rsidRDefault="0027344A">
      <w:pPr>
        <w:spacing w:after="80"/>
        <w:jc w:val="center"/>
      </w:pPr>
      <w:r>
        <w:rPr>
          <w:b/>
          <w:bCs/>
          <w:color w:val="C0392B"/>
          <w:sz w:val="22"/>
          <w:szCs w:val="22"/>
        </w:rPr>
        <w:t>Classification: Internal Use Only</w:t>
      </w:r>
    </w:p>
    <w:p w14:paraId="2A8E2B49" w14:textId="77777777" w:rsidR="00185666" w:rsidRDefault="00185666">
      <w:pPr>
        <w:pageBreakBefore/>
      </w:pPr>
    </w:p>
    <w:p w14:paraId="2A8E2B4A" w14:textId="77777777" w:rsidR="00185666" w:rsidRDefault="0027344A">
      <w:pPr>
        <w:pStyle w:val="Heading1"/>
        <w:pBdr>
          <w:bottom w:val="single" w:sz="6" w:space="4" w:color="2E75B6"/>
        </w:pBdr>
      </w:pPr>
      <w:r>
        <w:t>1. Executive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5666" w14:paraId="2A8E2B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1C513D" w14:textId="65026C93" w:rsidR="00AF0A62" w:rsidRDefault="00AF0A62" w:rsidP="00AF0A62">
            <w:r w:rsidRPr="4E841353">
              <w:t xml:space="preserve">This report provides an exploratory data analysis (EDA) of </w:t>
            </w:r>
            <w:proofErr w:type="spellStart"/>
            <w:r w:rsidRPr="4E841353">
              <w:t>Geldium’s</w:t>
            </w:r>
            <w:proofErr w:type="spellEnd"/>
            <w:r w:rsidRPr="4E841353">
              <w:t xml:space="preserve"> dataset to assess data quality, identify key insights, and highlight factors that influence credit delinquency risk. The goal of this analysis is to ensure data readiness for predictive </w:t>
            </w:r>
            <w:proofErr w:type="spellStart"/>
            <w:proofErr w:type="gramStart"/>
            <w:r w:rsidR="00935406">
              <w:t>m</w:t>
            </w:r>
            <w:r w:rsidR="00935406" w:rsidRPr="00935406">
              <w:t>odeling</w:t>
            </w:r>
            <w:proofErr w:type="spellEnd"/>
            <w:r w:rsidR="00935406" w:rsidRPr="00935406">
              <w:t> </w:t>
            </w:r>
            <w:r w:rsidRPr="4E841353">
              <w:t xml:space="preserve"> and</w:t>
            </w:r>
            <w:proofErr w:type="gramEnd"/>
            <w:r w:rsidRPr="4E841353">
              <w:t xml:space="preserve"> risk assessment.</w:t>
            </w:r>
          </w:p>
          <w:p w14:paraId="2A8E2B4B" w14:textId="46E8F672" w:rsidR="00185666" w:rsidRDefault="00185666"/>
        </w:tc>
      </w:tr>
    </w:tbl>
    <w:p w14:paraId="2A8E2B4D" w14:textId="77777777" w:rsidR="00185666" w:rsidRDefault="00185666">
      <w:pPr>
        <w:spacing w:before="80" w:after="80"/>
      </w:pPr>
    </w:p>
    <w:p w14:paraId="2A8E2B4E" w14:textId="77777777" w:rsidR="00185666" w:rsidRDefault="0027344A">
      <w:pPr>
        <w:pStyle w:val="Heading1"/>
        <w:pBdr>
          <w:bottom w:val="single" w:sz="6" w:space="4" w:color="2E75B6"/>
        </w:pBdr>
      </w:pPr>
      <w:r>
        <w:t>2. Dataset Overview</w:t>
      </w:r>
    </w:p>
    <w:p w14:paraId="2A8E2B4F" w14:textId="77777777" w:rsidR="00185666" w:rsidRDefault="0027344A">
      <w:pPr>
        <w:spacing w:before="80" w:after="80"/>
      </w:pPr>
      <w:r>
        <w:rPr>
          <w:color w:val="222222"/>
        </w:rPr>
        <w:t>The dataset contains financial and behavioural data for 471 unique customers. There are no duplicate records and no missing values across any column.</w:t>
      </w:r>
    </w:p>
    <w:p w14:paraId="2A8E2B50" w14:textId="77777777" w:rsidR="00185666" w:rsidRDefault="0018566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85666" w14:paraId="2A8E2B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51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52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53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54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185666" w14:paraId="2A8E2B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56" w14:textId="77777777" w:rsidR="00185666" w:rsidRDefault="0027344A">
            <w:r>
              <w:rPr>
                <w:b/>
                <w:bCs/>
                <w:color w:val="000000"/>
              </w:rPr>
              <w:t>Total Records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57" w14:textId="77777777" w:rsidR="00185666" w:rsidRDefault="0027344A">
            <w:r>
              <w:rPr>
                <w:color w:val="000000"/>
              </w:rPr>
              <w:t>471 customers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58" w14:textId="77777777" w:rsidR="00185666" w:rsidRDefault="0027344A">
            <w:r>
              <w:rPr>
                <w:b/>
                <w:bCs/>
                <w:color w:val="000000"/>
              </w:rPr>
              <w:t>Total Columns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59" w14:textId="77777777" w:rsidR="00185666" w:rsidRDefault="0027344A">
            <w:r>
              <w:rPr>
                <w:color w:val="000000"/>
              </w:rPr>
              <w:t>19 features</w:t>
            </w:r>
          </w:p>
        </w:tc>
      </w:tr>
      <w:tr w:rsidR="00185666" w14:paraId="2A8E2B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5B" w14:textId="77777777" w:rsidR="00185666" w:rsidRDefault="0027344A">
            <w:r>
              <w:rPr>
                <w:b/>
                <w:bCs/>
                <w:color w:val="000000"/>
              </w:rPr>
              <w:t>Numeric Columns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5C" w14:textId="77777777" w:rsidR="00185666" w:rsidRDefault="0027344A">
            <w:r>
              <w:rPr>
                <w:color w:val="000000"/>
              </w:rPr>
              <w:t>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5D" w14:textId="77777777" w:rsidR="00185666" w:rsidRDefault="0027344A">
            <w:r>
              <w:rPr>
                <w:b/>
                <w:bCs/>
                <w:color w:val="000000"/>
              </w:rPr>
              <w:t>Categorical Columns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5E" w14:textId="77777777" w:rsidR="00185666" w:rsidRDefault="0027344A">
            <w:r>
              <w:rPr>
                <w:color w:val="000000"/>
              </w:rPr>
              <w:t>7</w:t>
            </w:r>
          </w:p>
        </w:tc>
      </w:tr>
      <w:tr w:rsidR="00185666" w14:paraId="2A8E2B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60" w14:textId="77777777" w:rsidR="00185666" w:rsidRDefault="0027344A">
            <w:r>
              <w:rPr>
                <w:b/>
                <w:bCs/>
                <w:color w:val="000000"/>
              </w:rPr>
              <w:t>Missing Values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61" w14:textId="77777777" w:rsidR="00185666" w:rsidRDefault="0027344A">
            <w:r>
              <w:rPr>
                <w:color w:val="000000"/>
              </w:rPr>
              <w:t>None (0)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62" w14:textId="77777777" w:rsidR="00185666" w:rsidRDefault="0027344A">
            <w:r>
              <w:rPr>
                <w:b/>
                <w:bCs/>
                <w:color w:val="000000"/>
              </w:rPr>
              <w:t>Duplicate Rows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63" w14:textId="77777777" w:rsidR="00185666" w:rsidRDefault="0027344A">
            <w:r>
              <w:rPr>
                <w:color w:val="000000"/>
              </w:rPr>
              <w:t>None (0)</w:t>
            </w:r>
          </w:p>
        </w:tc>
      </w:tr>
      <w:tr w:rsidR="00185666" w14:paraId="2A8E2B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65" w14:textId="77777777" w:rsidR="00185666" w:rsidRDefault="0027344A">
            <w:r>
              <w:rPr>
                <w:b/>
                <w:bCs/>
                <w:color w:val="000000"/>
              </w:rPr>
              <w:t>Target Variable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66" w14:textId="77777777" w:rsidR="00185666" w:rsidRDefault="0027344A">
            <w:proofErr w:type="spellStart"/>
            <w:r>
              <w:rPr>
                <w:color w:val="000000"/>
              </w:rPr>
              <w:t>Delinquent_Account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67" w14:textId="77777777" w:rsidR="00185666" w:rsidRDefault="0027344A">
            <w:r>
              <w:rPr>
                <w:b/>
                <w:bCs/>
                <w:color w:val="000000"/>
              </w:rPr>
              <w:t>Delinquency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68" w14:textId="77777777" w:rsidR="00185666" w:rsidRDefault="0027344A">
            <w:r>
              <w:rPr>
                <w:color w:val="000000"/>
              </w:rPr>
              <w:t>15.5% (73 customers)</w:t>
            </w:r>
          </w:p>
        </w:tc>
      </w:tr>
    </w:tbl>
    <w:p w14:paraId="2A8E2B70" w14:textId="77777777" w:rsidR="00185666" w:rsidRDefault="00185666">
      <w:pPr>
        <w:spacing w:before="80" w:after="80"/>
      </w:pPr>
    </w:p>
    <w:p w14:paraId="2A8E2B71" w14:textId="77777777" w:rsidR="00185666" w:rsidRDefault="0027344A">
      <w:pPr>
        <w:pStyle w:val="Heading1"/>
        <w:pBdr>
          <w:bottom w:val="single" w:sz="6" w:space="4" w:color="2E75B6"/>
        </w:pBdr>
      </w:pPr>
      <w:r>
        <w:t>3. Key Patterns &amp; Anomalies</w:t>
      </w:r>
    </w:p>
    <w:p w14:paraId="2A8E2B72" w14:textId="77777777" w:rsidR="00185666" w:rsidRDefault="0027344A">
      <w:pPr>
        <w:pStyle w:val="Heading2"/>
      </w:pPr>
      <w:r>
        <w:t>3.1 Numeric Column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8"/>
        <w:gridCol w:w="912"/>
        <w:gridCol w:w="1023"/>
        <w:gridCol w:w="1023"/>
        <w:gridCol w:w="1023"/>
        <w:gridCol w:w="3171"/>
      </w:tblGrid>
      <w:tr w:rsidR="00185666" w14:paraId="2A8E2B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73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74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Min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75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Max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76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Mean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77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Median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78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185666" w14:paraId="2A8E2B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7A" w14:textId="77777777" w:rsidR="00185666" w:rsidRDefault="0027344A">
            <w:r>
              <w:rPr>
                <w:b/>
                <w:bCs/>
                <w:color w:val="222222"/>
              </w:rPr>
              <w:t>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7B" w14:textId="77777777" w:rsidR="00185666" w:rsidRDefault="0027344A">
            <w:r>
              <w:rPr>
                <w:color w:val="222222"/>
              </w:rPr>
              <w:t>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7C" w14:textId="77777777" w:rsidR="00185666" w:rsidRDefault="0027344A">
            <w:r>
              <w:rPr>
                <w:color w:val="222222"/>
              </w:rPr>
              <w:t>74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7D" w14:textId="77777777" w:rsidR="00185666" w:rsidRDefault="0027344A">
            <w:r>
              <w:rPr>
                <w:color w:val="222222"/>
              </w:rPr>
              <w:t>46.3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7E" w14:textId="77777777" w:rsidR="00185666" w:rsidRDefault="0027344A">
            <w:r>
              <w:rPr>
                <w:color w:val="222222"/>
              </w:rPr>
              <w:t>46.0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7F" w14:textId="77777777" w:rsidR="00185666" w:rsidRDefault="0027344A">
            <w:r>
              <w:rPr>
                <w:color w:val="222222"/>
              </w:rPr>
              <w:t>Normal distribution</w:t>
            </w:r>
          </w:p>
        </w:tc>
      </w:tr>
      <w:tr w:rsidR="00185666" w14:paraId="2A8E2B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81" w14:textId="77777777" w:rsidR="00185666" w:rsidRDefault="0027344A">
            <w:r>
              <w:rPr>
                <w:b/>
                <w:bCs/>
                <w:color w:val="222222"/>
              </w:rPr>
              <w:t>Income ($)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82" w14:textId="77777777" w:rsidR="00185666" w:rsidRDefault="0027344A">
            <w:r>
              <w:rPr>
                <w:color w:val="222222"/>
              </w:rPr>
              <w:t>15,404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83" w14:textId="77777777" w:rsidR="00185666" w:rsidRDefault="0027344A">
            <w:r>
              <w:rPr>
                <w:color w:val="222222"/>
              </w:rPr>
              <w:t>199,943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84" w14:textId="77777777" w:rsidR="00185666" w:rsidRDefault="0027344A">
            <w:r>
              <w:rPr>
                <w:color w:val="222222"/>
              </w:rPr>
              <w:t>108,476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85" w14:textId="77777777" w:rsidR="00185666" w:rsidRDefault="0027344A">
            <w:r>
              <w:rPr>
                <w:color w:val="222222"/>
              </w:rPr>
              <w:t>107,658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86" w14:textId="77777777" w:rsidR="00185666" w:rsidRDefault="0027344A">
            <w:r>
              <w:rPr>
                <w:color w:val="222222"/>
              </w:rPr>
              <w:t>Roughly uniform</w:t>
            </w:r>
          </w:p>
        </w:tc>
      </w:tr>
      <w:tr w:rsidR="00185666" w14:paraId="2A8E2B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88" w14:textId="77777777" w:rsidR="00185666" w:rsidRDefault="0027344A">
            <w:r>
              <w:rPr>
                <w:b/>
                <w:bCs/>
                <w:color w:val="222222"/>
              </w:rPr>
              <w:t>Credit Score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89" w14:textId="77777777" w:rsidR="00185666" w:rsidRDefault="0027344A">
            <w:r>
              <w:rPr>
                <w:color w:val="222222"/>
              </w:rPr>
              <w:t>302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8A" w14:textId="77777777" w:rsidR="00185666" w:rsidRDefault="0027344A">
            <w:r>
              <w:rPr>
                <w:color w:val="222222"/>
              </w:rPr>
              <w:t>847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8B" w14:textId="77777777" w:rsidR="00185666" w:rsidRDefault="0027344A">
            <w:r>
              <w:rPr>
                <w:color w:val="222222"/>
              </w:rPr>
              <w:t>579.8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8C" w14:textId="77777777" w:rsidR="00185666" w:rsidRDefault="0027344A">
            <w:r>
              <w:rPr>
                <w:color w:val="222222"/>
              </w:rPr>
              <w:t>591.0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8D" w14:textId="77777777" w:rsidR="00185666" w:rsidRDefault="0027344A">
            <w:r>
              <w:rPr>
                <w:color w:val="222222"/>
              </w:rPr>
              <w:t>Slight left skew</w:t>
            </w:r>
          </w:p>
        </w:tc>
      </w:tr>
      <w:tr w:rsidR="00185666" w14:paraId="2A8E2B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8F" w14:textId="77777777" w:rsidR="00185666" w:rsidRDefault="0027344A">
            <w:r>
              <w:rPr>
                <w:b/>
                <w:bCs/>
                <w:color w:val="222222"/>
              </w:rPr>
              <w:t>Credit Utilization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90" w14:textId="77777777" w:rsidR="00185666" w:rsidRDefault="0027344A">
            <w:r>
              <w:rPr>
                <w:color w:val="222222"/>
              </w:rPr>
              <w:t>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91" w14:textId="77777777" w:rsidR="00185666" w:rsidRDefault="0027344A">
            <w:r>
              <w:rPr>
                <w:color w:val="222222"/>
              </w:rPr>
              <w:t>103%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92" w14:textId="77777777" w:rsidR="00185666" w:rsidRDefault="0027344A">
            <w:r>
              <w:rPr>
                <w:color w:val="222222"/>
              </w:rPr>
              <w:t>49%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93" w14:textId="77777777" w:rsidR="00185666" w:rsidRDefault="0027344A">
            <w:r>
              <w:rPr>
                <w:color w:val="222222"/>
              </w:rPr>
              <w:t>48%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94" w14:textId="77777777" w:rsidR="00185666" w:rsidRDefault="0027344A">
            <w:r>
              <w:rPr>
                <w:color w:val="C0392B"/>
              </w:rPr>
              <w:t>4 values exceed 100% — anomaly</w:t>
            </w:r>
          </w:p>
        </w:tc>
      </w:tr>
      <w:tr w:rsidR="00185666" w14:paraId="2A8E2B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96" w14:textId="77777777" w:rsidR="00185666" w:rsidRDefault="0027344A">
            <w:r>
              <w:rPr>
                <w:b/>
                <w:bCs/>
                <w:color w:val="222222"/>
              </w:rPr>
              <w:t>Missed Payments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97" w14:textId="77777777" w:rsidR="00185666" w:rsidRDefault="0027344A">
            <w:r>
              <w:rPr>
                <w:color w:val="222222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98" w14:textId="77777777" w:rsidR="00185666" w:rsidRDefault="0027344A">
            <w:r>
              <w:rPr>
                <w:color w:val="222222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99" w14:textId="77777777" w:rsidR="00185666" w:rsidRDefault="0027344A">
            <w:r>
              <w:rPr>
                <w:color w:val="222222"/>
              </w:rPr>
              <w:t>2.97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9A" w14:textId="77777777" w:rsidR="00185666" w:rsidRDefault="0027344A">
            <w:r>
              <w:rPr>
                <w:color w:val="222222"/>
              </w:rPr>
              <w:t>3.0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9B" w14:textId="77777777" w:rsidR="00185666" w:rsidRDefault="0027344A">
            <w:r>
              <w:rPr>
                <w:color w:val="222222"/>
              </w:rPr>
              <w:t>Evenly spread 0–6</w:t>
            </w:r>
          </w:p>
        </w:tc>
      </w:tr>
      <w:tr w:rsidR="00185666" w14:paraId="2A8E2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9D" w14:textId="77777777" w:rsidR="00185666" w:rsidRDefault="0027344A">
            <w:r>
              <w:rPr>
                <w:b/>
                <w:bCs/>
                <w:color w:val="222222"/>
              </w:rPr>
              <w:t>Loan Balance ($)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9E" w14:textId="77777777" w:rsidR="00185666" w:rsidRDefault="0027344A">
            <w:r>
              <w:rPr>
                <w:color w:val="222222"/>
              </w:rPr>
              <w:t>612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9F" w14:textId="77777777" w:rsidR="00185666" w:rsidRDefault="0027344A">
            <w:r>
              <w:rPr>
                <w:color w:val="222222"/>
              </w:rPr>
              <w:t>99,620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A0" w14:textId="77777777" w:rsidR="00185666" w:rsidRDefault="0027344A">
            <w:r>
              <w:rPr>
                <w:color w:val="222222"/>
              </w:rPr>
              <w:t>48,654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A1" w14:textId="77777777" w:rsidR="00185666" w:rsidRDefault="0027344A">
            <w:r>
              <w:rPr>
                <w:color w:val="222222"/>
              </w:rPr>
              <w:t>45,776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A2" w14:textId="77777777" w:rsidR="00185666" w:rsidRDefault="0027344A">
            <w:r>
              <w:rPr>
                <w:color w:val="222222"/>
              </w:rPr>
              <w:t>Right skew</w:t>
            </w:r>
          </w:p>
        </w:tc>
      </w:tr>
      <w:tr w:rsidR="00185666" w14:paraId="2A8E2B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A4" w14:textId="77777777" w:rsidR="00185666" w:rsidRDefault="0027344A">
            <w:r>
              <w:rPr>
                <w:b/>
                <w:bCs/>
                <w:color w:val="222222"/>
              </w:rPr>
              <w:t>Debt-to-Income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A5" w14:textId="77777777" w:rsidR="00185666" w:rsidRDefault="0027344A">
            <w:r>
              <w:rPr>
                <w:color w:val="222222"/>
              </w:rPr>
              <w:t>0.10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A6" w14:textId="77777777" w:rsidR="00185666" w:rsidRDefault="0027344A">
            <w:r>
              <w:rPr>
                <w:color w:val="222222"/>
              </w:rPr>
              <w:t>0.55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A7" w14:textId="77777777" w:rsidR="00185666" w:rsidRDefault="0027344A">
            <w:r>
              <w:rPr>
                <w:color w:val="222222"/>
              </w:rPr>
              <w:t>0.30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A8" w14:textId="77777777" w:rsidR="00185666" w:rsidRDefault="0027344A">
            <w:r>
              <w:rPr>
                <w:color w:val="222222"/>
              </w:rPr>
              <w:t>0.30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A9" w14:textId="77777777" w:rsidR="00185666" w:rsidRDefault="0027344A">
            <w:r>
              <w:rPr>
                <w:color w:val="222222"/>
              </w:rPr>
              <w:t>Symmetric</w:t>
            </w:r>
          </w:p>
        </w:tc>
      </w:tr>
      <w:tr w:rsidR="00185666" w14:paraId="2A8E2B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AB" w14:textId="77777777" w:rsidR="00185666" w:rsidRDefault="0027344A">
            <w:r>
              <w:rPr>
                <w:b/>
                <w:bCs/>
                <w:color w:val="222222"/>
              </w:rPr>
              <w:t>Account Tenure (yrs)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AC" w14:textId="77777777" w:rsidR="00185666" w:rsidRDefault="0027344A">
            <w:r>
              <w:rPr>
                <w:color w:val="222222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AD" w14:textId="77777777" w:rsidR="00185666" w:rsidRDefault="0027344A">
            <w:r>
              <w:rPr>
                <w:color w:val="222222"/>
              </w:rPr>
              <w:t>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AE" w14:textId="77777777" w:rsidR="00185666" w:rsidRDefault="0027344A">
            <w:r>
              <w:rPr>
                <w:color w:val="222222"/>
              </w:rPr>
              <w:t>9.7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AF" w14:textId="77777777" w:rsidR="00185666" w:rsidRDefault="0027344A">
            <w:r>
              <w:rPr>
                <w:color w:val="222222"/>
              </w:rPr>
              <w:t>10.0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B0" w14:textId="77777777" w:rsidR="00185666" w:rsidRDefault="0027344A">
            <w:r>
              <w:rPr>
                <w:color w:val="222222"/>
              </w:rPr>
              <w:t>Normal distribution</w:t>
            </w:r>
          </w:p>
        </w:tc>
      </w:tr>
    </w:tbl>
    <w:p w14:paraId="2A8E2BB2" w14:textId="77777777" w:rsidR="00185666" w:rsidRDefault="00185666">
      <w:pPr>
        <w:spacing w:before="80" w:after="80"/>
      </w:pPr>
    </w:p>
    <w:p w14:paraId="2A8E2BC8" w14:textId="77777777" w:rsidR="00185666" w:rsidRDefault="0018566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5666" w14:paraId="2A8E2B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8E2BC9" w14:textId="77777777" w:rsidR="00185666" w:rsidRDefault="0027344A">
            <w:r>
              <w:rPr>
                <w:color w:val="7D6608"/>
              </w:rPr>
              <w:t xml:space="preserve">Critical Finding: </w:t>
            </w:r>
            <w:proofErr w:type="spellStart"/>
            <w:r>
              <w:rPr>
                <w:color w:val="7D6608"/>
              </w:rPr>
              <w:t>Employment_Status</w:t>
            </w:r>
            <w:proofErr w:type="spellEnd"/>
            <w:r>
              <w:rPr>
                <w:color w:val="7D6608"/>
              </w:rPr>
              <w:t xml:space="preserve"> contains three labels for the same category ("EMP", "employed", "Employed"). This inflates the category count from 4 to 6 and will negatively impact any machine learning model that uses this feature. Immediate standardisation is recommended.</w:t>
            </w:r>
          </w:p>
        </w:tc>
      </w:tr>
    </w:tbl>
    <w:p w14:paraId="2A8E2BCB" w14:textId="77777777" w:rsidR="00185666" w:rsidRDefault="00185666">
      <w:pPr>
        <w:spacing w:before="80" w:after="80"/>
      </w:pPr>
    </w:p>
    <w:p w14:paraId="2A8E2BCC" w14:textId="77777777" w:rsidR="00185666" w:rsidRDefault="0027344A">
      <w:pPr>
        <w:pStyle w:val="Heading2"/>
      </w:pPr>
      <w:r>
        <w:t>3.3 Categorical Column Patterns</w:t>
      </w:r>
    </w:p>
    <w:p w14:paraId="2A8E2BCD" w14:textId="77777777" w:rsidR="00185666" w:rsidRDefault="0027344A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Credit Card Type: Gold (23.4%) and Student (22.3%) are most common; Platinum is least common (15.7%)</w:t>
      </w:r>
    </w:p>
    <w:p w14:paraId="2A8E2BCF" w14:textId="77777777" w:rsidR="00185666" w:rsidRDefault="0027344A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Employment Status (post-cleaning): Employed ~47.8%, Unemployed 18.5%, Retired 17.6%, Self-employed 16.1%</w:t>
      </w:r>
    </w:p>
    <w:p w14:paraId="2A8E2BD0" w14:textId="77777777" w:rsidR="00185666" w:rsidRDefault="00185666">
      <w:pPr>
        <w:spacing w:before="80" w:after="80"/>
      </w:pPr>
    </w:p>
    <w:p w14:paraId="2A8E2BD1" w14:textId="77777777" w:rsidR="00185666" w:rsidRDefault="0027344A">
      <w:pPr>
        <w:pStyle w:val="Heading2"/>
      </w:pPr>
      <w:r>
        <w:t>3.4 Monthly Payment Trends</w:t>
      </w:r>
    </w:p>
    <w:p w14:paraId="2A8E2BD2" w14:textId="77777777" w:rsidR="00185666" w:rsidRDefault="0027344A">
      <w:pPr>
        <w:spacing w:before="80" w:after="80"/>
      </w:pPr>
      <w:r>
        <w:rPr>
          <w:color w:val="222222"/>
        </w:rPr>
        <w:t>Payment behaviour was tracked over 6 months. On-time payments show a gradual decline while missed payments peak in Month 5.</w:t>
      </w:r>
    </w:p>
    <w:p w14:paraId="2A8E2BD3" w14:textId="77777777" w:rsidR="00185666" w:rsidRDefault="0018566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85666" w14:paraId="2A8E2B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D4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D5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On-Time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D6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Late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D7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Missed</w:t>
            </w:r>
          </w:p>
        </w:tc>
      </w:tr>
      <w:tr w:rsidR="00185666" w14:paraId="2A8E2B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D9" w14:textId="77777777" w:rsidR="00185666" w:rsidRDefault="0027344A">
            <w:pPr>
              <w:jc w:val="center"/>
            </w:pPr>
            <w:r>
              <w:rPr>
                <w:b/>
                <w:bCs/>
                <w:color w:val="000000"/>
              </w:rPr>
              <w:t>Month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DA" w14:textId="77777777" w:rsidR="00185666" w:rsidRDefault="0027344A">
            <w:pPr>
              <w:jc w:val="center"/>
            </w:pPr>
            <w:r>
              <w:rPr>
                <w:color w:val="1E8449"/>
              </w:rPr>
              <w:t>36.1%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DB" w14:textId="77777777" w:rsidR="00185666" w:rsidRDefault="0027344A">
            <w:pPr>
              <w:jc w:val="center"/>
            </w:pPr>
            <w:r>
              <w:rPr>
                <w:color w:val="E67E22"/>
              </w:rPr>
              <w:t>31.4%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DC" w14:textId="77777777" w:rsidR="00185666" w:rsidRDefault="0027344A">
            <w:pPr>
              <w:jc w:val="center"/>
            </w:pPr>
            <w:r>
              <w:rPr>
                <w:color w:val="C0392B"/>
              </w:rPr>
              <w:t>32.5%</w:t>
            </w:r>
          </w:p>
        </w:tc>
      </w:tr>
      <w:tr w:rsidR="00185666" w14:paraId="2A8E2B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DE" w14:textId="77777777" w:rsidR="00185666" w:rsidRDefault="0027344A">
            <w:pPr>
              <w:jc w:val="center"/>
            </w:pPr>
            <w:r>
              <w:rPr>
                <w:b/>
                <w:bCs/>
                <w:color w:val="000000"/>
              </w:rPr>
              <w:t>Month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DF" w14:textId="77777777" w:rsidR="00185666" w:rsidRDefault="0027344A">
            <w:pPr>
              <w:jc w:val="center"/>
            </w:pPr>
            <w:r>
              <w:rPr>
                <w:color w:val="1E8449"/>
              </w:rPr>
              <w:t>31.6%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E0" w14:textId="77777777" w:rsidR="00185666" w:rsidRDefault="0027344A">
            <w:pPr>
              <w:jc w:val="center"/>
            </w:pPr>
            <w:r>
              <w:rPr>
                <w:color w:val="E67E22"/>
              </w:rPr>
              <w:t>34.8%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E1" w14:textId="77777777" w:rsidR="00185666" w:rsidRDefault="0027344A">
            <w:pPr>
              <w:jc w:val="center"/>
            </w:pPr>
            <w:r>
              <w:rPr>
                <w:color w:val="C0392B"/>
              </w:rPr>
              <w:t>33.5%</w:t>
            </w:r>
          </w:p>
        </w:tc>
      </w:tr>
      <w:tr w:rsidR="00185666" w14:paraId="2A8E2B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E3" w14:textId="77777777" w:rsidR="00185666" w:rsidRDefault="0027344A">
            <w:pPr>
              <w:jc w:val="center"/>
            </w:pPr>
            <w:r>
              <w:rPr>
                <w:b/>
                <w:bCs/>
                <w:color w:val="000000"/>
              </w:rPr>
              <w:t>Month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E4" w14:textId="77777777" w:rsidR="00185666" w:rsidRDefault="0027344A">
            <w:pPr>
              <w:jc w:val="center"/>
            </w:pPr>
            <w:r>
              <w:rPr>
                <w:color w:val="1E8449"/>
              </w:rPr>
              <w:t>35.0%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E5" w14:textId="77777777" w:rsidR="00185666" w:rsidRDefault="0027344A">
            <w:pPr>
              <w:jc w:val="center"/>
            </w:pPr>
            <w:r>
              <w:rPr>
                <w:color w:val="E67E22"/>
              </w:rPr>
              <w:t>32.7%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E6" w14:textId="77777777" w:rsidR="00185666" w:rsidRDefault="0027344A">
            <w:pPr>
              <w:jc w:val="center"/>
            </w:pPr>
            <w:r>
              <w:rPr>
                <w:color w:val="C0392B"/>
              </w:rPr>
              <w:t>32.3%</w:t>
            </w:r>
          </w:p>
        </w:tc>
      </w:tr>
      <w:tr w:rsidR="00185666" w14:paraId="2A8E2B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E8" w14:textId="77777777" w:rsidR="00185666" w:rsidRDefault="0027344A">
            <w:pPr>
              <w:jc w:val="center"/>
            </w:pPr>
            <w:r>
              <w:rPr>
                <w:b/>
                <w:bCs/>
                <w:color w:val="000000"/>
              </w:rPr>
              <w:t>Month 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E9" w14:textId="77777777" w:rsidR="00185666" w:rsidRDefault="0027344A">
            <w:pPr>
              <w:jc w:val="center"/>
            </w:pPr>
            <w:r>
              <w:rPr>
                <w:color w:val="1E8449"/>
              </w:rPr>
              <w:t>32.1%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EA" w14:textId="77777777" w:rsidR="00185666" w:rsidRDefault="0027344A">
            <w:pPr>
              <w:jc w:val="center"/>
            </w:pPr>
            <w:r>
              <w:rPr>
                <w:color w:val="E67E22"/>
              </w:rPr>
              <w:t>35.7%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EB" w14:textId="77777777" w:rsidR="00185666" w:rsidRDefault="0027344A">
            <w:pPr>
              <w:jc w:val="center"/>
            </w:pPr>
            <w:r>
              <w:rPr>
                <w:color w:val="C0392B"/>
              </w:rPr>
              <w:t>32.3%</w:t>
            </w:r>
          </w:p>
        </w:tc>
      </w:tr>
      <w:tr w:rsidR="00185666" w14:paraId="2A8E2B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ED" w14:textId="77777777" w:rsidR="00185666" w:rsidRDefault="0027344A">
            <w:pPr>
              <w:jc w:val="center"/>
            </w:pPr>
            <w:r>
              <w:rPr>
                <w:b/>
                <w:bCs/>
                <w:color w:val="000000"/>
              </w:rPr>
              <w:t>Month 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EE" w14:textId="77777777" w:rsidR="00185666" w:rsidRDefault="0027344A">
            <w:pPr>
              <w:jc w:val="center"/>
            </w:pPr>
            <w:r>
              <w:rPr>
                <w:color w:val="1E8449"/>
              </w:rPr>
              <w:t>32.5%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EF" w14:textId="77777777" w:rsidR="00185666" w:rsidRDefault="0027344A">
            <w:pPr>
              <w:jc w:val="center"/>
            </w:pPr>
            <w:r>
              <w:rPr>
                <w:color w:val="E67E22"/>
              </w:rPr>
              <w:t>30.6%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F0" w14:textId="77777777" w:rsidR="00185666" w:rsidRDefault="0027344A">
            <w:pPr>
              <w:jc w:val="center"/>
            </w:pPr>
            <w:r>
              <w:rPr>
                <w:b/>
                <w:bCs/>
                <w:color w:val="C0392B"/>
              </w:rPr>
              <w:t>36.9%</w:t>
            </w:r>
          </w:p>
        </w:tc>
      </w:tr>
      <w:tr w:rsidR="00185666" w14:paraId="2A8E2B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F2" w14:textId="77777777" w:rsidR="00185666" w:rsidRDefault="0027344A">
            <w:pPr>
              <w:jc w:val="center"/>
            </w:pPr>
            <w:r>
              <w:rPr>
                <w:b/>
                <w:bCs/>
                <w:color w:val="000000"/>
              </w:rPr>
              <w:t>Month 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F3" w14:textId="77777777" w:rsidR="00185666" w:rsidRDefault="0027344A">
            <w:pPr>
              <w:jc w:val="center"/>
            </w:pPr>
            <w:r>
              <w:rPr>
                <w:color w:val="1E8449"/>
              </w:rPr>
              <w:t>31.8%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F4" w14:textId="77777777" w:rsidR="00185666" w:rsidRDefault="0027344A">
            <w:pPr>
              <w:jc w:val="center"/>
            </w:pPr>
            <w:r>
              <w:rPr>
                <w:color w:val="E67E22"/>
              </w:rPr>
              <w:t>34.2%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BF5" w14:textId="77777777" w:rsidR="00185666" w:rsidRDefault="0027344A">
            <w:pPr>
              <w:jc w:val="center"/>
            </w:pPr>
            <w:r>
              <w:rPr>
                <w:color w:val="C0392B"/>
              </w:rPr>
              <w:t>34.0%</w:t>
            </w:r>
          </w:p>
        </w:tc>
      </w:tr>
    </w:tbl>
    <w:p w14:paraId="2A8E2BF7" w14:textId="77777777" w:rsidR="00185666" w:rsidRDefault="00185666">
      <w:pPr>
        <w:spacing w:before="80" w:after="80"/>
      </w:pPr>
    </w:p>
    <w:p w14:paraId="2A8E2BF8" w14:textId="77777777" w:rsidR="00185666" w:rsidRDefault="0027344A">
      <w:pPr>
        <w:spacing w:before="80" w:after="80"/>
      </w:pPr>
      <w:r>
        <w:rPr>
          <w:color w:val="222222"/>
        </w:rPr>
        <w:t>Notable: On-time payments declined from 36.1% in Month 1 to 31.8% in Month 6, a 4.3 percentage-point deterioration over the observation window.</w:t>
      </w:r>
    </w:p>
    <w:p w14:paraId="2A8E2BF9" w14:textId="77777777" w:rsidR="00185666" w:rsidRDefault="00185666">
      <w:pPr>
        <w:spacing w:before="80" w:after="80"/>
      </w:pPr>
    </w:p>
    <w:p w14:paraId="2A8E2BFA" w14:textId="77777777" w:rsidR="00185666" w:rsidRDefault="0027344A">
      <w:pPr>
        <w:pStyle w:val="Heading1"/>
        <w:pBdr>
          <w:bottom w:val="single" w:sz="6" w:space="4" w:color="2E75B6"/>
        </w:pBdr>
      </w:pPr>
      <w:r>
        <w:t>4. Missing Values &amp; Data Quality</w:t>
      </w:r>
    </w:p>
    <w:p w14:paraId="2A8E2BFB" w14:textId="77777777" w:rsidR="00185666" w:rsidRDefault="0027344A">
      <w:pPr>
        <w:pStyle w:val="Heading2"/>
      </w:pPr>
      <w:r>
        <w:t>4.1 Missing Value Assessment</w:t>
      </w:r>
    </w:p>
    <w:p w14:paraId="2A8E2BFC" w14:textId="77777777" w:rsidR="00185666" w:rsidRDefault="0027344A">
      <w:pPr>
        <w:spacing w:before="80" w:after="80"/>
      </w:pPr>
      <w:r>
        <w:rPr>
          <w:color w:val="222222"/>
        </w:rPr>
        <w:t>A three-layer check was performed to identify missing values in all standard and non-standard forms:</w:t>
      </w:r>
    </w:p>
    <w:p w14:paraId="4616F41C" w14:textId="77777777" w:rsidR="00141FFE" w:rsidRDefault="00141FFE" w:rsidP="00141FFE">
      <w:pPr>
        <w:pStyle w:val="ListParagraph"/>
        <w:numPr>
          <w:ilvl w:val="0"/>
          <w:numId w:val="3"/>
        </w:numPr>
        <w:spacing w:line="276" w:lineRule="auto"/>
        <w:contextualSpacing/>
      </w:pPr>
      <w:r w:rsidRPr="4E841353">
        <w:rPr>
          <w:b/>
          <w:bCs/>
          <w:sz w:val="22"/>
          <w:szCs w:val="22"/>
          <w:lang w:val="en-US"/>
        </w:rPr>
        <w:t>Missing data:</w:t>
      </w:r>
      <w:r w:rsidRPr="4E841353">
        <w:rPr>
          <w:sz w:val="22"/>
          <w:szCs w:val="22"/>
          <w:lang w:val="en-US"/>
        </w:rPr>
        <w:t xml:space="preserve"> Some customers have missing income and loan balance information, which could affect predictions.</w:t>
      </w:r>
    </w:p>
    <w:p w14:paraId="799FA691" w14:textId="77777777" w:rsidR="00141FFE" w:rsidRDefault="00141FFE" w:rsidP="00141FFE">
      <w:pPr>
        <w:pStyle w:val="ListParagraph"/>
        <w:numPr>
          <w:ilvl w:val="0"/>
          <w:numId w:val="3"/>
        </w:numPr>
        <w:spacing w:line="276" w:lineRule="auto"/>
        <w:contextualSpacing/>
      </w:pPr>
      <w:r w:rsidRPr="4E841353">
        <w:rPr>
          <w:b/>
          <w:bCs/>
          <w:sz w:val="22"/>
          <w:szCs w:val="22"/>
          <w:lang w:val="en-US"/>
        </w:rPr>
        <w:t>Delinquency risk:</w:t>
      </w:r>
      <w:r w:rsidRPr="4E841353">
        <w:rPr>
          <w:sz w:val="22"/>
          <w:szCs w:val="22"/>
          <w:lang w:val="en-US"/>
        </w:rPr>
        <w:t xml:space="preserve"> Customers with high credit utilization and multiple missed payments are more likely to become delinquent.</w:t>
      </w:r>
    </w:p>
    <w:p w14:paraId="7CC6050E" w14:textId="09EC9636" w:rsidR="00141FFE" w:rsidRDefault="00141FFE" w:rsidP="00141FFE">
      <w:pPr>
        <w:pStyle w:val="ListParagraph"/>
        <w:numPr>
          <w:ilvl w:val="0"/>
          <w:numId w:val="3"/>
        </w:numPr>
        <w:spacing w:line="276" w:lineRule="auto"/>
        <w:contextualSpacing/>
      </w:pPr>
      <w:r w:rsidRPr="4E841353">
        <w:rPr>
          <w:b/>
          <w:bCs/>
          <w:sz w:val="22"/>
          <w:szCs w:val="22"/>
          <w:lang w:val="en-US"/>
        </w:rPr>
        <w:t>Unusual data patterns:</w:t>
      </w:r>
      <w:r w:rsidRPr="4E841353">
        <w:rPr>
          <w:sz w:val="22"/>
          <w:szCs w:val="22"/>
          <w:lang w:val="en-US"/>
        </w:rPr>
        <w:t xml:space="preserve"> Some high-income customers have low credit scores, which may indicate financial instability.</w:t>
      </w:r>
    </w:p>
    <w:p w14:paraId="2A8E2C12" w14:textId="74D22835" w:rsidR="00185666" w:rsidRDefault="00054703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5666" w14:paraId="2A8E2C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8E2C13" w14:textId="77777777" w:rsidR="00185666" w:rsidRDefault="0027344A">
            <w:r>
              <w:rPr>
                <w:color w:val="1E8449"/>
              </w:rPr>
              <w:lastRenderedPageBreak/>
              <w:t>Result: The dataset is complete. No imputation strategy was required. All 471 rows are fully populated across all 19 columns.</w:t>
            </w:r>
          </w:p>
        </w:tc>
      </w:tr>
    </w:tbl>
    <w:p w14:paraId="2A8E2C15" w14:textId="77777777" w:rsidR="00185666" w:rsidRDefault="00185666">
      <w:pPr>
        <w:spacing w:before="80" w:after="80"/>
      </w:pPr>
    </w:p>
    <w:p w14:paraId="2A8E2C16" w14:textId="77777777" w:rsidR="00185666" w:rsidRDefault="0027344A">
      <w:pPr>
        <w:pStyle w:val="Heading2"/>
      </w:pPr>
      <w:r>
        <w:t>4.2 Recommended Pre-Processing Steps</w:t>
      </w:r>
    </w:p>
    <w:p w14:paraId="2A8E2C17" w14:textId="77777777" w:rsidR="00185666" w:rsidRDefault="0027344A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Standardise </w:t>
      </w:r>
      <w:proofErr w:type="spellStart"/>
      <w:r>
        <w:rPr>
          <w:color w:val="222222"/>
        </w:rPr>
        <w:t>Employment_Status</w:t>
      </w:r>
      <w:proofErr w:type="spellEnd"/>
      <w:r>
        <w:rPr>
          <w:color w:val="222222"/>
        </w:rPr>
        <w:t>: Use Find &amp; Replace (</w:t>
      </w:r>
      <w:proofErr w:type="spellStart"/>
      <w:r>
        <w:rPr>
          <w:color w:val="222222"/>
        </w:rPr>
        <w:t>Ctrl+H</w:t>
      </w:r>
      <w:proofErr w:type="spellEnd"/>
      <w:r>
        <w:rPr>
          <w:color w:val="222222"/>
        </w:rPr>
        <w:t>) to unify "EMP" and "employed" into "Employed", and "retired" into "Retired"</w:t>
      </w:r>
    </w:p>
    <w:p w14:paraId="2A8E2C18" w14:textId="77777777" w:rsidR="00185666" w:rsidRDefault="0027344A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Cap Credit Utilization: Replace the 4 values exceeding 1.0 (100%) with 1.0, or create a binary </w:t>
      </w:r>
      <w:proofErr w:type="spellStart"/>
      <w:r>
        <w:rPr>
          <w:color w:val="222222"/>
        </w:rPr>
        <w:t>Over_Limit</w:t>
      </w:r>
      <w:proofErr w:type="spellEnd"/>
      <w:r>
        <w:rPr>
          <w:color w:val="222222"/>
        </w:rPr>
        <w:t xml:space="preserve"> indicator column</w:t>
      </w:r>
    </w:p>
    <w:p w14:paraId="2A8E2C19" w14:textId="77777777" w:rsidR="00185666" w:rsidRDefault="0027344A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Encode Monthly Columns: Convert On-time → 0, Late → 1, Missed → 2 to enable numeric modelling</w:t>
      </w:r>
    </w:p>
    <w:p w14:paraId="2A8E2C1A" w14:textId="77777777" w:rsidR="00185666" w:rsidRDefault="00185666">
      <w:pPr>
        <w:spacing w:before="80" w:after="80"/>
      </w:pPr>
    </w:p>
    <w:p w14:paraId="2A8E2C1B" w14:textId="77777777" w:rsidR="00185666" w:rsidRDefault="0027344A">
      <w:pPr>
        <w:pStyle w:val="Heading1"/>
        <w:pBdr>
          <w:bottom w:val="single" w:sz="6" w:space="4" w:color="2E75B6"/>
        </w:pBdr>
      </w:pPr>
      <w:r>
        <w:t>5. Risk Indicators &amp; Delinquency Predictors</w:t>
      </w:r>
    </w:p>
    <w:p w14:paraId="2A8E2C4B" w14:textId="65CA9AF9" w:rsidR="00185666" w:rsidRDefault="0027344A">
      <w:pPr>
        <w:pStyle w:val="Heading2"/>
      </w:pPr>
      <w:r>
        <w:t>5.</w:t>
      </w:r>
      <w:r w:rsidR="00E87A29">
        <w:t>1</w:t>
      </w:r>
      <w:r>
        <w:t xml:space="preserve"> Top 3 Risk Factors</w:t>
      </w:r>
    </w:p>
    <w:p w14:paraId="2A8E2C4C" w14:textId="77777777" w:rsidR="00185666" w:rsidRDefault="0027344A">
      <w:pPr>
        <w:spacing w:before="80" w:after="80"/>
      </w:pPr>
      <w:r>
        <w:rPr>
          <w:color w:val="222222"/>
        </w:rPr>
        <w:t>While individual correlations are weak, segmentation analysis reveals three actionable risk factors:</w:t>
      </w:r>
    </w:p>
    <w:p w14:paraId="2A8E2C4D" w14:textId="77777777" w:rsidR="00185666" w:rsidRDefault="0018566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1709"/>
        <w:gridCol w:w="1490"/>
        <w:gridCol w:w="1298"/>
        <w:gridCol w:w="1112"/>
        <w:gridCol w:w="3339"/>
      </w:tblGrid>
      <w:tr w:rsidR="00185666" w14:paraId="2A8E2C5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4E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4F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Risk Factor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50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Delinquency Rate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51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Baseline Rate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52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53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Interpretation</w:t>
            </w:r>
          </w:p>
        </w:tc>
      </w:tr>
      <w:tr w:rsidR="00185666" w14:paraId="2A8E2C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55" w14:textId="77777777" w:rsidR="00185666" w:rsidRDefault="0027344A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56" w14:textId="77777777" w:rsidR="00185666" w:rsidRDefault="0027344A">
            <w:r>
              <w:rPr>
                <w:b/>
                <w:bCs/>
                <w:color w:val="000000"/>
              </w:rPr>
              <w:t>Short Account Tenure (0–2 years)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57" w14:textId="77777777" w:rsidR="00185666" w:rsidRDefault="0027344A">
            <w:pPr>
              <w:jc w:val="center"/>
            </w:pPr>
            <w:r>
              <w:rPr>
                <w:b/>
                <w:bCs/>
                <w:color w:val="C0392B"/>
              </w:rPr>
              <w:t>21.1%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58" w14:textId="77777777" w:rsidR="00185666" w:rsidRDefault="0027344A">
            <w:pPr>
              <w:jc w:val="center"/>
            </w:pPr>
            <w:r>
              <w:rPr>
                <w:color w:val="1E8449"/>
              </w:rPr>
              <w:t>10.6% (3–5 yrs)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59" w14:textId="77777777" w:rsidR="00185666" w:rsidRDefault="0027344A">
            <w:pPr>
              <w:jc w:val="center"/>
            </w:pPr>
            <w:r>
              <w:rPr>
                <w:b/>
                <w:bCs/>
                <w:color w:val="C0392B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5A" w14:textId="77777777" w:rsidR="00185666" w:rsidRDefault="0027344A">
            <w:r>
              <w:rPr>
                <w:color w:val="000000"/>
              </w:rPr>
              <w:t>New customers have nearly double the delinquency rate. Lack of credit history is a strong behavioural risk proxy.</w:t>
            </w:r>
          </w:p>
        </w:tc>
      </w:tr>
      <w:tr w:rsidR="00185666" w14:paraId="2A8E2C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5C" w14:textId="77777777" w:rsidR="00185666" w:rsidRDefault="0027344A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5D" w14:textId="77777777" w:rsidR="00185666" w:rsidRDefault="0027344A">
            <w:r>
              <w:rPr>
                <w:b/>
                <w:bCs/>
                <w:color w:val="000000"/>
              </w:rPr>
              <w:t>High Credit Utilization (60–80%)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5E" w14:textId="77777777" w:rsidR="00185666" w:rsidRDefault="0027344A">
            <w:pPr>
              <w:jc w:val="center"/>
            </w:pPr>
            <w:r>
              <w:rPr>
                <w:b/>
                <w:bCs/>
                <w:color w:val="C0392B"/>
              </w:rPr>
              <w:t>18.5%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5F" w14:textId="77777777" w:rsidR="00185666" w:rsidRDefault="0027344A">
            <w:pPr>
              <w:jc w:val="center"/>
            </w:pPr>
            <w:r>
              <w:rPr>
                <w:color w:val="1E8449"/>
              </w:rPr>
              <w:t>12.2% (&lt;30%)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60" w14:textId="77777777" w:rsidR="00185666" w:rsidRDefault="0027344A">
            <w:pPr>
              <w:jc w:val="center"/>
            </w:pPr>
            <w:r>
              <w:rPr>
                <w:b/>
                <w:bCs/>
                <w:color w:val="C0392B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61" w14:textId="77777777" w:rsidR="00185666" w:rsidRDefault="0027344A">
            <w:r>
              <w:rPr>
                <w:color w:val="000000"/>
              </w:rPr>
              <w:t>Customers stretched near their credit limit show elevated delinquency. Classic sign of financial stress.</w:t>
            </w:r>
          </w:p>
        </w:tc>
      </w:tr>
      <w:tr w:rsidR="00185666" w14:paraId="2A8E2C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63" w14:textId="77777777" w:rsidR="00185666" w:rsidRDefault="0027344A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64" w14:textId="77777777" w:rsidR="00185666" w:rsidRDefault="0027344A">
            <w:r>
              <w:rPr>
                <w:b/>
                <w:bCs/>
                <w:color w:val="000000"/>
              </w:rPr>
              <w:t>Late Payment Spike in Month 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65" w14:textId="77777777" w:rsidR="00185666" w:rsidRDefault="0027344A">
            <w:pPr>
              <w:jc w:val="center"/>
            </w:pPr>
            <w:r>
              <w:rPr>
                <w:b/>
                <w:bCs/>
                <w:color w:val="C0392B"/>
              </w:rPr>
              <w:t>43.8% Late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66" w14:textId="77777777" w:rsidR="00185666" w:rsidRDefault="0027344A">
            <w:pPr>
              <w:jc w:val="center"/>
            </w:pPr>
            <w:r>
              <w:rPr>
                <w:color w:val="1E8449"/>
              </w:rPr>
              <w:t>34.2% (non-</w:t>
            </w:r>
            <w:proofErr w:type="spellStart"/>
            <w:r>
              <w:rPr>
                <w:color w:val="1E8449"/>
              </w:rPr>
              <w:t>delinq</w:t>
            </w:r>
            <w:proofErr w:type="spellEnd"/>
            <w:r>
              <w:rPr>
                <w:color w:val="1E8449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67" w14:textId="77777777" w:rsidR="00185666" w:rsidRDefault="0027344A">
            <w:pPr>
              <w:jc w:val="center"/>
            </w:pPr>
            <w:r>
              <w:rPr>
                <w:b/>
                <w:bCs/>
                <w:color w:val="E67E22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68" w14:textId="77777777" w:rsidR="00185666" w:rsidRDefault="0027344A">
            <w:r>
              <w:rPr>
                <w:color w:val="000000"/>
              </w:rPr>
              <w:t>Delinquent customers show a sharp surge in Late payments by Month 4 — a detectable early-warning signal.</w:t>
            </w:r>
          </w:p>
        </w:tc>
      </w:tr>
    </w:tbl>
    <w:p w14:paraId="2A8E2C6A" w14:textId="77777777" w:rsidR="00185666" w:rsidRDefault="00185666">
      <w:pPr>
        <w:spacing w:before="80" w:after="80"/>
      </w:pPr>
    </w:p>
    <w:p w14:paraId="2A8E2C6D" w14:textId="54DAFC54" w:rsidR="00185666" w:rsidRDefault="0027344A" w:rsidP="00AF0E4F">
      <w:pPr>
        <w:pStyle w:val="Heading2"/>
      </w:pPr>
      <w:r>
        <w:t>5.3 Income vs Delinquency — Counterintuitive Finding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85666" w14:paraId="2A8E2C7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6E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U</w:t>
            </w:r>
            <w:r>
              <w:rPr>
                <w:b/>
                <w:bCs/>
                <w:color w:val="FFFFFF"/>
              </w:rPr>
              <w:t>nder $40K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6F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$40K–$70K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70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$70K–$100K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71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$100K–$140K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72" w14:textId="77777777" w:rsidR="00185666" w:rsidRDefault="0027344A">
            <w:pPr>
              <w:jc w:val="center"/>
            </w:pPr>
            <w:r>
              <w:rPr>
                <w:b/>
                <w:bCs/>
                <w:color w:val="FFFFFF"/>
              </w:rPr>
              <w:t>$140K+</w:t>
            </w:r>
          </w:p>
        </w:tc>
      </w:tr>
      <w:tr w:rsidR="00185666" w14:paraId="2A8E2C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74" w14:textId="77777777" w:rsidR="00185666" w:rsidRDefault="0027344A">
            <w:pPr>
              <w:jc w:val="center"/>
            </w:pPr>
            <w:r>
              <w:rPr>
                <w:b/>
                <w:bCs/>
                <w:color w:val="1E8449"/>
              </w:rPr>
              <w:t>12.3%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75" w14:textId="77777777" w:rsidR="00185666" w:rsidRDefault="0027344A">
            <w:pPr>
              <w:jc w:val="center"/>
            </w:pPr>
            <w:r>
              <w:rPr>
                <w:b/>
                <w:bCs/>
                <w:color w:val="2980B9"/>
              </w:rPr>
              <w:t>13.6%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76" w14:textId="77777777" w:rsidR="00185666" w:rsidRDefault="0027344A">
            <w:pPr>
              <w:jc w:val="center"/>
            </w:pPr>
            <w:r>
              <w:rPr>
                <w:b/>
                <w:bCs/>
                <w:color w:val="2980B9"/>
              </w:rPr>
              <w:t>13.0%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77" w14:textId="77777777" w:rsidR="00185666" w:rsidRDefault="0027344A">
            <w:pPr>
              <w:jc w:val="center"/>
            </w:pPr>
            <w:r>
              <w:rPr>
                <w:b/>
                <w:bCs/>
                <w:color w:val="E67E22"/>
              </w:rPr>
              <w:t>15.6%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78" w14:textId="77777777" w:rsidR="00185666" w:rsidRDefault="0027344A">
            <w:pPr>
              <w:jc w:val="center"/>
            </w:pPr>
            <w:r>
              <w:rPr>
                <w:b/>
                <w:bCs/>
                <w:color w:val="C0392B"/>
              </w:rPr>
              <w:t>18.9%</w:t>
            </w:r>
          </w:p>
        </w:tc>
      </w:tr>
      <w:tr w:rsidR="00185666" w14:paraId="2A8E2C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7A" w14:textId="77777777" w:rsidR="00185666" w:rsidRDefault="0027344A">
            <w:pPr>
              <w:jc w:val="center"/>
            </w:pPr>
            <w:r>
              <w:rPr>
                <w:color w:val="000000"/>
              </w:rPr>
              <w:t>Lowest Risk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7B" w14:textId="77777777" w:rsidR="00185666" w:rsidRDefault="0027344A">
            <w:pPr>
              <w:jc w:val="center"/>
            </w:pPr>
            <w:r>
              <w:rPr>
                <w:color w:val="000000"/>
              </w:rPr>
              <w:t>Low Risk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7C" w14:textId="77777777" w:rsidR="00185666" w:rsidRDefault="0027344A">
            <w:pPr>
              <w:jc w:val="center"/>
            </w:pPr>
            <w:r>
              <w:rPr>
                <w:color w:val="000000"/>
              </w:rPr>
              <w:t>Low Risk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7D" w14:textId="77777777" w:rsidR="00185666" w:rsidRDefault="0027344A">
            <w:pPr>
              <w:jc w:val="center"/>
            </w:pPr>
            <w:r>
              <w:rPr>
                <w:color w:val="000000"/>
              </w:rPr>
              <w:t>Moderate Risk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E2C7E" w14:textId="77777777" w:rsidR="00185666" w:rsidRDefault="0027344A">
            <w:pPr>
              <w:jc w:val="center"/>
            </w:pPr>
            <w:r>
              <w:rPr>
                <w:color w:val="000000"/>
              </w:rPr>
              <w:t>Highest Risk</w:t>
            </w:r>
          </w:p>
        </w:tc>
      </w:tr>
    </w:tbl>
    <w:p w14:paraId="2A8E2C80" w14:textId="77777777" w:rsidR="00185666" w:rsidRDefault="00185666">
      <w:pPr>
        <w:spacing w:before="80" w:after="80"/>
      </w:pPr>
    </w:p>
    <w:p w14:paraId="09DFE1A4" w14:textId="77777777" w:rsidR="00AF0E4F" w:rsidRDefault="00AF0E4F">
      <w:pPr>
        <w:spacing w:before="80" w:after="80"/>
      </w:pPr>
    </w:p>
    <w:p w14:paraId="678CEFD4" w14:textId="77777777" w:rsidR="00AF0E4F" w:rsidRDefault="00AF0E4F">
      <w:pPr>
        <w:spacing w:before="80" w:after="80"/>
      </w:pPr>
    </w:p>
    <w:p w14:paraId="2A8E2C91" w14:textId="77777777" w:rsidR="00185666" w:rsidRDefault="00185666">
      <w:pPr>
        <w:spacing w:before="80" w:after="80"/>
      </w:pPr>
    </w:p>
    <w:p w14:paraId="2A8E2C92" w14:textId="6FC615CF" w:rsidR="00185666" w:rsidRDefault="00AF0E4F">
      <w:pPr>
        <w:pStyle w:val="Heading1"/>
        <w:pBdr>
          <w:bottom w:val="single" w:sz="6" w:space="4" w:color="2E75B6"/>
        </w:pBdr>
      </w:pPr>
      <w:r>
        <w:lastRenderedPageBreak/>
        <w:t>6</w:t>
      </w:r>
      <w:r w:rsidR="0027344A">
        <w:t>. Conclusion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5666" w14:paraId="2A8E2C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8E2C93" w14:textId="77777777" w:rsidR="00185666" w:rsidRDefault="0027344A">
            <w:r>
              <w:rPr>
                <w:color w:val="1F3864"/>
              </w:rPr>
              <w:t xml:space="preserve">The dataset is clean and complete, requiring no imputation. However, three data quality issues need resolution before modelling: </w:t>
            </w:r>
            <w:proofErr w:type="spellStart"/>
            <w:r>
              <w:rPr>
                <w:color w:val="1F3864"/>
              </w:rPr>
              <w:t>Employment_Status</w:t>
            </w:r>
            <w:proofErr w:type="spellEnd"/>
            <w:r>
              <w:rPr>
                <w:color w:val="1F3864"/>
              </w:rPr>
              <w:t xml:space="preserve"> inconsistency, Credit Utilization outliers, and unencoded monthly payment columns. Delinquency risk is not driven by a single dominant factor but by a combination of short account tenure, high credit utilization, and deteriorating payment patterns. These findings support a multi-feature, non-linear modelling approach for the most accurate delinquency predictions.</w:t>
            </w:r>
          </w:p>
        </w:tc>
      </w:tr>
    </w:tbl>
    <w:p w14:paraId="2A8E2C95" w14:textId="77777777" w:rsidR="00185666" w:rsidRDefault="00185666">
      <w:pPr>
        <w:spacing w:before="80" w:after="80"/>
      </w:pPr>
    </w:p>
    <w:sectPr w:rsidR="00185666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8A42E" w14:textId="77777777" w:rsidR="0027344A" w:rsidRDefault="0027344A">
      <w:r>
        <w:separator/>
      </w:r>
    </w:p>
  </w:endnote>
  <w:endnote w:type="continuationSeparator" w:id="0">
    <w:p w14:paraId="39B7B387" w14:textId="77777777" w:rsidR="0027344A" w:rsidRDefault="00273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E2C97" w14:textId="199B948E" w:rsidR="00185666" w:rsidRDefault="0027344A">
    <w:pPr>
      <w:pBdr>
        <w:top w:val="single" w:sz="6" w:space="4" w:color="2E75B6"/>
      </w:pBdr>
      <w:tabs>
        <w:tab w:val="right" w:pos="9026"/>
      </w:tabs>
      <w:spacing w:before="160"/>
    </w:pPr>
    <w:r>
      <w:rPr>
        <w:color w:val="999999"/>
        <w:sz w:val="16"/>
        <w:szCs w:val="16"/>
      </w:rPr>
      <w:t>Confidential — Internal Use Only</w:t>
    </w:r>
    <w:r>
      <w:rPr>
        <w:color w:val="999999"/>
        <w:sz w:val="16"/>
        <w:szCs w:val="16"/>
      </w:rPr>
      <w:tab/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274E1E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65821" w14:textId="77777777" w:rsidR="0027344A" w:rsidRDefault="0027344A">
      <w:r>
        <w:separator/>
      </w:r>
    </w:p>
  </w:footnote>
  <w:footnote w:type="continuationSeparator" w:id="0">
    <w:p w14:paraId="078FDEA2" w14:textId="77777777" w:rsidR="0027344A" w:rsidRDefault="00273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E2C96" w14:textId="77777777" w:rsidR="00185666" w:rsidRDefault="0027344A">
    <w:pPr>
      <w:pBdr>
        <w:bottom w:val="single" w:sz="6" w:space="4" w:color="2E75B6"/>
      </w:pBdr>
      <w:tabs>
        <w:tab w:val="right" w:pos="9026"/>
      </w:tabs>
      <w:spacing w:after="160"/>
    </w:pPr>
    <w:r>
      <w:rPr>
        <w:b/>
        <w:bCs/>
        <w:color w:val="1F3864"/>
        <w:sz w:val="18"/>
        <w:szCs w:val="18"/>
      </w:rPr>
      <w:t>Exploratory Data Analysis Report</w:t>
    </w:r>
    <w:r>
      <w:rPr>
        <w:color w:val="777777"/>
        <w:sz w:val="18"/>
        <w:szCs w:val="18"/>
      </w:rPr>
      <w:tab/>
      <w:t>Delinquency Prediction Dataset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E4645"/>
    <w:multiLevelType w:val="hybridMultilevel"/>
    <w:tmpl w:val="13A60E14"/>
    <w:lvl w:ilvl="0" w:tplc="9AD20DD2">
      <w:start w:val="1"/>
      <w:numFmt w:val="bullet"/>
      <w:lvlText w:val="●"/>
      <w:lvlJc w:val="left"/>
      <w:pPr>
        <w:ind w:left="720" w:hanging="360"/>
      </w:pPr>
    </w:lvl>
    <w:lvl w:ilvl="1" w:tplc="A322C8C4">
      <w:start w:val="1"/>
      <w:numFmt w:val="bullet"/>
      <w:lvlText w:val="○"/>
      <w:lvlJc w:val="left"/>
      <w:pPr>
        <w:ind w:left="1440" w:hanging="360"/>
      </w:pPr>
    </w:lvl>
    <w:lvl w:ilvl="2" w:tplc="967A3A44">
      <w:start w:val="1"/>
      <w:numFmt w:val="bullet"/>
      <w:lvlText w:val="■"/>
      <w:lvlJc w:val="left"/>
      <w:pPr>
        <w:ind w:left="2160" w:hanging="360"/>
      </w:pPr>
    </w:lvl>
    <w:lvl w:ilvl="3" w:tplc="D5B4108A">
      <w:start w:val="1"/>
      <w:numFmt w:val="bullet"/>
      <w:lvlText w:val="●"/>
      <w:lvlJc w:val="left"/>
      <w:pPr>
        <w:ind w:left="2880" w:hanging="360"/>
      </w:pPr>
    </w:lvl>
    <w:lvl w:ilvl="4" w:tplc="C16E2594">
      <w:start w:val="1"/>
      <w:numFmt w:val="bullet"/>
      <w:lvlText w:val="○"/>
      <w:lvlJc w:val="left"/>
      <w:pPr>
        <w:ind w:left="3600" w:hanging="360"/>
      </w:pPr>
    </w:lvl>
    <w:lvl w:ilvl="5" w:tplc="F830076A">
      <w:start w:val="1"/>
      <w:numFmt w:val="bullet"/>
      <w:lvlText w:val="■"/>
      <w:lvlJc w:val="left"/>
      <w:pPr>
        <w:ind w:left="4320" w:hanging="360"/>
      </w:pPr>
    </w:lvl>
    <w:lvl w:ilvl="6" w:tplc="A9DAACDA">
      <w:start w:val="1"/>
      <w:numFmt w:val="bullet"/>
      <w:lvlText w:val="●"/>
      <w:lvlJc w:val="left"/>
      <w:pPr>
        <w:ind w:left="5040" w:hanging="360"/>
      </w:pPr>
    </w:lvl>
    <w:lvl w:ilvl="7" w:tplc="95B84FD4">
      <w:start w:val="1"/>
      <w:numFmt w:val="bullet"/>
      <w:lvlText w:val="●"/>
      <w:lvlJc w:val="left"/>
      <w:pPr>
        <w:ind w:left="5760" w:hanging="360"/>
      </w:pPr>
    </w:lvl>
    <w:lvl w:ilvl="8" w:tplc="CF50B5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01264E"/>
    <w:multiLevelType w:val="hybridMultilevel"/>
    <w:tmpl w:val="6470B81C"/>
    <w:lvl w:ilvl="0" w:tplc="AE129834">
      <w:start w:val="1"/>
      <w:numFmt w:val="bullet"/>
      <w:lvlText w:val="•"/>
      <w:lvlJc w:val="left"/>
      <w:pPr>
        <w:ind w:left="720" w:hanging="360"/>
      </w:pPr>
    </w:lvl>
    <w:lvl w:ilvl="1" w:tplc="71C4C6A0">
      <w:numFmt w:val="decimal"/>
      <w:lvlText w:val=""/>
      <w:lvlJc w:val="left"/>
    </w:lvl>
    <w:lvl w:ilvl="2" w:tplc="A38A5B6A">
      <w:numFmt w:val="decimal"/>
      <w:lvlText w:val=""/>
      <w:lvlJc w:val="left"/>
    </w:lvl>
    <w:lvl w:ilvl="3" w:tplc="8A2EAD7E">
      <w:numFmt w:val="decimal"/>
      <w:lvlText w:val=""/>
      <w:lvlJc w:val="left"/>
    </w:lvl>
    <w:lvl w:ilvl="4" w:tplc="5FBC2F50">
      <w:numFmt w:val="decimal"/>
      <w:lvlText w:val=""/>
      <w:lvlJc w:val="left"/>
    </w:lvl>
    <w:lvl w:ilvl="5" w:tplc="98C06C7E">
      <w:numFmt w:val="decimal"/>
      <w:lvlText w:val=""/>
      <w:lvlJc w:val="left"/>
    </w:lvl>
    <w:lvl w:ilvl="6" w:tplc="814CE9C6">
      <w:numFmt w:val="decimal"/>
      <w:lvlText w:val=""/>
      <w:lvlJc w:val="left"/>
    </w:lvl>
    <w:lvl w:ilvl="7" w:tplc="00D42476">
      <w:numFmt w:val="decimal"/>
      <w:lvlText w:val=""/>
      <w:lvlJc w:val="left"/>
    </w:lvl>
    <w:lvl w:ilvl="8" w:tplc="2C12F782">
      <w:numFmt w:val="decimal"/>
      <w:lvlText w:val=""/>
      <w:lvlJc w:val="left"/>
    </w:lvl>
  </w:abstractNum>
  <w:abstractNum w:abstractNumId="2" w15:restartNumberingAfterBreak="0">
    <w:nsid w:val="6E0AE9D8"/>
    <w:multiLevelType w:val="hybridMultilevel"/>
    <w:tmpl w:val="A970D2CC"/>
    <w:lvl w:ilvl="0" w:tplc="988009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663D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6261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C249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4C3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C1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D00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8E91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EC1D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727620">
    <w:abstractNumId w:val="0"/>
    <w:lvlOverride w:ilvl="0">
      <w:startOverride w:val="1"/>
    </w:lvlOverride>
  </w:num>
  <w:num w:numId="2" w16cid:durableId="793064448">
    <w:abstractNumId w:val="1"/>
    <w:lvlOverride w:ilvl="0">
      <w:startOverride w:val="1"/>
    </w:lvlOverride>
  </w:num>
  <w:num w:numId="3" w16cid:durableId="1625847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666"/>
    <w:rsid w:val="00054703"/>
    <w:rsid w:val="00141FFE"/>
    <w:rsid w:val="00146B30"/>
    <w:rsid w:val="00154AF5"/>
    <w:rsid w:val="00185666"/>
    <w:rsid w:val="0027344A"/>
    <w:rsid w:val="00274E1E"/>
    <w:rsid w:val="00525694"/>
    <w:rsid w:val="006F46C0"/>
    <w:rsid w:val="00862965"/>
    <w:rsid w:val="00935406"/>
    <w:rsid w:val="009B73D4"/>
    <w:rsid w:val="00AF0A62"/>
    <w:rsid w:val="00AF0E4F"/>
    <w:rsid w:val="00CA1A49"/>
    <w:rsid w:val="00E8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E2B42"/>
  <w15:docId w15:val="{9880FBDD-F868-45A4-A49D-8882CE5B1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734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ashish waghmare</cp:lastModifiedBy>
  <cp:revision>2</cp:revision>
  <dcterms:created xsi:type="dcterms:W3CDTF">2026-03-31T19:07:00Z</dcterms:created>
  <dcterms:modified xsi:type="dcterms:W3CDTF">2026-03-31T19:07:00Z</dcterms:modified>
</cp:coreProperties>
</file>