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YUVA INTERNSHIP</w:t>
      </w:r>
    </w:p>
    <w:p>
      <w:pPr>
        <w:jc w:val="center"/>
      </w:pPr>
      <w:r>
        <w:rPr>
          <w:b/>
        </w:rPr>
        <w:t>Telecom Data Science Analyst</w:t>
      </w:r>
    </w:p>
    <w:p>
      <w:pPr>
        <w:jc w:val="center"/>
      </w:pPr>
      <w:r>
        <w:rPr>
          <w:b/>
          <w:sz w:val="52"/>
        </w:rPr>
        <w:t>WEEK 2 TASK</w:t>
      </w:r>
    </w:p>
    <w:p>
      <w:pPr>
        <w:jc w:val="center"/>
      </w:pPr>
      <w:r>
        <w:rPr>
          <w:b/>
          <w:sz w:val="38"/>
        </w:rPr>
        <w:t>Python Scripting for Data Wrangling and Visualization in Telecom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Ashith B</w:t>
            </w:r>
          </w:p>
        </w:tc>
      </w:tr>
      <w:tr>
        <w:tc>
          <w:tcPr>
            <w:tcW w:type="dxa" w:w="4968"/>
          </w:tcPr>
          <w:p>
            <w:r>
              <w:t>Internship</w:t>
            </w:r>
          </w:p>
        </w:tc>
        <w:tc>
          <w:tcPr>
            <w:tcW w:type="dxa" w:w="4968"/>
          </w:tcPr>
          <w:p>
            <w:r>
              <w:t>Yuva Internship – Telecom Data Science Analyst</w:t>
            </w:r>
          </w:p>
        </w:tc>
      </w:tr>
      <w:tr>
        <w:tc>
          <w:tcPr>
            <w:tcW w:type="dxa" w:w="4968"/>
          </w:tcPr>
          <w:p>
            <w:r>
              <w:t>Dataset</w:t>
            </w:r>
          </w:p>
        </w:tc>
        <w:tc>
          <w:tcPr>
            <w:tcW w:type="dxa" w:w="4968"/>
          </w:tcPr>
          <w:p>
            <w:r>
              <w:t>Synthetic telecom customer-usage dataset</w:t>
            </w:r>
          </w:p>
        </w:tc>
      </w:tr>
      <w:tr>
        <w:tc>
          <w:tcPr>
            <w:tcW w:type="dxa" w:w="4968"/>
          </w:tcPr>
          <w:p>
            <w:r>
              <w:t>Tools</w:t>
            </w:r>
          </w:p>
        </w:tc>
        <w:tc>
          <w:tcPr>
            <w:tcW w:type="dxa" w:w="4968"/>
          </w:tcPr>
          <w:p>
            <w:r>
              <w:t>Python, Pandas, NumPy, Matplotlib, Seaborn, Jupyter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Introduction</w:t>
      </w:r>
    </w:p>
    <w:p>
      <w:r>
        <w:t>Week 2 moves the project from strategic planning into practical Python execution. The task demonstrates how a raw telecom-style dataset can be inspected, cleaned, transformed, visualized, and interpreted before advanced analytics or machine learning.</w:t>
      </w:r>
    </w:p>
    <w:p>
      <w:r>
        <w:t>Because no mandatory dataset was supplied, a synthetic telecom customer-usage dataset was generated for educational purposes. Controlled quality issues were introduced so that the cleaning workflow could be demonstrated transparently. The dataset does not represent real subscribers or a real telecom operator.</w:t>
      </w:r>
    </w:p>
    <w:p>
      <w:pPr>
        <w:pStyle w:val="Heading1"/>
      </w:pPr>
      <w:r>
        <w:t>2. Dataset Structure</w:t>
      </w:r>
    </w:p>
    <w:p>
      <w:r>
        <w:t>The raw dataset contains 503 records, including three intentionally duplicated customer records. After duplicate removal, 500 unique customer records remain.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Customer_ID</w:t>
            </w:r>
          </w:p>
        </w:tc>
        <w:tc>
          <w:tcPr>
            <w:tcW w:type="dxa" w:w="3312"/>
          </w:tcPr>
          <w:p>
            <w:r>
              <w:t>Categorical</w:t>
            </w:r>
          </w:p>
        </w:tc>
        <w:tc>
          <w:tcPr>
            <w:tcW w:type="dxa" w:w="3312"/>
          </w:tcPr>
          <w:p>
            <w:r>
              <w:t>Unique customer identifier</w:t>
            </w:r>
          </w:p>
        </w:tc>
      </w:tr>
      <w:tr>
        <w:tc>
          <w:tcPr>
            <w:tcW w:type="dxa" w:w="3312"/>
          </w:tcPr>
          <w:p>
            <w:r>
              <w:t>Age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Customer age</w:t>
            </w:r>
          </w:p>
        </w:tc>
      </w:tr>
      <w:tr>
        <w:tc>
          <w:tcPr>
            <w:tcW w:type="dxa" w:w="3312"/>
          </w:tcPr>
          <w:p>
            <w:r>
              <w:t>Gender</w:t>
            </w:r>
          </w:p>
        </w:tc>
        <w:tc>
          <w:tcPr>
            <w:tcW w:type="dxa" w:w="3312"/>
          </w:tcPr>
          <w:p>
            <w:r>
              <w:t>Categorical</w:t>
            </w:r>
          </w:p>
        </w:tc>
        <w:tc>
          <w:tcPr>
            <w:tcW w:type="dxa" w:w="3312"/>
          </w:tcPr>
          <w:p>
            <w:r>
              <w:t>Customer gender</w:t>
            </w:r>
          </w:p>
        </w:tc>
      </w:tr>
      <w:tr>
        <w:tc>
          <w:tcPr>
            <w:tcW w:type="dxa" w:w="3312"/>
          </w:tcPr>
          <w:p>
            <w:r>
              <w:t>Region</w:t>
            </w:r>
          </w:p>
        </w:tc>
        <w:tc>
          <w:tcPr>
            <w:tcW w:type="dxa" w:w="3312"/>
          </w:tcPr>
          <w:p>
            <w:r>
              <w:t>Categorical</w:t>
            </w:r>
          </w:p>
        </w:tc>
        <w:tc>
          <w:tcPr>
            <w:tcW w:type="dxa" w:w="3312"/>
          </w:tcPr>
          <w:p>
            <w:r>
              <w:t>Geographic segment</w:t>
            </w:r>
          </w:p>
        </w:tc>
      </w:tr>
      <w:tr>
        <w:tc>
          <w:tcPr>
            <w:tcW w:type="dxa" w:w="3312"/>
          </w:tcPr>
          <w:p>
            <w:r>
              <w:t>Plan</w:t>
            </w:r>
          </w:p>
        </w:tc>
        <w:tc>
          <w:tcPr>
            <w:tcW w:type="dxa" w:w="3312"/>
          </w:tcPr>
          <w:p>
            <w:r>
              <w:t>Categorical</w:t>
            </w:r>
          </w:p>
        </w:tc>
        <w:tc>
          <w:tcPr>
            <w:tcW w:type="dxa" w:w="3312"/>
          </w:tcPr>
          <w:p>
            <w:r>
              <w:t>Basic, Standard or Premium</w:t>
            </w:r>
          </w:p>
        </w:tc>
      </w:tr>
      <w:tr>
        <w:tc>
          <w:tcPr>
            <w:tcW w:type="dxa" w:w="3312"/>
          </w:tcPr>
          <w:p>
            <w:r>
              <w:t>Tenure_Months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Customer tenure</w:t>
            </w:r>
          </w:p>
        </w:tc>
      </w:tr>
      <w:tr>
        <w:tc>
          <w:tcPr>
            <w:tcW w:type="dxa" w:w="3312"/>
          </w:tcPr>
          <w:p>
            <w:r>
              <w:t>Monthly_Data_GB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Monthly data usage</w:t>
            </w:r>
          </w:p>
        </w:tc>
      </w:tr>
      <w:tr>
        <w:tc>
          <w:tcPr>
            <w:tcW w:type="dxa" w:w="3312"/>
          </w:tcPr>
          <w:p>
            <w:r>
              <w:t>Call_Minutes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Voice usage</w:t>
            </w:r>
          </w:p>
        </w:tc>
      </w:tr>
      <w:tr>
        <w:tc>
          <w:tcPr>
            <w:tcW w:type="dxa" w:w="3312"/>
          </w:tcPr>
          <w:p>
            <w:r>
              <w:t>SMS_Count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SMS usage</w:t>
            </w:r>
          </w:p>
        </w:tc>
      </w:tr>
      <w:tr>
        <w:tc>
          <w:tcPr>
            <w:tcW w:type="dxa" w:w="3312"/>
          </w:tcPr>
          <w:p>
            <w:r>
              <w:t>Download_Speed_Mbps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Download speed</w:t>
            </w:r>
          </w:p>
        </w:tc>
      </w:tr>
      <w:tr>
        <w:tc>
          <w:tcPr>
            <w:tcW w:type="dxa" w:w="3312"/>
          </w:tcPr>
          <w:p>
            <w:r>
              <w:t>Latency_ms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Network latency</w:t>
            </w:r>
          </w:p>
        </w:tc>
      </w:tr>
      <w:tr>
        <w:tc>
          <w:tcPr>
            <w:tcW w:type="dxa" w:w="3312"/>
          </w:tcPr>
          <w:p>
            <w:r>
              <w:t>Dropped_Calls_pct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Dropped-call rate</w:t>
            </w:r>
          </w:p>
        </w:tc>
      </w:tr>
      <w:tr>
        <w:tc>
          <w:tcPr>
            <w:tcW w:type="dxa" w:w="3312"/>
          </w:tcPr>
          <w:p>
            <w:r>
              <w:t>Monthly_Bill_INR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Monthly bill</w:t>
            </w:r>
          </w:p>
        </w:tc>
      </w:tr>
      <w:tr>
        <w:tc>
          <w:tcPr>
            <w:tcW w:type="dxa" w:w="3312"/>
          </w:tcPr>
          <w:p>
            <w:r>
              <w:t>Support_Calls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Support contacts</w:t>
            </w:r>
          </w:p>
        </w:tc>
      </w:tr>
      <w:tr>
        <w:tc>
          <w:tcPr>
            <w:tcW w:type="dxa" w:w="3312"/>
          </w:tcPr>
          <w:p>
            <w:r>
              <w:t>Satisfaction_Score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1–5 satisfaction score</w:t>
            </w:r>
          </w:p>
        </w:tc>
      </w:tr>
      <w:tr>
        <w:tc>
          <w:tcPr>
            <w:tcW w:type="dxa" w:w="3312"/>
          </w:tcPr>
          <w:p>
            <w:r>
              <w:t>Churn</w:t>
            </w:r>
          </w:p>
        </w:tc>
        <w:tc>
          <w:tcPr>
            <w:tcW w:type="dxa" w:w="3312"/>
          </w:tcPr>
          <w:p>
            <w:r>
              <w:t>Categorical</w:t>
            </w:r>
          </w:p>
        </w:tc>
        <w:tc>
          <w:tcPr>
            <w:tcW w:type="dxa" w:w="3312"/>
          </w:tcPr>
          <w:p>
            <w:r>
              <w:t>Churn outcome</w:t>
            </w:r>
          </w:p>
        </w:tc>
      </w:tr>
    </w:tbl>
    <w:p/>
    <w:p>
      <w:pPr>
        <w:pStyle w:val="Heading1"/>
      </w:pPr>
      <w:r>
        <w:t>3. Data Quality Issues</w:t>
      </w:r>
    </w:p>
    <w:p>
      <w:pPr>
        <w:pStyle w:val="ListBullet"/>
      </w:pPr>
      <w:r>
        <w:t>Missing values in usage, satisfaction and plan fields.</w:t>
      </w:r>
    </w:p>
    <w:p>
      <w:pPr>
        <w:pStyle w:val="ListBullet"/>
      </w:pPr>
      <w:r>
        <w:t>Duplicate customer records.</w:t>
      </w:r>
    </w:p>
    <w:p>
      <w:pPr>
        <w:pStyle w:val="ListBullet"/>
      </w:pPr>
      <w:r>
        <w:t>Inconsistent category capitalization such as 'female' and 'south'.</w:t>
      </w:r>
    </w:p>
    <w:p>
      <w:pPr>
        <w:pStyle w:val="ListBullet"/>
      </w:pPr>
      <w:r>
        <w:t>Impossible negative network measurements.</w:t>
      </w:r>
    </w:p>
    <w:p>
      <w:pPr>
        <w:pStyle w:val="ListBullet"/>
      </w:pPr>
      <w:r>
        <w:t>Column names containing units/symbols that require standardization.</w:t>
      </w:r>
    </w:p>
    <w:p>
      <w:pPr>
        <w:pStyle w:val="ListBullet"/>
      </w:pPr>
      <w:r>
        <w:t>Different numeric ranges requiring normalization when appropriate.</w:t>
      </w:r>
    </w:p>
    <w:p>
      <w:pPr>
        <w:pStyle w:val="Heading1"/>
      </w:pPr>
      <w:r>
        <w:t>4. Step-by-Step Data Cleaning</w:t>
      </w:r>
    </w:p>
    <w:p>
      <w:pPr>
        <w:pStyle w:val="Heading2"/>
      </w:pPr>
      <w:r>
        <w:t>4.1 Load and inspect</w:t>
      </w:r>
    </w:p>
    <w:p>
      <w:r>
        <w:rPr>
          <w:rFonts w:ascii="Consolas" w:hAnsi="Consolas"/>
          <w:sz w:val="16"/>
        </w:rPr>
        <w:t>import pandas as pd</w:t>
        <w:br/>
        <w:br/>
        <w:t>df = pd.read_csv("data/raw/telecom_customer_usage_raw.csv")</w:t>
        <w:br/>
        <w:t>print(df.shape)</w:t>
        <w:br/>
        <w:t>print(df.head())</w:t>
        <w:br/>
        <w:t>print(df.info())</w:t>
      </w:r>
    </w:p>
    <w:p>
      <w:r>
        <w:t>Reasoning: Pandas provides direct CSV loading and inspection. Shape, head and info help establish the starting structure before transformations.</w:t>
      </w:r>
    </w:p>
    <w:p>
      <w:pPr>
        <w:pStyle w:val="Heading2"/>
      </w:pPr>
      <w:r>
        <w:t>4.2 Standardize column names</w:t>
      </w:r>
    </w:p>
    <w:p>
      <w:r>
        <w:rPr>
          <w:rFonts w:ascii="Consolas" w:hAnsi="Consolas"/>
          <w:sz w:val="16"/>
        </w:rPr>
        <w:t>df.columns = (</w:t>
        <w:br/>
        <w:t xml:space="preserve">    df.columns.str.strip()</w:t>
        <w:br/>
        <w:t xml:space="preserve">              .str.lower()</w:t>
        <w:br/>
        <w:t xml:space="preserve">              .str.replace("%", "pct", regex=False)</w:t>
        <w:br/>
        <w:t xml:space="preserve">              .str.replace(r"[^a-z0-9]+", "_", regex=True)</w:t>
        <w:br/>
        <w:t xml:space="preserve">              .str.strip("_")</w:t>
        <w:br/>
        <w:t>)</w:t>
      </w:r>
    </w:p>
    <w:p>
      <w:r>
        <w:t>Reasoning: Consistent snake_case names make the pipeline easier to read and reproduce.</w:t>
      </w:r>
    </w:p>
    <w:p>
      <w:pPr>
        <w:pStyle w:val="Heading2"/>
      </w:pPr>
      <w:r>
        <w:t>4.3 Remove duplicates</w:t>
      </w:r>
    </w:p>
    <w:p>
      <w:r>
        <w:rPr>
          <w:rFonts w:ascii="Consolas" w:hAnsi="Consolas"/>
          <w:sz w:val="16"/>
        </w:rPr>
        <w:t>duplicate_count = df.duplicated("customer_id").sum()</w:t>
        <w:br/>
        <w:t>df = df.drop_duplicates(subset="customer_id")</w:t>
      </w:r>
    </w:p>
    <w:p>
      <w:r>
        <w:t>Reasoning: Customer-level analysis should not count the same customer multiple times.</w:t>
      </w:r>
    </w:p>
    <w:p>
      <w:pPr>
        <w:pStyle w:val="Heading2"/>
      </w:pPr>
      <w:r>
        <w:t>4.4 Convert types and standardize categories</w:t>
      </w:r>
    </w:p>
    <w:p>
      <w:r>
        <w:rPr>
          <w:rFonts w:ascii="Consolas" w:hAnsi="Consolas"/>
          <w:sz w:val="16"/>
        </w:rPr>
        <w:t>for col in numeric_cols:</w:t>
        <w:br/>
        <w:t xml:space="preserve">    df[col] = pd.to_numeric(df[col], errors="coerce")</w:t>
        <w:br/>
        <w:br/>
        <w:t>df["gender"] = df["gender"].astype("string").str.strip().str.title()</w:t>
        <w:br/>
        <w:t>df["region"] = df["region"].astype("string").str.strip().str.title()</w:t>
        <w:br/>
        <w:t>df["plan"] = df["plan"].astype("string").str.strip().str.title()</w:t>
      </w:r>
    </w:p>
    <w:p>
      <w:r>
        <w:t>Reasoning: Explicit conversion prevents text-formatted numbers from breaking calculations, while category normalization avoids false categories.</w:t>
      </w:r>
    </w:p>
    <w:p>
      <w:pPr>
        <w:pStyle w:val="Heading2"/>
      </w:pPr>
      <w:r>
        <w:t>4.5 Handle invalid and missing values</w:t>
      </w:r>
    </w:p>
    <w:p>
      <w:r>
        <w:rPr>
          <w:rFonts w:ascii="Consolas" w:hAnsi="Consolas"/>
          <w:sz w:val="16"/>
        </w:rPr>
        <w:t>df.loc[df["latency_ms"] &lt; 0, "latency_ms"] = np.nan</w:t>
        <w:br/>
        <w:t>df.loc[df["download_speed_mbps"] &lt; 0, "download_speed_mbps"] = np.nan</w:t>
        <w:br/>
        <w:br/>
        <w:t>for col in numeric_cols:</w:t>
        <w:br/>
        <w:t xml:space="preserve">    df[col] = df[col].fillna(df[col].median())</w:t>
        <w:br/>
        <w:br/>
        <w:t>for col in ["gender", "region", "plan", "churn"]:</w:t>
        <w:br/>
        <w:t xml:space="preserve">    df[col] = df[col].fillna(df[col].mode()[0])</w:t>
      </w:r>
    </w:p>
    <w:p>
      <w:r>
        <w:t>Reasoning: Negative network measurements are physically implausible in this context, so they are treated as missing. Median/mode imputation preserves records while reducing the influence of extreme values.</w:t>
      </w:r>
    </w:p>
    <w:p>
      <w:pPr>
        <w:pStyle w:val="Heading2"/>
      </w:pPr>
      <w:r>
        <w:t>4.6 Normalize selected variables</w:t>
      </w:r>
    </w:p>
    <w:p>
      <w:r>
        <w:rPr>
          <w:rFonts w:ascii="Consolas" w:hAnsi="Consolas"/>
          <w:sz w:val="16"/>
        </w:rPr>
        <w:t>for col in ["monthly_data_gb", "call_minutes",</w:t>
        <w:br/>
        <w:t xml:space="preserve">            "download_speed_mbps", "latency_ms"]:</w:t>
        <w:br/>
        <w:t xml:space="preserve">    df[col + "_norm"] = (</w:t>
        <w:br/>
        <w:t xml:space="preserve">        (df[col] - df[col].min()) /</w:t>
        <w:br/>
        <w:t xml:space="preserve">        (df[col].max() - df[col].min())</w:t>
        <w:br/>
        <w:t xml:space="preserve">    )</w:t>
      </w:r>
    </w:p>
    <w:p>
      <w:r>
        <w:t>Reasoning: Min-max normalization maps selected continuous variables to a 0–1 range. It is useful when comparable scales are required.</w:t>
      </w:r>
    </w:p>
    <w:p>
      <w:pPr>
        <w:pStyle w:val="Heading1"/>
      </w:pPr>
      <w:r>
        <w:t>5. Cleaning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3312"/>
          </w:tcPr>
          <w:p>
            <w:r>
              <w:t>Records</w:t>
            </w:r>
          </w:p>
        </w:tc>
        <w:tc>
          <w:tcPr>
            <w:tcW w:type="dxa" w:w="3312"/>
          </w:tcPr>
          <w:p>
            <w:r>
              <w:t>503</w:t>
            </w:r>
          </w:p>
        </w:tc>
        <w:tc>
          <w:tcPr>
            <w:tcW w:type="dxa" w:w="3312"/>
          </w:tcPr>
          <w:p>
            <w:r>
              <w:t>500</w:t>
            </w:r>
          </w:p>
        </w:tc>
      </w:tr>
      <w:tr>
        <w:tc>
          <w:tcPr>
            <w:tcW w:type="dxa" w:w="3312"/>
          </w:tcPr>
          <w:p>
            <w:r>
              <w:t>Duplicate customer records</w:t>
            </w:r>
          </w:p>
        </w:tc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0</w:t>
            </w:r>
          </w:p>
        </w:tc>
      </w:tr>
      <w:tr>
        <w:tc>
          <w:tcPr>
            <w:tcW w:type="dxa" w:w="3312"/>
          </w:tcPr>
          <w:p>
            <w:r>
              <w:t>Missing values</w:t>
            </w:r>
          </w:p>
        </w:tc>
        <w:tc>
          <w:tcPr>
            <w:tcW w:type="dxa" w:w="3312"/>
          </w:tcPr>
          <w:p>
            <w:r>
              <w:t>Present</w:t>
            </w:r>
          </w:p>
        </w:tc>
        <w:tc>
          <w:tcPr>
            <w:tcW w:type="dxa" w:w="3312"/>
          </w:tcPr>
          <w:p>
            <w:r>
              <w:t>0 in final dataset</w:t>
            </w:r>
          </w:p>
        </w:tc>
      </w:tr>
      <w:tr>
        <w:tc>
          <w:tcPr>
            <w:tcW w:type="dxa" w:w="3312"/>
          </w:tcPr>
          <w:p>
            <w:r>
              <w:t>Invalid negative network values</w:t>
            </w:r>
          </w:p>
        </w:tc>
        <w:tc>
          <w:tcPr>
            <w:tcW w:type="dxa" w:w="3312"/>
          </w:tcPr>
          <w:p>
            <w:r>
              <w:t>Present</w:t>
            </w:r>
          </w:p>
        </w:tc>
        <w:tc>
          <w:tcPr>
            <w:tcW w:type="dxa" w:w="3312"/>
          </w:tcPr>
          <w:p>
            <w:r>
              <w:t>0</w:t>
            </w:r>
          </w:p>
        </w:tc>
      </w:tr>
      <w:tr>
        <w:tc>
          <w:tcPr>
            <w:tcW w:type="dxa" w:w="3312"/>
          </w:tcPr>
          <w:p>
            <w:r>
              <w:t>Category inconsistencies</w:t>
            </w:r>
          </w:p>
        </w:tc>
        <w:tc>
          <w:tcPr>
            <w:tcW w:type="dxa" w:w="3312"/>
          </w:tcPr>
          <w:p>
            <w:r>
              <w:t>Present</w:t>
            </w:r>
          </w:p>
        </w:tc>
        <w:tc>
          <w:tcPr>
            <w:tcW w:type="dxa" w:w="3312"/>
          </w:tcPr>
          <w:p>
            <w:r>
              <w:t>Standardized</w:t>
            </w:r>
          </w:p>
        </w:tc>
      </w:tr>
    </w:tbl>
    <w:p/>
    <w:p>
      <w:pPr>
        <w:pStyle w:val="Heading1"/>
      </w:pPr>
      <w:r>
        <w:t>6. Visualization and Interpretation</w:t>
      </w:r>
    </w:p>
    <w:p>
      <w:pPr>
        <w:pStyle w:val="Heading2"/>
      </w:pPr>
      <w:r>
        <w:t>Figure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_usag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Usage distribution: The distribution is right-skewed, with most customers using moderate data and a smaller high-usage group. This suggests possible usage-based segmentation.</w:t>
      </w:r>
    </w:p>
    <w:p>
      <w:pPr>
        <w:pStyle w:val="Heading2"/>
      </w:pPr>
      <w:r>
        <w:t>Figure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age_by_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Usage by plan: The simulated Premium segment has higher average data usage than lower-tier plans. This is an illustrative result and should not be generalized to real customers.</w:t>
      </w:r>
    </w:p>
    <w:p>
      <w:pPr>
        <w:pStyle w:val="Heading2"/>
      </w:pPr>
      <w:r>
        <w:t>Figure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eed_vs_la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Speed vs latency: The scatter plot compares two network performance indicators and separates churn outcomes visually. Patterns require statistical testing before strong conclusions.</w:t>
      </w:r>
    </w:p>
    <w:p>
      <w:pPr>
        <w:pStyle w:val="Heading2"/>
      </w:pPr>
      <w:r>
        <w:t>Figure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atisfaction_by_reg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Regional satisfaction: Regional averages allow analysts to identify geographic differences that may justify deeper investigation into network or customer factors.</w:t>
      </w:r>
    </w:p>
    <w:p>
      <w:pPr>
        <w:pStyle w:val="Heading2"/>
      </w:pPr>
      <w:r>
        <w:t>Figure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urn_by_pl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Churn by plan: Plan-level churn rates provide a direct visual check of whether churn varies by service plan and support the hypothesis-driven approach from Week 1.</w:t>
      </w:r>
    </w:p>
    <w:p>
      <w:pPr>
        <w:pStyle w:val="Heading1"/>
      </w:pPr>
      <w:r>
        <w:t>7. Why These Visualizations Were Selected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Chart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Question Answered</w:t>
            </w:r>
          </w:p>
        </w:tc>
      </w:tr>
      <w:tr>
        <w:tc>
          <w:tcPr>
            <w:tcW w:type="dxa" w:w="4968"/>
          </w:tcPr>
          <w:p>
            <w:r>
              <w:t>Histogram</w:t>
            </w:r>
          </w:p>
        </w:tc>
        <w:tc>
          <w:tcPr>
            <w:tcW w:type="dxa" w:w="4968"/>
          </w:tcPr>
          <w:p>
            <w:r>
              <w:t>How is customer data usage distributed?</w:t>
            </w:r>
          </w:p>
        </w:tc>
      </w:tr>
      <w:tr>
        <w:tc>
          <w:tcPr>
            <w:tcW w:type="dxa" w:w="4968"/>
          </w:tcPr>
          <w:p>
            <w:r>
              <w:t>Plan bar chart</w:t>
            </w:r>
          </w:p>
        </w:tc>
        <w:tc>
          <w:tcPr>
            <w:tcW w:type="dxa" w:w="4968"/>
          </w:tcPr>
          <w:p>
            <w:r>
              <w:t>Do usage levels differ by plan?</w:t>
            </w:r>
          </w:p>
        </w:tc>
      </w:tr>
      <w:tr>
        <w:tc>
          <w:tcPr>
            <w:tcW w:type="dxa" w:w="4968"/>
          </w:tcPr>
          <w:p>
            <w:r>
              <w:t>Scatter plot</w:t>
            </w:r>
          </w:p>
        </w:tc>
        <w:tc>
          <w:tcPr>
            <w:tcW w:type="dxa" w:w="4968"/>
          </w:tcPr>
          <w:p>
            <w:r>
              <w:t>How do speed and latency vary together?</w:t>
            </w:r>
          </w:p>
        </w:tc>
      </w:tr>
      <w:tr>
        <w:tc>
          <w:tcPr>
            <w:tcW w:type="dxa" w:w="4968"/>
          </w:tcPr>
          <w:p>
            <w:r>
              <w:t>Regional bar chart</w:t>
            </w:r>
          </w:p>
        </w:tc>
        <w:tc>
          <w:tcPr>
            <w:tcW w:type="dxa" w:w="4968"/>
          </w:tcPr>
          <w:p>
            <w:r>
              <w:t>Does satisfaction differ by region?</w:t>
            </w:r>
          </w:p>
        </w:tc>
      </w:tr>
      <w:tr>
        <w:tc>
          <w:tcPr>
            <w:tcW w:type="dxa" w:w="4968"/>
          </w:tcPr>
          <w:p>
            <w:r>
              <w:t>Churn bar chart</w:t>
            </w:r>
          </w:p>
        </w:tc>
        <w:tc>
          <w:tcPr>
            <w:tcW w:type="dxa" w:w="4968"/>
          </w:tcPr>
          <w:p>
            <w:r>
              <w:t>Does churn vary across plans?</w:t>
            </w:r>
          </w:p>
        </w:tc>
      </w:tr>
    </w:tbl>
    <w:p/>
    <w:p>
      <w:pPr>
        <w:pStyle w:val="Heading1"/>
      </w:pPr>
      <w:r>
        <w:t>8. Challenges and Alternative Solutions</w:t>
      </w:r>
    </w:p>
    <w:p>
      <w:pPr>
        <w:pStyle w:val="ListBullet"/>
      </w:pPr>
      <w:r>
        <w:t>No mandatory dataset was provided, so synthetic data was used instead of claiming access to private telecom records.</w:t>
      </w:r>
    </w:p>
    <w:p>
      <w:pPr>
        <w:pStyle w:val="ListBullet"/>
      </w:pPr>
      <w:r>
        <w:t>Deletion of every row containing a missing value was considered but rejected because it could unnecessarily reduce the dataset; median/mode imputation was used for this educational workflow.</w:t>
      </w:r>
    </w:p>
    <w:p>
      <w:pPr>
        <w:pStyle w:val="ListBullet"/>
      </w:pPr>
      <w:r>
        <w:t>Invalid network values were not clipped to arbitrary limits; they were converted to missing and then imputed.</w:t>
      </w:r>
    </w:p>
    <w:p>
      <w:pPr>
        <w:pStyle w:val="ListBullet"/>
      </w:pPr>
      <w:r>
        <w:t>Case normalization was used instead of manually editing individual records, making the process scalable.</w:t>
      </w:r>
    </w:p>
    <w:p>
      <w:pPr>
        <w:pStyle w:val="ListBullet"/>
      </w:pPr>
      <w:r>
        <w:t>Multiple visualization types were used because one chart cannot answer all telecom questions.</w:t>
      </w:r>
    </w:p>
    <w:p>
      <w:pPr>
        <w:pStyle w:val="ListBullet"/>
      </w:pPr>
      <w:r>
        <w:t>Synthetic results are clearly labelled as illustrative and are not presented as real telecom industry findings.</w:t>
      </w:r>
    </w:p>
    <w:p>
      <w:pPr>
        <w:pStyle w:val="Heading1"/>
      </w:pPr>
      <w:r>
        <w:t>9. Python Project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data/raw/telecom_customer_usage_raw.csv</w:t>
            </w:r>
          </w:p>
        </w:tc>
        <w:tc>
          <w:tcPr>
            <w:tcW w:type="dxa" w:w="4968"/>
          </w:tcPr>
          <w:p>
            <w:r>
              <w:t>Intentionally imperfect raw dataset</w:t>
            </w:r>
          </w:p>
        </w:tc>
      </w:tr>
      <w:tr>
        <w:tc>
          <w:tcPr>
            <w:tcW w:type="dxa" w:w="4968"/>
          </w:tcPr>
          <w:p>
            <w:r>
              <w:t>data/processed/telecom_customer_usage_clean.csv</w:t>
            </w:r>
          </w:p>
        </w:tc>
        <w:tc>
          <w:tcPr>
            <w:tcW w:type="dxa" w:w="4968"/>
          </w:tcPr>
          <w:p>
            <w:r>
              <w:t>Cleaned analysis-ready dataset</w:t>
            </w:r>
          </w:p>
        </w:tc>
      </w:tr>
      <w:tr>
        <w:tc>
          <w:tcPr>
            <w:tcW w:type="dxa" w:w="4968"/>
          </w:tcPr>
          <w:p>
            <w:r>
              <w:t>src/telecom_data_wrangling.py</w:t>
            </w:r>
          </w:p>
        </w:tc>
        <w:tc>
          <w:tcPr>
            <w:tcW w:type="dxa" w:w="4968"/>
          </w:tcPr>
          <w:p>
            <w:r>
              <w:t>Reproducible cleaning and visualization script</w:t>
            </w:r>
          </w:p>
        </w:tc>
      </w:tr>
      <w:tr>
        <w:tc>
          <w:tcPr>
            <w:tcW w:type="dxa" w:w="4968"/>
          </w:tcPr>
          <w:p>
            <w:r>
              <w:t>notebooks/Week_2_Telecom_Wrangling_and_Visualization.ipynb</w:t>
            </w:r>
          </w:p>
        </w:tc>
        <w:tc>
          <w:tcPr>
            <w:tcW w:type="dxa" w:w="4968"/>
          </w:tcPr>
          <w:p>
            <w:r>
              <w:t>Notebook workflow</w:t>
            </w:r>
          </w:p>
        </w:tc>
      </w:tr>
      <w:tr>
        <w:tc>
          <w:tcPr>
            <w:tcW w:type="dxa" w:w="4968"/>
          </w:tcPr>
          <w:p>
            <w:r>
              <w:t>figures/</w:t>
            </w:r>
          </w:p>
        </w:tc>
        <w:tc>
          <w:tcPr>
            <w:tcW w:type="dxa" w:w="4968"/>
          </w:tcPr>
          <w:p>
            <w:r>
              <w:t>Generated visualizations</w:t>
            </w:r>
          </w:p>
        </w:tc>
      </w:tr>
      <w:tr>
        <w:tc>
          <w:tcPr>
            <w:tcW w:type="dxa" w:w="4968"/>
          </w:tcPr>
          <w:p>
            <w:r>
              <w:t>reports/Week_2_Telecom_Data_Wrangling_Report.docx</w:t>
            </w:r>
          </w:p>
        </w:tc>
        <w:tc>
          <w:tcPr>
            <w:tcW w:type="dxa" w:w="4968"/>
          </w:tcPr>
          <w:p>
            <w:r>
              <w:t>This report</w:t>
            </w:r>
          </w:p>
        </w:tc>
      </w:tr>
    </w:tbl>
    <w:p/>
    <w:p>
      <w:pPr>
        <w:pStyle w:val="Heading1"/>
      </w:pPr>
      <w:r>
        <w:t>10. 30–35 Hour Work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Hours</w:t>
            </w:r>
          </w:p>
        </w:tc>
      </w:tr>
      <w:tr>
        <w:tc>
          <w:tcPr>
            <w:tcW w:type="dxa" w:w="4968"/>
          </w:tcPr>
          <w:p>
            <w:r>
              <w:t>Dataset design and telecom variable research</w:t>
            </w:r>
          </w:p>
        </w:tc>
        <w:tc>
          <w:tcPr>
            <w:tcW w:type="dxa" w:w="4968"/>
          </w:tcPr>
          <w:p>
            <w:r>
              <w:t>4</w:t>
            </w:r>
          </w:p>
        </w:tc>
      </w:tr>
      <w:tr>
        <w:tc>
          <w:tcPr>
            <w:tcW w:type="dxa" w:w="4968"/>
          </w:tcPr>
          <w:p>
            <w:r>
              <w:t>Python setup and raw-data preparation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</w:tcPr>
          <w:p>
            <w:r>
              <w:t>Data inspection and quality profiling</w:t>
            </w:r>
          </w:p>
        </w:tc>
        <w:tc>
          <w:tcPr>
            <w:tcW w:type="dxa" w:w="4968"/>
          </w:tcPr>
          <w:p>
            <w:r>
              <w:t>4</w:t>
            </w:r>
          </w:p>
        </w:tc>
      </w:tr>
      <w:tr>
        <w:tc>
          <w:tcPr>
            <w:tcW w:type="dxa" w:w="4968"/>
          </w:tcPr>
          <w:p>
            <w:r>
              <w:t>Cleaning and transformation coding</w:t>
            </w:r>
          </w:p>
        </w:tc>
        <w:tc>
          <w:tcPr>
            <w:tcW w:type="dxa" w:w="4968"/>
          </w:tcPr>
          <w:p>
            <w:r>
              <w:t>7</w:t>
            </w:r>
          </w:p>
        </w:tc>
      </w:tr>
      <w:tr>
        <w:tc>
          <w:tcPr>
            <w:tcW w:type="dxa" w:w="4968"/>
          </w:tcPr>
          <w:p>
            <w:r>
              <w:t>Visualization development</w:t>
            </w:r>
          </w:p>
        </w:tc>
        <w:tc>
          <w:tcPr>
            <w:tcW w:type="dxa" w:w="4968"/>
          </w:tcPr>
          <w:p>
            <w:r>
              <w:t>6</w:t>
            </w:r>
          </w:p>
        </w:tc>
      </w:tr>
      <w:tr>
        <w:tc>
          <w:tcPr>
            <w:tcW w:type="dxa" w:w="4968"/>
          </w:tcPr>
          <w:p>
            <w:r>
              <w:t>Interpretation and alternatives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</w:tcPr>
          <w:p>
            <w:r>
              <w:t>Documentation, review and GitHub organization</w:t>
            </w:r>
          </w:p>
        </w:tc>
        <w:tc>
          <w:tcPr>
            <w:tcW w:type="dxa" w:w="4968"/>
          </w:tcPr>
          <w:p>
            <w:r>
              <w:t>5–8</w:t>
            </w:r>
          </w:p>
        </w:tc>
      </w:tr>
      <w:tr>
        <w:tc>
          <w:tcPr>
            <w:tcW w:type="dxa" w:w="4968"/>
          </w:tcPr>
          <w:p>
            <w:r>
              <w:t>Total</w:t>
            </w:r>
          </w:p>
        </w:tc>
        <w:tc>
          <w:tcPr>
            <w:tcW w:type="dxa" w:w="4968"/>
          </w:tcPr>
          <w:p>
            <w:r>
              <w:t>32–35</w:t>
            </w:r>
          </w:p>
        </w:tc>
      </w:tr>
    </w:tbl>
    <w:p/>
    <w:p>
      <w:pPr>
        <w:pStyle w:val="Heading1"/>
      </w:pPr>
      <w:r>
        <w:t>11. Conclusion</w:t>
      </w:r>
    </w:p>
    <w:p>
      <w:r>
        <w:t>This Week 2 exercise demonstrates the transition from a telecom analytics strategy to practical Python execution. The workflow converts imperfect raw records into a consistent dataset through duplicate removal, type conversion, category standardization, missing-value treatment, invalid-value handling and normalization. The resulting visualizations provide different perspectives on usage, plans, network performance, regional satisfaction and churn.</w:t>
      </w:r>
    </w:p>
    <w:p>
      <w:r>
        <w:t>The exercise also demonstrates that data preparation and visualization are analytical activities, not merely coding steps. Every transformation needs a reason, and every chart needs context. The same workflow can be adapted to real public telecom datasets in later stages of the internship.</w:t>
      </w:r>
    </w:p>
    <w:p>
      <w:pPr>
        <w:pStyle w:val="Heading1"/>
      </w:pPr>
      <w:r>
        <w:t>12. Appendix – Reproducible Script</w:t>
      </w:r>
    </w:p>
    <w:p>
      <w:r>
        <w:t>The complete executable script is stored in the GitHub project under src/telecom_data_wrangling.py. It reads the raw CSV, cleans the data, writes the processed CSV, and generates the five figures.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Week 2 – Python Scripting for Data Wrangling and Visualization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Yuva Internship | Telecom Data Science Analyst | Week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