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 Report: Data Acquisition, Cleaning and Preprocessing</w:t>
      </w:r>
    </w:p>
    <w:p>
      <w:r>
        <w:t>Virtual Data Science with Python Trainee</w:t>
      </w:r>
    </w:p>
    <w:p>
      <w:pPr>
        <w:pStyle w:val="Heading1"/>
      </w:pPr>
      <w:r>
        <w:t>1. Title</w:t>
      </w:r>
    </w:p>
    <w:p>
      <w:r>
        <w:t>Data Acquisition, Cleaning and Preprocessing of the UCI Online Retail Transaction Dataset Using Python</w:t>
      </w:r>
    </w:p>
    <w:p>
      <w:pPr>
        <w:pStyle w:val="Heading1"/>
      </w:pPr>
      <w:r>
        <w:t>2. Objective</w:t>
      </w:r>
    </w:p>
    <w:p>
      <w:r>
        <w:t>To acquire a real-world public dataset and apply Python-based data inspection, cleaning, validation, outlier analysis, and preprocessing techniques while documenting their impact on data quality.</w:t>
      </w:r>
    </w:p>
    <w:p>
      <w:pPr>
        <w:pStyle w:val="Heading1"/>
      </w:pPr>
      <w:r>
        <w:t>3. Dataset Acquisition</w:t>
      </w:r>
    </w:p>
    <w:p>
      <w:r>
        <w:t>The UCI Online Retail dataset contains transaction records from a UK-based online retailer. The dataset was obtained from the UCI Machine Learning Repository and stored in the project's data/raw directory.</w:t>
      </w:r>
    </w:p>
    <w:p>
      <w:pPr>
        <w:pStyle w:val="Heading1"/>
      </w:pPr>
      <w:r>
        <w:t>4. Initial Dataset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Records</w:t>
            </w:r>
          </w:p>
        </w:tc>
        <w:tc>
          <w:tcPr>
            <w:tcW w:type="dxa" w:w="4320"/>
          </w:tcPr>
          <w:p>
            <w:r>
              <w:t>541,909</w:t>
            </w:r>
          </w:p>
        </w:tc>
      </w:tr>
      <w:tr>
        <w:tc>
          <w:tcPr>
            <w:tcW w:type="dxa" w:w="4320"/>
          </w:tcPr>
          <w:p>
            <w:r>
              <w:t>Variables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Duplicate rows</w:t>
            </w:r>
          </w:p>
        </w:tc>
        <w:tc>
          <w:tcPr>
            <w:tcW w:type="dxa" w:w="4320"/>
          </w:tcPr>
          <w:p>
            <w:r>
              <w:t>5,268</w:t>
            </w:r>
          </w:p>
        </w:tc>
      </w:tr>
      <w:tr>
        <w:tc>
          <w:tcPr>
            <w:tcW w:type="dxa" w:w="4320"/>
          </w:tcPr>
          <w:p>
            <w:r>
              <w:t>Missing CustomerID</w:t>
            </w:r>
          </w:p>
        </w:tc>
        <w:tc>
          <w:tcPr>
            <w:tcW w:type="dxa" w:w="4320"/>
          </w:tcPr>
          <w:p>
            <w:r>
              <w:t>135,080</w:t>
            </w:r>
          </w:p>
        </w:tc>
      </w:tr>
      <w:tr>
        <w:tc>
          <w:tcPr>
            <w:tcW w:type="dxa" w:w="4320"/>
          </w:tcPr>
          <w:p>
            <w:r>
              <w:t>Negative Quantity</w:t>
            </w:r>
          </w:p>
        </w:tc>
        <w:tc>
          <w:tcPr>
            <w:tcW w:type="dxa" w:w="4320"/>
          </w:tcPr>
          <w:p>
            <w:r>
              <w:t>10,624</w:t>
            </w:r>
          </w:p>
        </w:tc>
      </w:tr>
      <w:tr>
        <w:tc>
          <w:tcPr>
            <w:tcW w:type="dxa" w:w="4320"/>
          </w:tcPr>
          <w:p>
            <w:r>
              <w:t>Non-positive UnitPrice</w:t>
            </w:r>
          </w:p>
        </w:tc>
        <w:tc>
          <w:tcPr>
            <w:tcW w:type="dxa" w:w="4320"/>
          </w:tcPr>
          <w:p>
            <w:r>
              <w:t>2,517</w:t>
            </w:r>
          </w:p>
        </w:tc>
      </w:tr>
      <w:tr>
        <w:tc>
          <w:tcPr>
            <w:tcW w:type="dxa" w:w="4320"/>
          </w:tcPr>
          <w:p>
            <w:r>
              <w:t>Cancellation invoices</w:t>
            </w:r>
          </w:p>
        </w:tc>
        <w:tc>
          <w:tcPr>
            <w:tcW w:type="dxa" w:w="4320"/>
          </w:tcPr>
          <w:p>
            <w:r>
              <w:t>9,288</w:t>
            </w:r>
          </w:p>
        </w:tc>
      </w:tr>
    </w:tbl>
    <w:p>
      <w:pPr>
        <w:pStyle w:val="Heading1"/>
      </w:pPr>
      <w:r>
        <w:t>5. Data Cleaning and Preprocessing</w:t>
      </w:r>
    </w:p>
    <w:p>
      <w:pPr>
        <w:pStyle w:val="ListBullet"/>
      </w:pPr>
      <w:r>
        <w:t>Exact duplicate records were removed to prevent repeated observations from distorting analysis.</w:t>
      </w:r>
    </w:p>
    <w:p>
      <w:pPr>
        <w:pStyle w:val="ListBullet"/>
      </w:pPr>
      <w:r>
        <w:t>Cancellation invoices were excluded from the clean sales-analysis table.</w:t>
      </w:r>
    </w:p>
    <w:p>
      <w:pPr>
        <w:pStyle w:val="ListBullet"/>
      </w:pPr>
      <w:r>
        <w:t>Records with non-positive Quantity or UnitPrice were removed because they do not represent valid positive sales transactions for this analysis.</w:t>
      </w:r>
    </w:p>
    <w:p>
      <w:pPr>
        <w:pStyle w:val="ListBullet"/>
      </w:pPr>
      <w:r>
        <w:t>Rows missing CustomerID or Description were removed because customer-level analysis requires a valid customer identifier and usable product description.</w:t>
      </w:r>
    </w:p>
    <w:p>
      <w:pPr>
        <w:pStyle w:val="ListBullet"/>
      </w:pPr>
      <w:r>
        <w:t>InvoiceDate was converted to datetime and invalid dates were removed.</w:t>
      </w:r>
    </w:p>
    <w:p>
      <w:pPr>
        <w:pStyle w:val="ListBullet"/>
      </w:pPr>
      <w:r>
        <w:t>CustomerID was standardized to an integer-based string representation.</w:t>
      </w:r>
    </w:p>
    <w:p>
      <w:pPr>
        <w:pStyle w:val="ListBullet"/>
      </w:pPr>
      <w:r>
        <w:t>A TotalAmount feature was created as Quantity × UnitPrice.</w:t>
      </w:r>
    </w:p>
    <w:p>
      <w:pPr>
        <w:pStyle w:val="Heading1"/>
      </w:pPr>
      <w:r>
        <w:t>6. Outlier Analysis</w:t>
      </w:r>
    </w:p>
    <w:p>
      <w:r>
        <w:t>An IQR-based method was applied to TotalAmount. Q1 was 4.95, Q3 was 19.80, the IQR was 14.85, and the upper fence was 42.07. 31,231 records were flagged as potential transaction-value outliers. These observations were retained because unusually large legitimate purchases can be meaningful business events; flagging is safer than automatically deleting them.</w:t>
      </w:r>
    </w:p>
    <w:p>
      <w:pPr>
        <w:pStyle w:val="Heading1"/>
      </w:pPr>
      <w:r>
        <w:t>7. Impact of Preprocessing</w:t>
      </w:r>
    </w:p>
    <w:p>
      <w:r>
        <w:t>The dataset was reduced from 541,909 raw rows to 392,692 cleaned sales records. The resulting dataset has 0 missing cells and is stored as data/processed/online_retail_cleaned.csv. The cleaning process improves consistency, removes duplicate and invalid observations, standardizes key fields, and creates a derived monetary feature for further analysis.</w:t>
      </w:r>
    </w:p>
    <w:p>
      <w:pPr>
        <w:pStyle w:val="Heading1"/>
      </w:pPr>
      <w:r>
        <w:t>8. Challenges</w:t>
      </w:r>
    </w:p>
    <w:p>
      <w:pPr>
        <w:pStyle w:val="ListBullet"/>
      </w:pPr>
      <w:r>
        <w:t>Missing CustomerID values required a decision based on the intended customer-level analysis.</w:t>
      </w:r>
    </w:p>
    <w:p>
      <w:pPr>
        <w:pStyle w:val="ListBullet"/>
      </w:pPr>
      <w:r>
        <w:t>Cancellation records and negative quantities required domain-aware treatment rather than simple numeric filtering.</w:t>
      </w:r>
    </w:p>
    <w:p>
      <w:pPr>
        <w:pStyle w:val="ListBullet"/>
      </w:pPr>
      <w:r>
        <w:t>High transaction values can be legitimate, so IQR outliers were flagged instead of automatically removed.</w:t>
      </w:r>
    </w:p>
    <w:p>
      <w:pPr>
        <w:pStyle w:val="Heading1"/>
      </w:pPr>
      <w:r>
        <w:t>9. Code Snippet</w:t>
      </w:r>
    </w:p>
    <w:p>
      <w:r>
        <w:t>The complete preprocessing script is provided in src/data_preprocessing.py. The core operations are shown below:</w:t>
      </w:r>
    </w:p>
    <w:p>
      <w:r>
        <w:t>df = df.drop_duplicates()\ndf = df[(df["Quantity"] &gt; 0) &amp; (df["UnitPrice"] &gt; 0)]\ndf["TotalAmount"] = df["Quantity"] * df["UnitPrice"]</w:t>
      </w:r>
    </w:p>
    <w:p>
      <w:pPr>
        <w:pStyle w:val="Heading1"/>
      </w:pPr>
      <w:r>
        <w:t>10. Conclusion</w:t>
      </w:r>
    </w:p>
    <w:p>
      <w:r>
        <w:t>The Week 1 objective was completed using a real public dataset. Python was used to inspect, clean, validate, transform, and document the data. The processed dataset is ready for subsequent exploratory analysis or machine-learning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