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F59E0B"/>
          <w:sz w:val="38"/>
        </w:rPr>
        <w:t>Agent Portfolio Summary API Specification</w:t>
      </w:r>
    </w:p>
    <w:p>
      <w:pPr>
        <w:spacing w:after="80"/>
        <w:jc w:val="center"/>
      </w:pPr>
      <w:r>
        <w:rPr>
          <w:i/>
          <w:color w:val="334155"/>
          <w:sz w:val="19"/>
        </w:rPr>
        <w:t>Yellow Theme Template | REST + GraphQL | Complete and Module-wise Schemas with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216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5"/>
              </w:rPr>
              <w:t>Document Field</w:t>
            </w:r>
          </w:p>
        </w:tc>
        <w:tc>
          <w:tcPr>
            <w:tcW w:type="dxa" w:w="892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5"/>
              </w:rPr>
              <w:t>Value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Version</w:t>
            </w:r>
          </w:p>
        </w:tc>
        <w:tc>
          <w:tcPr>
            <w:tcW w:type="dxa" w:w="89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4.0 yellow theme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Prepared on</w:t>
            </w:r>
          </w:p>
        </w:tc>
        <w:tc>
          <w:tcPr>
            <w:tcW w:type="dxa" w:w="89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20 May 2026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Base path</w:t>
            </w:r>
          </w:p>
        </w:tc>
        <w:tc>
          <w:tcPr>
            <w:tcW w:type="dxa" w:w="89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/sbos-ibpm/v1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Primary key</w:t>
            </w:r>
          </w:p>
        </w:tc>
        <w:tc>
          <w:tcPr>
            <w:tcW w:type="dxa" w:w="89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agentCode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Scope</w:t>
            </w:r>
          </w:p>
        </w:tc>
        <w:tc>
          <w:tcPr>
            <w:tcW w:type="dxa" w:w="89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Index, glossary, REST, GraphQL, complete schemas, module-wise schemas, filled examples, pagination</w:t>
            </w:r>
          </w:p>
        </w:tc>
      </w:tr>
    </w:tbl>
    <w:p>
      <w:pPr>
        <w:pStyle w:val="Heading1"/>
        <w:spacing w:before="80" w:after="20"/>
      </w:pPr>
      <w:r>
        <w:t>1. Introduction</w:t>
      </w:r>
    </w:p>
    <w:p>
      <w:pPr>
        <w:spacing w:after="24" w:line="240" w:lineRule="auto"/>
      </w:pPr>
      <w:r>
        <w:t>This API gives a complete portfolio summary for a Business Correspondent / Agent. A dashboard can show transactions, commission, system health, targets, risk, audits, recommendations, and enterprise iScore from one response.</w:t>
      </w:r>
    </w:p>
    <w:p>
      <w:pPr>
        <w:spacing w:after="24" w:line="240" w:lineRule="auto"/>
      </w:pPr>
      <w:r>
        <w:t>The response is designed for both technical users and business users: numeric KPIs are returned together with trend rows, breakdowns, bands, and simple narrative explanations.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EF3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7"/>
              </w:rPr>
              <w:t>Template</w:t>
              <w:br/>
            </w:r>
            <w:r>
              <w:t>This version uses a compact yellow theme, tight spacing, wrapped code examples, and footer pagination.</w:t>
            </w:r>
          </w:p>
        </w:tc>
      </w:tr>
    </w:tbl>
    <w:p>
      <w:pPr>
        <w:pStyle w:val="Heading1"/>
        <w:spacing w:before="80" w:after="20"/>
      </w:pPr>
      <w:r>
        <w:t>2. Document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122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Section</w:t>
            </w:r>
          </w:p>
        </w:tc>
        <w:tc>
          <w:tcPr>
            <w:tcW w:type="dxa" w:w="993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Topic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Introduction and purpose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2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Document index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3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Glossary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API surface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5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Complete API and module-wise APIs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6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Modules returned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7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 windows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8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Section codes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9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Module-wise required highlights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10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Complete request and response schemas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11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Module-wise request and response schemas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12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Standard response shape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13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REST API specification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14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REST request and response examples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15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GraphQL API, query, variables, and response examples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16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Field catalog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17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Error contract</w:t>
            </w:r>
          </w:p>
        </w:tc>
      </w:tr>
      <w:tr>
        <w:tc>
          <w:tcPr>
            <w:tcW w:type="dxa" w:w="12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18</w:t>
            </w:r>
          </w:p>
        </w:tc>
        <w:tc>
          <w:tcPr>
            <w:tcW w:type="dxa" w:w="9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Frontend guidance</w:t>
            </w:r>
          </w:p>
        </w:tc>
      </w:tr>
    </w:tbl>
    <w:p>
      <w:pPr>
        <w:pStyle w:val="Heading1"/>
        <w:spacing w:before="80" w:after="20"/>
      </w:pPr>
      <w:r>
        <w:t>3.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252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Term</w:t>
            </w:r>
          </w:p>
        </w:tc>
        <w:tc>
          <w:tcPr>
            <w:tcW w:type="dxa" w:w="864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Meaning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 / BC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Business Correspondent or agent whose portfolio is retrieved.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Portfolio Summary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Consolidated agent view across transactions, commission, system health, targets, risk, audits, analytics, and EAPRM.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Window Code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Named time range such as LAST_7_DAYS, LAST_3_MONTHS, or CURRENT_FY_QUARTERS.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Grain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Trend period type: DAY, MONTH, or QUARTER.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Section Code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API code identifying one module, such as TRANSACTION_SUMMARY.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Overall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Summary values used by dashboard cards.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Trend Summary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Array of period rows used by charts and drill-down.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Breakdowns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Channel, transaction type, service type, product, or category splits.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Narrative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Simple business explanation returned with KPI values.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EAPRM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Enterprise Agent Performance Risk Management score and component score module.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iScore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Enterprise score from EAPRM used to classify agent risk/performance.</w:t>
            </w:r>
          </w:p>
        </w:tc>
      </w:tr>
      <w:tr>
        <w:tc>
          <w:tcPr>
            <w:tcW w:type="dxa" w:w="25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BD / TD</w:t>
            </w:r>
          </w:p>
        </w:tc>
        <w:tc>
          <w:tcPr>
            <w:tcW w:type="dxa" w:w="86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Business Decline and Technical Decline response code categories.</w:t>
            </w:r>
          </w:p>
        </w:tc>
      </w:tr>
    </w:tbl>
    <w:p>
      <w:pPr>
        <w:pStyle w:val="Heading1"/>
        <w:spacing w:before="80" w:after="20"/>
      </w:pPr>
      <w:r>
        <w:t>4. API Surface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79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Method</w:t>
            </w:r>
          </w:p>
        </w:tc>
        <w:tc>
          <w:tcPr>
            <w:tcW w:type="dxa" w:w="460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Endpoint</w:t>
            </w:r>
          </w:p>
        </w:tc>
        <w:tc>
          <w:tcPr>
            <w:tcW w:type="dxa" w:w="576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Purpose</w:t>
            </w:r>
          </w:p>
        </w:tc>
      </w:tr>
      <w:tr>
        <w:tc>
          <w:tcPr>
            <w:tcW w:type="dxa" w:w="7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/sbos-ibpm/v1/agents/{agentCode}/portfolio-summary</w:t>
            </w:r>
          </w:p>
        </w:tc>
        <w:tc>
          <w:tcPr>
            <w:tcW w:type="dxa" w:w="57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Complete dashboard summary for selected windows.</w:t>
            </w:r>
          </w:p>
        </w:tc>
      </w:tr>
      <w:tr>
        <w:tc>
          <w:tcPr>
            <w:tcW w:type="dxa" w:w="7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/sbos-ibpm/v1/agents/{agentCode}/portfolio-summary/sections/{sectionCode}</w:t>
            </w:r>
          </w:p>
        </w:tc>
        <w:tc>
          <w:tcPr>
            <w:tcW w:type="dxa" w:w="57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One section only, for drill-down screens.</w:t>
            </w:r>
          </w:p>
        </w:tc>
      </w:tr>
      <w:tr>
        <w:tc>
          <w:tcPr>
            <w:tcW w:type="dxa" w:w="7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/sbos-ibpm/v1/agents/{agentCode}/portfolio-trends</w:t>
            </w:r>
          </w:p>
        </w:tc>
        <w:tc>
          <w:tcPr>
            <w:tcW w:type="dxa" w:w="57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Chart-ready trends by DAY, MONTH, or QUARTER.</w:t>
            </w:r>
          </w:p>
        </w:tc>
      </w:tr>
      <w:tr>
        <w:tc>
          <w:tcPr>
            <w:tcW w:type="dxa" w:w="7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POST</w:t>
            </w:r>
          </w:p>
        </w:tc>
        <w:tc>
          <w:tcPr>
            <w:tcW w:type="dxa" w:w="46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/sbos-ibpm/v1/agents/{agentCode}/portfolio-summary/query</w:t>
            </w:r>
          </w:p>
        </w:tc>
        <w:tc>
          <w:tcPr>
            <w:tcW w:type="dxa" w:w="57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Advanced filtered summary request.</w:t>
            </w:r>
          </w:p>
        </w:tc>
      </w:tr>
      <w:tr>
        <w:tc>
          <w:tcPr>
            <w:tcW w:type="dxa" w:w="7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POST</w:t>
            </w:r>
          </w:p>
        </w:tc>
        <w:tc>
          <w:tcPr>
            <w:tcW w:type="dxa" w:w="46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/graphql</w:t>
            </w:r>
          </w:p>
        </w:tc>
        <w:tc>
          <w:tcPr>
            <w:tcW w:type="dxa" w:w="57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GraphQL endpoint for frontend field selection.</w:t>
            </w:r>
          </w:p>
        </w:tc>
      </w:tr>
    </w:tbl>
    <w:p>
      <w:pPr>
        <w:pStyle w:val="Heading1"/>
        <w:spacing w:before="80" w:after="20"/>
      </w:pPr>
      <w:r>
        <w:t>5. Complete API and Module-wise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16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API Type</w:t>
            </w:r>
          </w:p>
        </w:tc>
        <w:tc>
          <w:tcPr>
            <w:tcW w:type="dxa" w:w="489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Endpoint</w:t>
            </w:r>
          </w:p>
        </w:tc>
        <w:tc>
          <w:tcPr>
            <w:tcW w:type="dxa" w:w="417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When To Use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Complete REST API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GET /sbos-ibpm/v1/agents/{agentCode}/portfolio-summary</w:t>
            </w:r>
          </w:p>
        </w:tc>
        <w:tc>
          <w:tcPr>
            <w:tcW w:type="dxa" w:w="41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Load full dashboard with all or selected modules.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Complete REST Query API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POST /sbos-ibpm/v1/agents/{agentCode}/portfolio-summary/query</w:t>
            </w:r>
          </w:p>
        </w:tc>
        <w:tc>
          <w:tcPr>
            <w:tcW w:type="dxa" w:w="41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 advanced filters and explicit module/window selection.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Module-wise REST API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GET /sbos-ibpm/v1/agents/{agentCode}/portfolio-summary/sections/{sectionCode}</w:t>
            </w:r>
          </w:p>
        </w:tc>
        <w:tc>
          <w:tcPr>
            <w:tcW w:type="dxa" w:w="41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Load or refresh one module independently.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Trend API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GET /sbos-ibpm/v1/agents/{agentCode}/portfolio-trends</w:t>
            </w:r>
          </w:p>
        </w:tc>
        <w:tc>
          <w:tcPr>
            <w:tcW w:type="dxa" w:w="41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Load chart-only data by section and grain.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GraphQL API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POST /graphql</w:t>
            </w:r>
          </w:p>
        </w:tc>
        <w:tc>
          <w:tcPr>
            <w:tcW w:type="dxa" w:w="41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Fetch only fields needed by the frontend widget.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80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Module</w:t>
            </w:r>
          </w:p>
        </w:tc>
        <w:tc>
          <w:tcPr>
            <w:tcW w:type="dxa" w:w="324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Section Code</w:t>
            </w:r>
          </w:p>
        </w:tc>
        <w:tc>
          <w:tcPr>
            <w:tcW w:type="dxa" w:w="518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Module-wise REST API</w:t>
            </w:r>
          </w:p>
        </w:tc>
      </w:tr>
      <w:tr>
        <w:tc>
          <w:tcPr>
            <w:tcW w:type="dxa" w:w="28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Transaction Summary</w:t>
            </w:r>
          </w:p>
        </w:tc>
        <w:tc>
          <w:tcPr>
            <w:tcW w:type="dxa" w:w="32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TRANSACTION_SUMMARY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GET /sbos-ibpm/v1/agents/{agentCode}/portfolio-summary/sections/TRANSACTION_SUMMARY</w:t>
            </w:r>
          </w:p>
        </w:tc>
      </w:tr>
      <w:tr>
        <w:tc>
          <w:tcPr>
            <w:tcW w:type="dxa" w:w="28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Commission Summary</w:t>
            </w:r>
          </w:p>
        </w:tc>
        <w:tc>
          <w:tcPr>
            <w:tcW w:type="dxa" w:w="32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COMMISSION_SUMMARY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GET /sbos-ibpm/v1/agents/{agentCode}/portfolio-summary/sections/COMMISSION_SUMMARY</w:t>
            </w:r>
          </w:p>
        </w:tc>
      </w:tr>
      <w:tr>
        <w:tc>
          <w:tcPr>
            <w:tcW w:type="dxa" w:w="28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System Performance</w:t>
            </w:r>
          </w:p>
        </w:tc>
        <w:tc>
          <w:tcPr>
            <w:tcW w:type="dxa" w:w="32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SYSTEM_PERFORMANCE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GET /sbos-ibpm/v1/agents/{agentCode}/portfolio-summary/sections/SYSTEM_PERFORMANCE</w:t>
            </w:r>
          </w:p>
        </w:tc>
      </w:tr>
      <w:tr>
        <w:tc>
          <w:tcPr>
            <w:tcW w:type="dxa" w:w="28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Target &amp; Campaign Management</w:t>
            </w:r>
          </w:p>
        </w:tc>
        <w:tc>
          <w:tcPr>
            <w:tcW w:type="dxa" w:w="32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TARGET_CAMPAIGN_MANAGEMENT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GET /sbos-ibpm/v1/agents/{agentCode}/portfolio-summary/sections/TARGET_CAMPAIGN_MANAGEMENT</w:t>
            </w:r>
          </w:p>
        </w:tc>
      </w:tr>
      <w:tr>
        <w:tc>
          <w:tcPr>
            <w:tcW w:type="dxa" w:w="28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Anomaly Risk Management</w:t>
            </w:r>
          </w:p>
        </w:tc>
        <w:tc>
          <w:tcPr>
            <w:tcW w:type="dxa" w:w="32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ANOMALY_RISK_MANAGEMENT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GET /sbos-ibpm/v1/agents/{agentCode}/portfolio-summary/sections/ANOMALY_RISK_MANAGEMENT</w:t>
            </w:r>
          </w:p>
        </w:tc>
      </w:tr>
      <w:tr>
        <w:tc>
          <w:tcPr>
            <w:tcW w:type="dxa" w:w="28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Agent Audit Management</w:t>
            </w:r>
          </w:p>
        </w:tc>
        <w:tc>
          <w:tcPr>
            <w:tcW w:type="dxa" w:w="32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AGENT_AUDIT_MANAGEMENT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GET /sbos-ibpm/v1/agents/{agentCode}/portfolio-summary/sections/AGENT_AUDIT_MANAGEMENT</w:t>
            </w:r>
          </w:p>
        </w:tc>
      </w:tr>
      <w:tr>
        <w:tc>
          <w:tcPr>
            <w:tcW w:type="dxa" w:w="28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Analytics Reporting Management</w:t>
            </w:r>
          </w:p>
        </w:tc>
        <w:tc>
          <w:tcPr>
            <w:tcW w:type="dxa" w:w="32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ANALYTICS_REPORTING_MANAGEMENT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GET /sbos-ibpm/v1/agents/{agentCode}/portfolio-summary/sections/ANALYTICS_REPORTING_MANAGEMENT</w:t>
            </w:r>
          </w:p>
        </w:tc>
      </w:tr>
      <w:tr>
        <w:tc>
          <w:tcPr>
            <w:tcW w:type="dxa" w:w="280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Enterprise Agent Performance Risk Management</w:t>
            </w:r>
          </w:p>
        </w:tc>
        <w:tc>
          <w:tcPr>
            <w:tcW w:type="dxa" w:w="32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ENTERPRISE_AGENT_PERFORMANCE_RISK_MANAGEMENT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GET /sbos-ibpm/v1/agents/{agentCode}/portfolio-summary/sections/ENTERPRISE_AGENT_PERFORMANCE_RISK_MANAGEMENT</w:t>
            </w:r>
          </w:p>
        </w:tc>
      </w:tr>
    </w:tbl>
    <w:p>
      <w:pPr>
        <w:pStyle w:val="Heading1"/>
        <w:spacing w:before="80" w:after="20"/>
      </w:pPr>
      <w:r>
        <w:t>6. Modules Returned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88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Module</w:t>
            </w:r>
          </w:p>
        </w:tc>
        <w:tc>
          <w:tcPr>
            <w:tcW w:type="dxa" w:w="316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JSON Field</w:t>
            </w:r>
          </w:p>
        </w:tc>
        <w:tc>
          <w:tcPr>
            <w:tcW w:type="dxa" w:w="518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What It Means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Transaction Summary</w:t>
            </w:r>
          </w:p>
        </w:tc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transactionSummary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Transactions, enrollments, lead services, ease services, cash movement, channel/type/service breakdowns.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Commission Summary</w:t>
            </w:r>
          </w:p>
        </w:tc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commissionSummary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SBOS Autopay commission, eligible transactions, eligible amount, commission rank, average commission.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System Performance</w:t>
            </w:r>
          </w:p>
        </w:tc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systemPerformance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Success/failure ratio, business declines, technical declines, top BD/TD response code.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Target &amp; Campaign Management</w:t>
            </w:r>
          </w:p>
        </w:tc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targetCampaignManagement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Targets assigned, achievement, pending count, remaining days, target status, daily required pace.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Anomaly Risk Management</w:t>
            </w:r>
          </w:p>
        </w:tc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anomalyRiskManagement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Suspicious transactions, suspicious customers, suspicious amount, anomaly cases, risk band.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 Audit Management</w:t>
            </w:r>
          </w:p>
        </w:tc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agentAuditManagement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Audits initiated, audit marks, ongoing audits, recent audit list, last audited date.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Analytics Reporting Management</w:t>
            </w:r>
          </w:p>
        </w:tc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analyticsReportingManagement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Descriptive, diagnostic, predictive, and prescriptive recommendations.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Enterprise Agent Performance Risk Management</w:t>
            </w:r>
          </w:p>
        </w:tc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enterpriseAgentPerformanceRiskManagement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EAPRM iScore, band, component scores, customers engaged, attendance percentage.</w:t>
            </w:r>
          </w:p>
        </w:tc>
      </w:tr>
    </w:tbl>
    <w:p>
      <w:pPr>
        <w:pStyle w:val="Heading1"/>
        <w:spacing w:before="80" w:after="20"/>
      </w:pPr>
      <w:r>
        <w:t>7. Time Windows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08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Window</w:t>
            </w:r>
          </w:p>
        </w:tc>
        <w:tc>
          <w:tcPr>
            <w:tcW w:type="dxa" w:w="208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Grain</w:t>
            </w:r>
          </w:p>
        </w:tc>
        <w:tc>
          <w:tcPr>
            <w:tcW w:type="dxa" w:w="172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Count</w:t>
            </w:r>
          </w:p>
        </w:tc>
        <w:tc>
          <w:tcPr>
            <w:tcW w:type="dxa" w:w="532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Usage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LAST_7_DAYS</w:t>
            </w:r>
          </w:p>
        </w:tc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DAY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7 periods</w:t>
            </w:r>
          </w:p>
        </w:tc>
        <w:tc>
          <w:tcPr>
            <w:tcW w:type="dxa" w:w="53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Daily chart and recent operational action.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LAST_3_MONTHS</w:t>
            </w:r>
          </w:p>
        </w:tc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MONTH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3 periods</w:t>
            </w:r>
          </w:p>
        </w:tc>
        <w:tc>
          <w:tcPr>
            <w:tcW w:type="dxa" w:w="53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Recent month-wise performance comparison.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CURRENT_FY_QUARTERS</w:t>
            </w:r>
          </w:p>
        </w:tc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QUARTER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 periods</w:t>
            </w:r>
          </w:p>
        </w:tc>
        <w:tc>
          <w:tcPr>
            <w:tcW w:type="dxa" w:w="53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Q1-Q4 of the current financial year.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CUSTOM</w:t>
            </w:r>
          </w:p>
        </w:tc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DAY / MONTH / QUARTER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Based on request</w:t>
            </w:r>
          </w:p>
        </w:tc>
        <w:tc>
          <w:tcPr>
            <w:tcW w:type="dxa" w:w="53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Custom analytics range using fromDate and toDate.</w:t>
            </w:r>
          </w:p>
        </w:tc>
      </w:tr>
    </w:tbl>
    <w:p>
      <w:pPr>
        <w:pStyle w:val="Heading1"/>
        <w:spacing w:before="80" w:after="20"/>
      </w:pPr>
      <w:r>
        <w:t>8. Section Codes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04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Section Code</w:t>
            </w:r>
          </w:p>
        </w:tc>
        <w:tc>
          <w:tcPr>
            <w:tcW w:type="dxa" w:w="504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JSON Field</w:t>
            </w:r>
          </w:p>
        </w:tc>
      </w:tr>
      <w:tr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TRANSACTION_SUMMARY</w:t>
            </w:r>
          </w:p>
        </w:tc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transactionSummary</w:t>
            </w:r>
          </w:p>
        </w:tc>
      </w:tr>
      <w:tr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COMMISSION_SUMMARY</w:t>
            </w:r>
          </w:p>
        </w:tc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commissionSummary</w:t>
            </w:r>
          </w:p>
        </w:tc>
      </w:tr>
      <w:tr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SYSTEM_PERFORMANCE</w:t>
            </w:r>
          </w:p>
        </w:tc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systemPerformance</w:t>
            </w:r>
          </w:p>
        </w:tc>
      </w:tr>
      <w:tr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TARGET_CAMPAIGN_MANAGEMENT</w:t>
            </w:r>
          </w:p>
        </w:tc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targetCampaignManagement</w:t>
            </w:r>
          </w:p>
        </w:tc>
      </w:tr>
      <w:tr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ANOMALY_RISK_MANAGEMENT</w:t>
            </w:r>
          </w:p>
        </w:tc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anomalyRiskManagement</w:t>
            </w:r>
          </w:p>
        </w:tc>
      </w:tr>
      <w:tr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AGENT_AUDIT_MANAGEMENT</w:t>
            </w:r>
          </w:p>
        </w:tc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agentAuditManagement</w:t>
            </w:r>
          </w:p>
        </w:tc>
      </w:tr>
      <w:tr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ANALYTICS_REPORTING_MANAGEMENT</w:t>
            </w:r>
          </w:p>
        </w:tc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analyticsReportingManagement</w:t>
            </w:r>
          </w:p>
        </w:tc>
      </w:tr>
      <w:tr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ENTERPRISE_AGENT_PERFORMANCE_RISK_MANAGEMENT</w:t>
            </w:r>
          </w:p>
        </w:tc>
        <w:tc>
          <w:tcPr>
            <w:tcW w:type="dxa" w:w="504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enterpriseAgentPerformanceRiskManagement</w:t>
            </w:r>
          </w:p>
        </w:tc>
      </w:tr>
    </w:tbl>
    <w:p>
      <w:pPr>
        <w:pStyle w:val="Heading1"/>
        <w:spacing w:before="80" w:after="20"/>
      </w:pPr>
      <w:r>
        <w:t>9. Module-wise Required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EF3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7"/>
              </w:rPr>
              <w:t>Mandatory trend coverage</w:t>
              <w:br/>
            </w:r>
            <w:r>
              <w:t>Every module must support day-wise highlights for LAST_7_DAYS, month-wise highlights for LAST_3_MONTHS, and quarter-wise highlights for all four quarters of the current financial year.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08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1"/>
              </w:rPr>
              <w:t>Module</w:t>
            </w:r>
          </w:p>
        </w:tc>
        <w:tc>
          <w:tcPr>
            <w:tcW w:type="dxa" w:w="302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1"/>
              </w:rPr>
              <w:t>Last 7 Days - Daily</w:t>
            </w:r>
          </w:p>
        </w:tc>
        <w:tc>
          <w:tcPr>
            <w:tcW w:type="dxa" w:w="302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1"/>
              </w:rPr>
              <w:t>Last 3 Months - Monthly</w:t>
            </w:r>
          </w:p>
        </w:tc>
        <w:tc>
          <w:tcPr>
            <w:tcW w:type="dxa" w:w="309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1"/>
              </w:rPr>
              <w:t>Current FY 4 Quarters - Quarterly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Transaction Summary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Daily total transactions, financial/non-financial split, amount involved, cash inflow/outflow, top channel, top transaction type, service mix.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Month-wise transaction count, amount involved, financial transaction ratio, cash movement, enrollment/lead/ease service movement.</w:t>
            </w:r>
          </w:p>
        </w:tc>
        <w:tc>
          <w:tcPr>
            <w:tcW w:type="dxa" w:w="30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Quarter-wise transaction growth, amount growth, channel mix, financial transaction ratio trend, service adoption trend.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Commission Summary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Daily commission earned, eligible transaction count, eligible amount, average commission, rank movement.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Month-wise commission earned, eligible transaction value, average commission, rank trend.</w:t>
            </w:r>
          </w:p>
        </w:tc>
        <w:tc>
          <w:tcPr>
            <w:tcW w:type="dxa" w:w="30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Quarter-wise commission growth, rank movement, commission productivity, eligible transaction quality.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System Performance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Daily success ratio, failure ratio, BD count, TD count, top BD/TD response code.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Month-wise success/failure trend, dominant decline type, top recurring response code.</w:t>
            </w:r>
          </w:p>
        </w:tc>
        <w:tc>
          <w:tcPr>
            <w:tcW w:type="dxa" w:w="30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Quarter-wise system health band, error movement, operational stability comparison.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Target &amp; Campaign Management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Daily target achievement, pending transaction count, required transactions per day, target status.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Month-wise targets assigned, achieved, pending, average achievement percent.</w:t>
            </w:r>
          </w:p>
        </w:tc>
        <w:tc>
          <w:tcPr>
            <w:tcW w:type="dxa" w:w="30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Quarter-wise target completion, campaign effectiveness, missed target concentration, achievement band.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Anomaly Risk Management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Daily suspicious transaction count/ratio, suspicious amount, suspicious customers, top anomaly case.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Month-wise suspicious amount, anomaly case count, repeated customers, risk band movement.</w:t>
            </w:r>
          </w:p>
        </w:tc>
        <w:tc>
          <w:tcPr>
            <w:tcW w:type="dxa" w:w="30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Quarter-wise risk trend, fraud/anomaly concentration, high-risk pattern movement.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Agent Audit Management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Daily audits initiated/closed, ongoing audits, audit marks when available, latest audit status.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Month-wise audit volume, average marks, ongoing audit backlog, audit source split.</w:t>
            </w:r>
          </w:p>
        </w:tc>
        <w:tc>
          <w:tcPr>
            <w:tcW w:type="dxa" w:w="30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Quarter-wise audit quality, recurring audit source, compliance improvement, critical audit count.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Analytics Reporting Management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Daily recommendations by type/severity, open/accepted/closed recommendations, top module.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Month-wise recommendation volume, major/critical recommendations, acceptance and closure trend.</w:t>
            </w:r>
          </w:p>
        </w:tc>
        <w:tc>
          <w:tcPr>
            <w:tcW w:type="dxa" w:w="30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Quarter-wise recommendation effectiveness, unresolved recommendation load, priority trend.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Enterprise Agent Performance Risk Management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Daily iScore, band, operational/compliance/financial health scores, attendance, customers engaged.</w:t>
            </w:r>
          </w:p>
        </w:tc>
        <w:tc>
          <w:tcPr>
            <w:tcW w:type="dxa" w:w="302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Month-wise iScore movement, component score trend, attendance trend, customer engagement trend.</w:t>
            </w:r>
          </w:p>
        </w:tc>
        <w:tc>
          <w:tcPr>
            <w:tcW w:type="dxa" w:w="30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1"/>
              </w:rPr>
              <w:t>Quarter-wise iScore band movement, component score improvement, risk-performance trajectory.</w:t>
            </w:r>
          </w:p>
        </w:tc>
      </w:tr>
    </w:tbl>
    <w:p>
      <w:pPr>
        <w:pStyle w:val="Heading1"/>
        <w:spacing w:before="80" w:after="20"/>
      </w:pPr>
      <w:r>
        <w:t>10. Complete Request and Response Schemas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c>
          <w:tcPr>
            <w:tcW w:type="dxa" w:w="244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Request Field</w:t>
            </w:r>
          </w:p>
        </w:tc>
        <w:tc>
          <w:tcPr>
            <w:tcW w:type="dxa" w:w="165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08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Required</w:t>
            </w:r>
          </w:p>
        </w:tc>
        <w:tc>
          <w:tcPr>
            <w:tcW w:type="dxa" w:w="244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Example</w:t>
            </w:r>
          </w:p>
        </w:tc>
        <w:tc>
          <w:tcPr>
            <w:tcW w:type="dxa" w:w="360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Meaning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agentCode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path 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BC00012345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Agent/BC code in URL path.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windowCodes[]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array enum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LAST_7_DAYS, LAST_3_MONTHS, CURRENT_FY_QUARTERS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Time windows to return.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sectionCodes[]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array enum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TRANSACTION_SUMMARY, COMMISSION_SUMMARY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Modules to include. Omit for all modules.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includeTrends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true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trendSummary.periods[].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includeBreakdowns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true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breakdowns object.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includeNarratives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true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narrative text.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filters.channelCodes[]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array 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ONUS, OFFUS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 by channel.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filters.transactionTypeCodes[]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array 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AEPS, RUPAY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 by transaction type.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filters.serviceTypeCodes[]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array 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CD, CW, FT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 by service type.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filters.enrollmentTypeCodes[]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array 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PMJJBY, PMSBY, APY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 by enrollment product.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filters.leadServiceTypeCodes[]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array 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Loan, RD, FD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 by lead service.</w:t>
            </w:r>
          </w:p>
        </w:tc>
      </w:tr>
      <w:tr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filters.easeServiceTypeCodes[]</w:t>
            </w:r>
          </w:p>
        </w:tc>
        <w:tc>
          <w:tcPr>
            <w:tcW w:type="dxa" w:w="165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array 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244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Debit Card Hotlisting</w:t>
            </w:r>
          </w:p>
        </w:tc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Filter by ease service.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316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Response Field</w:t>
            </w:r>
          </w:p>
        </w:tc>
        <w:tc>
          <w:tcPr>
            <w:tcW w:type="dxa" w:w="172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Type</w:t>
            </w:r>
          </w:p>
        </w:tc>
        <w:tc>
          <w:tcPr>
            <w:tcW w:type="dxa" w:w="108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518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Meaning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requestId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Correlation id for support and logs.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schemaVersion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API schema version.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referenceDataVersion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string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Reference taxonomy version.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generatedAt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datetime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Response timestamp.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 identity and hierarchy.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portfolioStatus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Overall band, refresh state, data freshness.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array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One object per requested window.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timeWindows[].sections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Map of module JSON sections.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recommendations[]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array</w:t>
            </w:r>
          </w:p>
        </w:tc>
        <w:tc>
          <w:tcPr>
            <w:tcW w:type="dxa" w:w="10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Cross-module recommendations.</w:t>
            </w:r>
          </w:p>
        </w:tc>
      </w:tr>
    </w:tbl>
    <w:p>
      <w:pPr>
        <w:pStyle w:val="Heading2"/>
        <w:spacing w:before="40" w:after="20"/>
      </w:pPr>
      <w:r>
        <w:t>10.1 Combined Complete API Schema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"completePortfolioRequest":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"path parameter",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"body":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"windowCodes":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"CURRENT_FY_QUARTERS"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"TRANSACTION_SUMMARY",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"COMMISSION_SUMMARY"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"includeTrends":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"includeBreakdowns":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"includeNarratives":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"filters":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"channelCodes":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"ONUS",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"OFFUS"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"completePortfolioResponse":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"requestId": "string",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"agent": "Agent",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"portfolioStatus": "PortfolioStatus",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"code": "WindowCode",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"grain": "TrendGrain",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"sections": "PortfolioSections"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"recommendations":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"Recommendation"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"modulePortfolioRequest":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"path parameter",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"sectionCode": "path parameter",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"query":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"windowCodes": "CSV",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"includeTrends":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"includeBreakdowns": 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"modulePortfolioResponse":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"requestId": "string",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"sectionCode": "SectionCode",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"code": "WindowCode",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"section": "RequestedSection"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1"/>
        <w:spacing w:before="80" w:after="20"/>
      </w:pPr>
      <w:r>
        <w:t>11. Module-wise Request and Response Schemas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88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Module Request Field</w:t>
            </w:r>
          </w:p>
        </w:tc>
        <w:tc>
          <w:tcPr>
            <w:tcW w:type="dxa" w:w="201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Type</w:t>
            </w:r>
          </w:p>
        </w:tc>
        <w:tc>
          <w:tcPr>
            <w:tcW w:type="dxa" w:w="115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518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agentCode</w:t>
            </w:r>
          </w:p>
        </w:tc>
        <w:tc>
          <w:tcPr>
            <w:tcW w:type="dxa" w:w="201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path string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Agent/BC code.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sectionCode</w:t>
            </w:r>
          </w:p>
        </w:tc>
        <w:tc>
          <w:tcPr>
            <w:tcW w:type="dxa" w:w="201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path enum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One value from Section Codes table.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windowCodes</w:t>
            </w:r>
          </w:p>
        </w:tc>
        <w:tc>
          <w:tcPr>
            <w:tcW w:type="dxa" w:w="201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query CSV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LAST_7_DAYS,LAST_3_MONTHS,CURRENT_FY_QUARTERS.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includeTrends</w:t>
            </w:r>
          </w:p>
        </w:tc>
        <w:tc>
          <w:tcPr>
            <w:tcW w:type="dxa" w:w="201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query boolean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Include day/month/quarter trend rows.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includeBreakdowns</w:t>
            </w:r>
          </w:p>
        </w:tc>
        <w:tc>
          <w:tcPr>
            <w:tcW w:type="dxa" w:w="201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query boolean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Include split by channel/type/service where applicable.</w:t>
            </w:r>
          </w:p>
        </w:tc>
      </w:tr>
      <w:tr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includeNarratives</w:t>
            </w:r>
          </w:p>
        </w:tc>
        <w:tc>
          <w:tcPr>
            <w:tcW w:type="dxa" w:w="201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query boolean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Include business explanation.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360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Module Response Field</w:t>
            </w:r>
          </w:p>
        </w:tc>
        <w:tc>
          <w:tcPr>
            <w:tcW w:type="dxa" w:w="172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Type</w:t>
            </w:r>
          </w:p>
        </w:tc>
        <w:tc>
          <w:tcPr>
            <w:tcW w:type="dxa" w:w="115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475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Meaning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requestId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string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Correlation id.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generatedAt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datetime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Response timestamp.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 identity.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sectionCode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enum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Requested module code.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array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Window rows for requested module only.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timeWindows[].section.overall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Module dashboard summary.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timeWindows[].section.trendSummary.periods[]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array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If requested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Day/month/quarter trend rows.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timeWindows[].section.breakdowns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If requested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Module-specific breakdowns.</w:t>
            </w:r>
          </w:p>
        </w:tc>
      </w:tr>
      <w:tr>
        <w:tc>
          <w:tcPr>
            <w:tcW w:type="dxa" w:w="360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timeWindows[].section.narrative</w:t>
            </w:r>
          </w:p>
        </w:tc>
        <w:tc>
          <w:tcPr>
            <w:tcW w:type="dxa" w:w="172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string</w:t>
            </w:r>
          </w:p>
        </w:tc>
        <w:tc>
          <w:tcPr>
            <w:tcW w:type="dxa" w:w="11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If requested</w:t>
            </w:r>
          </w:p>
        </w:tc>
        <w:tc>
          <w:tcPr>
            <w:tcW w:type="dxa" w:w="475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Module explanation.</w:t>
            </w:r>
          </w:p>
        </w:tc>
      </w:tr>
    </w:tbl>
    <w:p>
      <w:pPr>
        <w:pStyle w:val="Heading1"/>
        <w:spacing w:before="80" w:after="20"/>
      </w:pPr>
      <w:r>
        <w:t>12. Standard Response Shape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16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Field</w:t>
            </w:r>
          </w:p>
        </w:tc>
        <w:tc>
          <w:tcPr>
            <w:tcW w:type="dxa" w:w="187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Type</w:t>
            </w:r>
          </w:p>
        </w:tc>
        <w:tc>
          <w:tcPr>
            <w:tcW w:type="dxa" w:w="619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Meaning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requestId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string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Unique request id for support and logs.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schemaVersion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string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Schema version, for example 2.0.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referenceDataVersion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string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Version of channel, section, transaction, and service reference data.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generatedAt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datetime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Timestamp when response was generated.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 identity, status, branch, region, hierarchy level.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portfolioStatus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Overall band, daily refresh status, freshness, warning.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array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One object per requested window.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timeWindows[].sections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object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Module sections requested by the caller.</w:t>
            </w:r>
          </w:p>
        </w:tc>
      </w:tr>
      <w:tr>
        <w:tc>
          <w:tcPr>
            <w:tcW w:type="dxa" w:w="316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recommendations[]</w:t>
            </w:r>
          </w:p>
        </w:tc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array</w:t>
            </w:r>
          </w:p>
        </w:tc>
        <w:tc>
          <w:tcPr>
            <w:tcW w:type="dxa" w:w="619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Cross-module action recommendations.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1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Every Section Contains</w:t>
            </w:r>
          </w:p>
        </w:tc>
        <w:tc>
          <w:tcPr>
            <w:tcW w:type="dxa" w:w="777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Purpose</w:t>
            </w:r>
          </w:p>
        </w:tc>
      </w:tr>
      <w:tr>
        <w:tc>
          <w:tcPr>
            <w:tcW w:type="dxa" w:w="33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overall</w:t>
            </w:r>
          </w:p>
        </w:tc>
        <w:tc>
          <w:tcPr>
            <w:tcW w:type="dxa" w:w="77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Summary values for dashboard cards.</w:t>
            </w:r>
          </w:p>
        </w:tc>
      </w:tr>
      <w:tr>
        <w:tc>
          <w:tcPr>
            <w:tcW w:type="dxa" w:w="33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trendSummary.periods[]</w:t>
            </w:r>
          </w:p>
        </w:tc>
        <w:tc>
          <w:tcPr>
            <w:tcW w:type="dxa" w:w="77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Chart and drill-down rows. Each row has periodCode, label, grain, fromDate, toDate.</w:t>
            </w:r>
          </w:p>
        </w:tc>
      </w:tr>
      <w:tr>
        <w:tc>
          <w:tcPr>
            <w:tcW w:type="dxa" w:w="33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breakdowns</w:t>
            </w:r>
          </w:p>
        </w:tc>
        <w:tc>
          <w:tcPr>
            <w:tcW w:type="dxa" w:w="77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Optional channel/type/service/product split when includeBreakdowns=true.</w:t>
            </w:r>
          </w:p>
        </w:tc>
      </w:tr>
      <w:tr>
        <w:tc>
          <w:tcPr>
            <w:tcW w:type="dxa" w:w="33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narrative</w:t>
            </w:r>
          </w:p>
        </w:tc>
        <w:tc>
          <w:tcPr>
            <w:tcW w:type="dxa" w:w="777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Plain-language explanation for the agent or supervisor.</w:t>
            </w:r>
          </w:p>
        </w:tc>
      </w:tr>
    </w:tbl>
    <w:p>
      <w:pPr>
        <w:pStyle w:val="Heading1"/>
        <w:spacing w:before="80" w:after="20"/>
      </w:pPr>
      <w:r>
        <w:t>13. REST API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432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Endpoint</w:t>
            </w:r>
          </w:p>
        </w:tc>
        <w:tc>
          <w:tcPr>
            <w:tcW w:type="dxa" w:w="288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403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Optional</w:t>
            </w:r>
          </w:p>
        </w:tc>
      </w:tr>
      <w:tr>
        <w:tc>
          <w:tcPr>
            <w:tcW w:type="dxa" w:w="43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GET /agents/{agentCode}/portfolio-summary</w:t>
            </w:r>
          </w:p>
        </w:tc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agentCode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windowCodes, includeTrends, includeBreakdowns, includeNarratives</w:t>
            </w:r>
          </w:p>
        </w:tc>
      </w:tr>
      <w:tr>
        <w:tc>
          <w:tcPr>
            <w:tcW w:type="dxa" w:w="43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POST /agents/{agentCode}/portfolio-summary/query</w:t>
            </w:r>
          </w:p>
        </w:tc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agentCode, request body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filters, sectionCodes, windowCodes</w:t>
            </w:r>
          </w:p>
        </w:tc>
      </w:tr>
      <w:tr>
        <w:tc>
          <w:tcPr>
            <w:tcW w:type="dxa" w:w="432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GET /agents/{agentCode}/portfolio-trends</w:t>
            </w:r>
          </w:p>
        </w:tc>
        <w:tc>
          <w:tcPr>
            <w:tcW w:type="dxa" w:w="288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agentCode, grain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sectionCodes, fromDate, toDate</w:t>
            </w:r>
          </w:p>
        </w:tc>
      </w:tr>
    </w:tbl>
    <w:p>
      <w:pPr>
        <w:pStyle w:val="Heading1"/>
        <w:spacing w:before="80" w:after="20"/>
      </w:pPr>
      <w:r>
        <w:t>14. REST Example - Complete API Advanced Request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POST /sbos-ibpm/v1/agents/BC00012345/portfolio-summary/query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Content-Type: application/json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"windowCodes":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"CURRENT_FY_QUARTERS"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"TRANSACTION_SUMMARY",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"COMMISSION_SUMMARY",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"SYSTEM_PERFORMANCE",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"TARGET_CAMPAIGN_MANAGEMENT",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"ANOMALY_RISK_MANAGEMENT",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"AGENT_AUDIT_MANAGEMENT",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"ANALYTICS_REPORTING_MANAGEMENT",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"ENTERPRISE_AGENT_PERFORMANCE_RISK_MANAGEMENT"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"includeTrends":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"includeBreakdowns":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"includeNarratives":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"filters":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"channelCodes":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"ONUS",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"OFFUS"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"transactionTypeCodes":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"AEPS",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"RUPAY",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"SHG",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"TPD",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"IMPS"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"serviceTypeCodes":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"CW",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"enrollmentTypeCodes":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"PMJJBY",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"PMSBY",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"APY"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"leadServiceTypeCodes":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"Loan",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"RD",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"FD"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"easeServiceTypeCodes":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"Debit Card Hotlisting",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"Account Enquiry"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1"/>
        <w:spacing w:before="80" w:after="20"/>
      </w:pPr>
      <w:r>
        <w:t>15. REST Example - Module-wise API Request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/sbos-ibpm/v1/agents/BC00012345/portfolio-summary/sections/TRANSACTION_SUMMARY?windowCodes=LAST_7_DAYS,LAST_3_MONTHS,CURRENT_FY_QUARTERS&amp;includeTrends=true&amp;includeBreakdowns=true&amp;includeNarratives=true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pStyle w:val="Heading1"/>
        <w:spacing w:before="80" w:after="20"/>
      </w:pPr>
      <w:r>
        <w:t>16. REST Examples - Module-wise Requests and Responses</w:t>
      </w:r>
    </w:p>
    <w:p>
      <w:pPr>
        <w:pStyle w:val="Heading3"/>
        <w:spacing w:before="40" w:after="20"/>
      </w:pPr>
      <w:r>
        <w:t>TRANSACTION_SUMMARY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/sbos-ibpm/v1/agents/BC00012345/portfolio-summary/sections/TRANSACTION_SUMMARY?windowCodes=LAST_7_DAYS,LAST_3_MONTHS,CURRENT_FY_QUARTERS&amp;includeTrends=true&amp;includeBreakdowns=true&amp;includeNarratives=true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"req_module_01HY9Z6N0W5D4Z7D6T7E8K9P2A",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"sectionCode": "TRANSACTION_SUMMARY",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"financialTxnCount": 184,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"nonFinancialTxnCount": 59,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"enrollmentCount": 12,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"leadServiceCount": 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"easeServiceCount": 19,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"totalTxnCount": 243,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"value": 1854000.0,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"financialTxnRatio": 75.72,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"averageFinancialTxnRatio": 72.16,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"cashInflow":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"value": 984000.0,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"cashOutflow":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"value": 870000.0,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"13 May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"financialTxnCount": 22,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"nonFinancialTxnCount": 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31,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212000.0,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"14 May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"fromDate": "2026-05-14",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"toDate": "2026-05-14",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"financialTxnCount": 25,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"nonFinancialTxnCount": 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34,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244000.0,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"breakdowns":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"byChannel":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"ONUS",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138,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1042000.0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"OFFUS",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105,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812000.0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"byTransactionType":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"AEPS",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121,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1021000.0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"RUPAY",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44,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276000.0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"byServiceType":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"CD",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74,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984000.0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"CW",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68,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870000.0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"Financial transactions formed 75.72% of total activity, above the agent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average."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"Mar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920,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6810000.0,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"Apr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1015,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7425000.0,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"May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832,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5980000.0,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"Monthly transaction volume peaked in April and remains healthy in May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month-to-date."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2680,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19930000.0,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2920,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21850000.0,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3150,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23600000.0,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"totalTxnCount": 3360,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25100000.0,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3"/>
        <w:spacing w:before="40" w:after="20"/>
      </w:pPr>
      <w:r>
        <w:t>COMMISSION_SUMMARY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/sbos-ibpm/v1/agents/BC00012345/portfolio-summary/sections/COMMISSION_SUMMARY?windowCodes=LAST_7_DAYS,LAST_3_MONTHS,CURRENT_FY_QUARTERS&amp;includeTrends=true&amp;includeBreakdowns=true&amp;includeNarratives=true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"req_module_01HY9Z6N0W5D4Z7D6T7E8K9P2A",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"sectionCode": "COMMISSION_SUMMARY",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"value": 12450.75,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"totalEligibleTxnCount": 171,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"eligibleTxnAmount":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"value": 1619000.0,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"commissionRank":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"rank": 18,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"peerGroup":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"movement": 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"totalTxnCount": 243,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"averageCommissionEarned":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"value": 72.81,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1525.5,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"eligibleTxnCount": 21,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"commissionRank": 21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"Commission improved because eligible AEPS and cash deposit transactions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increased."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43800.0,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"commissionRank": 24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51250.0,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"commissionRank": 19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39400.0,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"commissionRank": 18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"Commission rank improved from 24 to 18 over the last three months."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134450.0,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148000.0,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159500.0,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"value": 171200.0,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3"/>
        <w:spacing w:before="40" w:after="20"/>
      </w:pPr>
      <w:r>
        <w:t>SYSTEM_PERFORMANCE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/sbos-ibpm/v1/agents/BC00012345/portfolio-summary/sections/SYSTEM_PERFORMANCE?windowCodes=LAST_7_DAYS,LAST_3_MONTHS,CURRENT_FY_QUARTERS&amp;includeTrends=true&amp;includeBreakdowns=true&amp;includeNarratives=true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"req_module_01HY9Z6N0W5D4Z7D6T7E8K9P2A",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"sectionCode": "SYSTEM_PERFORMANCE",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"failureRatio": 2.88,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"successRatio": 97.12,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"businessDeclineCount": 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"technicalDeclineCount":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"topBusinessDeclineResponseCode":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"code": "BD01",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"label": "Insufficient balance",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"count": 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"topTechnicalDeclineResponseCode":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"code": "TD09",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"label": "Issuer timeout",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"count": 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"successRatio": 96.77,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"failureRatio": 3.23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"System health is stable; most declines are business declines, not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technical errors."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"successRatio": 96.4,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"failureRatio": 3.6,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"Moderate"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"successRatio": 97.0,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"failureRatio": 3.0,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"successRatio": 97.12,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"failureRatio": 2.88,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"System performance is improving month over month."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"successRatio": 97.1,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"successRatio": 97.4,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"successRatio": 97.8,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"Very 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"successRatio": 98.0,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"Very 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3"/>
        <w:spacing w:before="40" w:after="20"/>
      </w:pPr>
      <w:r>
        <w:t>TARGET_CAMPAIGN_MANAGEMENT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/sbos-ibpm/v1/agents/BC00012345/portfolio-summary/sections/TARGET_CAMPAIGN_MANAGEMENT?windowCodes=LAST_7_DAYS,LAST_3_MONTHS,CURRENT_FY_QUARTERS&amp;includeTrends=true&amp;includeBreakdowns=true&amp;includeNarratives=true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"req_module_01HY9Z6N0W5D4Z7D6T7E8K9P2A",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"sectionCode": "TARGET_CAMPAIGN_MANAGEMENT",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"totalTargetsAssigned": 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"totalTargetAchievement": 68.4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"targets":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"targetId": "TGT-AEPS-CW-MAY",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"targetName": "AEPS Cash Withdrawal May Campaign",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"achievementPercent": 68.4,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"targetStatus": "Average",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"txnPerDayRequired": 10,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"pendingTxnCount": 126,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"remainingDays": 12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"achievementPercent": 64.2,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"Complete about 10 more AEPS cash withdrawal transactions per day to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finish on time."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"totalTargetAchievement": 61.2,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"totalTargetAchievement": 66.7,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"totalTargetAchievement": 68.4,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"Target achievement is improving, but daily pace still needs attention."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"totalTargetAchievement": 68.4,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"totalTargetAchievement": 78.0,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"High"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"totalTargetAchievement": 86.0,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"High"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"totalTargetAchievement": 94.0,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"High"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3"/>
        <w:spacing w:before="40" w:after="20"/>
      </w:pPr>
      <w:r>
        <w:t>ANOMALY_RISK_MANAGEMENT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/sbos-ibpm/v1/agents/BC00012345/portfolio-summary/sections/ANOMALY_RISK_MANAGEMENT?windowCodes=LAST_7_DAYS,LAST_3_MONTHS,CURRENT_FY_QUARTERS&amp;includeTrends=true&amp;includeBreakdowns=true&amp;includeNarratives=true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"req_module_01HY9Z6N0W5D4Z7D6T7E8K9P2A",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"sectionCode": "ANOMALY_RISK_MANAGEMENT",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"suspiciousTxnRatio": 1.65,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"totalSuspiciousTxnCount": 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"totalAnomalyCaseCount":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"suspiciousCustomerCount": 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"suspiciousAmount":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"value": 44000.0,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"topAnomalyCase":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"code": "ODD_TIME_TXN",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"label": "Odd time transaction",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"count": 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"suspiciousTxnCount":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"Risk is low; the main anomaly pattern is odd-time transactions."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"suspiciousTxnRatio": 2.4,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"suspiciousTxnRatio": 1.9,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"suspiciousTxnRatio": 1.65,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"Risk ratio reduced across the last three months."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"suspiciousTxnRatio": 1.65,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"suspiciousTxnRatio": 1.4,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"suspiciousTxnRatio": 1.2,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"suspiciousTxnRatio": 1.0,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3"/>
        <w:spacing w:before="40" w:after="20"/>
      </w:pPr>
      <w:r>
        <w:t>AGENT_AUDIT_MANAGEMENT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/sbos-ibpm/v1/agents/BC00012345/portfolio-summary/sections/AGENT_AUDIT_MANAGEMENT?windowCodes=LAST_7_DAYS,LAST_3_MONTHS,CURRENT_FY_QUARTERS&amp;includeTrends=true&amp;includeBreakdowns=true&amp;includeNarratives=true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"req_module_01HY9Z6N0W5D4Z7D6T7E8K9P2A",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"sectionCode": "AGENT_AUDIT_MANAGEMENT",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"totalAuditsInitiated":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"auditedMarksScored": 84.0,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"ongoingAuditCount":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"lastAuditedOn": "2026-05-11"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"recentAudits":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"auditId": "AUD-2026-0511-01",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"auditName": "ARM-triggered risk audit",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"auditSource": "ARM",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"auditType": "Risk Based",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"marksScored": 84.0,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"status": "CLOSED"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"ongoingAuditCount":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"Latest audit result is High; one audit remains open."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"auditsInitiated":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"averageMarksScored": 78.0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"auditsInitiated":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"averageMarksScored": 82.0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"auditsInitiated":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"averageMarksScored": 84.0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"Audit score improved to 84 in May."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"auditsInitiated": 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"averageMarksScored": 84.0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"auditsInitiated": 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"averageMarksScored": 86.0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"auditsInitiated": 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"averageMarksScored": 88.0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"auditsInitiated":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"averageMarksScored": 90.0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3"/>
        <w:spacing w:before="40" w:after="20"/>
      </w:pPr>
      <w:r>
        <w:t>ANALYTICS_REPORTING_MANAGEMENT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/sbos-ibpm/v1/agents/BC00012345/portfolio-summary/sections/ANALYTICS_REPORTING_MANAGEMENT?windowCodes=LAST_7_DAYS,LAST_3_MONTHS,CURRENT_FY_QUARTERS&amp;includeTrends=true&amp;includeBreakdowns=true&amp;includeNarratives=true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"req_module_01HY9Z6N0W5D4Z7D6T7E8K9P2A",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"sectionCode": "ANALYTICS_REPORTING_MANAGEMENT",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"totalRecommendations":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"majorRecommendationCount":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"minorRecommendationCount":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"recommendations":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"module": "TCM",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"type": "PRESCRIPTIVE",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"severity": "Major",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"message": "Increase AEPS cash withdrawal by 10 transactions per day."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"module": "ARM",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"type": "DIAGNOSTIC",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"severity": "Minor",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"message": "Most suspicious activity is linked to odd-time transactions."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"totalRecommendations":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"topModule": "TCM"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"totalRecommendations": 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"majorCount": 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"totalRecommendations": 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"majorCount":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"totalRecommendations":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"majorCount":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"Recommendation volume is reducing, showing better portfolio stability."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"totalRecommendations": 11,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"majorCount": 4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"totalRecommendations": 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"majorCount": 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"totalRecommendations": 7,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"majorCount": 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"totalRecommendations": 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"majorCount":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3"/>
        <w:spacing w:before="40" w:after="20"/>
      </w:pPr>
      <w:r>
        <w:t>ENTERPRISE_AGENT_PERFORMANCE_RISK_MANAGEMENT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GET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/sbos-ibpm/v1/agents/BC00012345/portfolio-summary/sections/ENTERPRISE_AGENT_PERFORMANCE_RISK_MANAGEMENT?windowCodes=LAST_7_DAYS,LAST_3_MONTHS,CURRENT_FY_QUARTERS&amp;includeTrends=true&amp;includeBreakdowns=true&amp;includeNarratives=true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Authorization: Bearer &lt;token&gt;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"req_module_01HY9Z6N0W5D4Z7D6T7E8K9P2A",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"sectionCode": "ENTERPRISE_AGENT_PERFORMANCE_RISK_MANAGEMENT",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"iScore": 842,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"band": "Stable",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"operationalEfficiencyScore": 88.2,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"behaviouralEfficiencyScore": 81.5,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"complianceScore": 86.0,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"financialHealthScore": 79.7,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"totalCustomersEngaged": 96,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"attendancePercentage": 94.0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"iScore": 834,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"The agent is stable, with strong operations and good attendance."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"iScore": 812,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"iScore": 831,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"iScore": 842,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"narrative": "iScore improved steadily across the last three months."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"Q1 FY 2026-27",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"toDate": "2026-06-30",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"iScore": 842,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"Q2 FY 2026-27",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"fromDate": "2026-07-01",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"toDate": "2026-09-30",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"iScore": 855,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"Q3 FY 2026-27",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"fromDate": "2026-10-01",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"toDate": "2026-12-31",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"iScore": 872,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"periodLabel": "Q4 FY 2026-27",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"fromDate": "2027-01-01",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"iScore": 890,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1"/>
        <w:spacing w:before="80" w:after="20"/>
      </w:pPr>
      <w:r>
        <w:t>17. REST Example - Filled Complete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EF3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7"/>
              </w:rPr>
              <w:t>Filled response</w:t>
              <w:br/>
            </w:r>
            <w:r>
              <w:t>This example contains real-looking values for all portfolio sections, plus daily, monthly, and quarterly trend windows.</w:t>
            </w:r>
          </w:p>
        </w:tc>
      </w:tr>
    </w:tbl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"requestId": "req_01HY9Z6N0W5D4Z7D6T7E8K9P2A",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"schemaVersion": "2.0",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"referenceDataVersion": "svc-taxonomy-2026-05",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"regionCode": "RG-SOUTH",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"hierarchyLevel": "AGENT"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"portfolioStatus":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"overallBand": "Stable",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"dailyRefreshStatus": "COMPLETED",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"dataFreshness":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"latestTxnDate":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"latestCommissionDate": "2026-05-18",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"latencyMinutes": 18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"warning": null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"2026-05-19",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"periodStatus": "COMPLETED",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"transactionSummary":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"financialTxnCount": 184,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"nonFinancialTxnCount": 59,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"enrollmentCount": 12,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"leadServiceCount": 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"easeServiceCount": 19,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"totalTxnCount": 243,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"value": 1854000.0,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"financialTxnRatio": 75.72,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"averageFinancialTxnRatio": 72.16,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"cashInflow":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"value": 984000.0,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"cashOutflow":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"value": 870000.0,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"13 May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"fromDate":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"toDate":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"financialTxnCount": 22,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"nonFinancialTxnCount": 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31,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212000.0,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"14 May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"fromDate": "2026-05-14",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"toDate": "2026-05-14",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"financialTxnCount": 25,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"nonFinancialTxnCount": 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34,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244000.0,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"breakdowns":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"byChannel":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"code": "ONUS",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138,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1042000.0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"code": "OFFUS",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105,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812000.0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"byTransactionType":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"code": "AEPS",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121,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1021000.0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"code": "RUPAY",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44,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276000.0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"byServiceType":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"code": "CD",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74,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984000.0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"code": "CW",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68,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870000.0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"Financial transactions formed 75.72% of total activity, above the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agent average."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"commissionSummary":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"value": 12450.75,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"totalEligibleTxnCount": 171,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"eligibleTxnAmount":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"value": 1619000.0,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"commissionRank":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"rank": 18,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"peerGroup":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"movement": 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"totalTxnCount": 243,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"averageCommissionEarned":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"value": 72.81,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1525.5,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"eligibleTxnCount": 21,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"commissionRank": 21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"Commission improved because eligible AEPS and cash deposit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transactions increased."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"systemPerformance":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"failureRatio": 2.88,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"successRatio": 97.12,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"businessDeclineCount": 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"technicalDeclineCount":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"topBusinessDeclineResponseCode":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"BD01",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"label": "Insufficient balance",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"count": 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"topTechnicalDeclineResponseCode":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"TD09",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"label": "Issuer timeout",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"count": 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"successRatio": 96.77,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"failureRatio": 3.23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"System health is stable; most declines are business declines, not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technical errors."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"targetCampaignManagement":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"totalTargetsAssigned": 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"totalTargetAchievement": 68.4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"targets":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"targetId": "TGT-AEPS-CW-MAY",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"targetName": "AEPS Cash Withdrawal May Campaign",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"achievementPercent": 68.4,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"targetStatus": "Average",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"txnPerDayRequired": 10,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"pendingTxnCount": 126,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"remainingDays": 12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"achievementPercent": 64.2,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"Complete about 10 more AEPS cash withdrawal transactions per day to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finish on time."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"anomalyRiskManagement":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"suspiciousTxnRatio": 1.65,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"totalSuspiciousTxnCount": 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"totalAnomalyCaseCount":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"suspiciousCustomerCount": 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"suspiciousAmount":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"value": 44000.0,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"topAnomalyCase":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"code": "ODD_TIME_TXN",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"label": "Odd time transaction",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"count": 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"suspiciousTxnCount":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"Risk is low; the main anomaly pattern is odd-time transactions."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"agentAuditManagement":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"totalAuditsInitiated":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"auditedMarksScored": 84.0,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"ongoingAuditCount":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"lastAuditedOn": "2026-05-11"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"recentAudits":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"auditId": "AUD-2026-0511-01",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"auditName": "ARM-triggered risk audit",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"auditSource": "ARM",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"auditType": "Risk Based",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"marksScored": 84.0,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"status": "CLOSED"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"ongoingAuditCount":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"Latest audit result is High; one audit remains open."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"analyticsReportingManagement":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"totalRecommendations":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"majorRecommendationCount":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"minorRecommendationCount":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"recommendations":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"module": "TCM",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"type": "PRESCRIPTIVE",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"severity": "Major",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"message": "Increase AEPS cash withdrawal by 10 transactions per day."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"module": "ARM",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"type": "DIAGNOSTIC",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"severity": "Minor",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"message": "Most suspicious activity is linked to odd-time transactions."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"totalRecommendations":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"topModule": "TCM"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"enterpriseAgentPerformanceRiskManagement":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"iScore": 842,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"band": "Stable",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"operationalEfficiencyScore": 88.2,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"behaviouralEfficiencyScore": 81.5,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"complianceScore": 86.0,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"financialHealthScore": 79.7,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"totalCustomersEngaged": 96,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"attendancePercentage": 94.0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834,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"The agent is stable, with strong operations and good attendance."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"Last 3 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"2026-03-01",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"2026-05-31",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"periodStatus": "COMPLETED",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"transactionSummary":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"Mar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920,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6810000.0,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"Apr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1015,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7425000.0,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"May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832,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5980000.0,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"Monthly transaction volume peaked in April and remains healthy in May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month-to-date."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"commissionSummary":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43800.0,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"commissionRank": 24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51250.0,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"commissionRank": 19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39400.0,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"commissionRank": 18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"Commission rank improved from 24 to 18 over the last three months."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"systemPerformance":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"successRatio": 96.4,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"failureRatio": 3.6,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"Moderate"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"successRatio": 97.0,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"failureRatio": 3.0,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"successRatio": 97.12,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"failureRatio": 2.88,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"System performance is improving month over month."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"targetCampaignManagement":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"totalTargetAchievement": 61.2,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"totalTargetAchievement": 66.7,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"totalTargetAchievement": 68.4,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"Target achievement is improving, but daily pace still needs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attention."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"anomalyRiskManagement":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"suspiciousTxnRatio": 2.4,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"suspiciousTxnRatio": 1.9,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"suspiciousTxnRatio": 1.65,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"Risk ratio reduced across the last three months."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"agentAuditManagement":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"auditsInitiated":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"averageMarksScored": 78.0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"auditsInitiated": 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"averageMarksScored": 82.0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"auditsInitiated":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"averageMarksScored": 84.0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"Audit score improved to 84 in May."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"analyticsReportingManagement":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"totalRecommendations": 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"majorCount": 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"totalRecommendations": 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"majorCount":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"totalRecommendations":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"majorCount":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"Recommendation volume is reducing, showing better portfolio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stability."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"enterpriseAgentPerformanceRiskManagement":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"MONTH",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812,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831,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"2026-05",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842,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"narrative": "iScore improved steadily across the last three months."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"code": "CURRENT_FY_QUARTERS",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"label": "Current Financial Year Quarters",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"sections":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"transactionSummary":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2680,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19930000.0,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2920,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21850000.0,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3150,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23600000.0,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3360,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25100000.0,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"commissionSummary":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134450.0,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148000.0,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159500.0,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171200.0,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"systemPerformance":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"successRatio": 97.1,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"successRatio": 97.4,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"successRatio": 97.8,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"Very 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"successRatio": 98.0,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"Very Low"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"targetCampaignManagement":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"totalTargetAchievement": 68.4,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"targetStatus": "Average"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"totalTargetAchievement": 78.0,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"targetStatus": "High"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"totalTargetAchievement": 86.0,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"targetStatus": "High"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"totalTargetAchievement": 94.0,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"targetStatus": "High"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"anomalyRiskManagement":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"suspiciousTxnRatio": 1.65,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"suspiciousTxnRatio": 1.4,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"suspiciousTxnRatio": 1.2,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"suspiciousTxnRatio": 1.0,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"riskBand": "Very Low Risk"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"agentAuditManagement":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"auditsInitiated": 4,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"averageMarksScored": 84.0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"auditsInitiated": 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"averageMarksScored": 86.0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"auditsInitiated": 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"averageMarksScored": 88.0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"auditsInitiated": 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"averageMarksScored": 90.0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"analyticsReportingManagement":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"totalRecommendations": 11,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"majorCount": 4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"totalRecommendations": 9,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"majorCount": 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"totalRecommendations": 7,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"majorCount": 2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"totalRecommendations": 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"majorCount": 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"enterpriseAgentPerformanceRiskManagement":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"grain": "QUARTER",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"Q1 FY 2026-27",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"fromDate": "2026-04-01",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"toDate": "2026-06-30",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842,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"FY2026-27-Q2",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"Q2 FY 2026-27",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"fromDate": "2026-07-01",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"toDate": "2026-09-30",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855,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"Q3 FY 2026-27",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"fromDate": "2026-10-01",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"toDate": "2026-12-31",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872,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"periodCode": "FY2026-27-Q4",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"periodLabel": "Q4 FY 2026-27",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"fromDate": "2027-01-01",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"toDate": "2027-03-31",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"periodStatus": "FORECAST",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890,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"recommendations":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"module": "TCM",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"type": "PRESCRIPTIVE",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"priority": "Major",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"message": "Prioritize AEPS cash withdrawal activity for the next 12 days."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1"/>
        <w:spacing w:before="80" w:after="20"/>
      </w:pPr>
      <w:r>
        <w:t>18. GraphQL API Specification</w:t>
      </w:r>
    </w:p>
    <w:p>
      <w:pPr>
        <w:spacing w:after="24" w:line="240" w:lineRule="auto"/>
      </w:pPr>
      <w:r>
        <w:t>GraphQL is useful when the frontend wants only selected widgets or fields. It should call the same portfolio aggregation logic as REST.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type Query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agentPortfolioSummary(input: AgentPortfolioSummaryInput!): AgentPortfolioSummary!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agentPortfolioSection(input: AgentPortfolioSectionInput!): PortfolioSectionResponse!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agentPortfolioTrends(input: AgentPortfolioTrendInput!): AgentPortfolioTrendResponse!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input AgentPortfolioSummaryInput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agentCode: ID!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windowCodes: [WindowCode!] = [LAST_7_DAYS, LAST_3_MONTHS, CURRENT_FY_QUARTERS]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sectionCodes: [SectionCode!]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includeTrends: Boolean = 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includeBreakdowns: Boolean = 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includeNarratives: Boolean = true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filters: PortfolioFiltersInput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enum WindowCode { LAST_7_DAYS LAST_3_MONTHS CURRENT_FY_QUARTERS CUSTOM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enum TrendGrain { DAY MONTH QUARTER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enum SectionCode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TRANSACTION_SUMMARY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COMMISSION_SUMMARY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SYSTEM_PERFORMANCE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TARGET_CAMPAIGN_MANAGEMENT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ANOMALY_RISK_MANAGEMENT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AGENT_AUDIT_MANAGEMENT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ANALYTICS_REPORTING_MANAGEMENT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ENTERPRISE_AGENT_PERFORMANCE_RISK_MANAGEMENT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type AgentPortfolioSummary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requestId: ID!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schemaVersion: String!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generatedAt: DateTime!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agent: Agent!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portfolioStatus: PortfolioStatus!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timeWindows: [TimeWindowSummary!]!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recommendations: [Recommendation!]!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type TimeWindowSummary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code: WindowCode!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label: String!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fromDate: Date!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toDate: Date!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grain: TrendGrain!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sections: PortfolioSections!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type PortfolioSections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transactionSummary: TransactionSummarySection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commissionSummary: CommissionSummarySection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systemPerformance: SystemPerformanceSection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targetCampaignManagement: TargetCampaignManagementSection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anomalyRiskManagement: AnomalyRiskManagementSection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agentAuditManagement: AgentAuditManagementSection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analyticsReportingManagement: AnalyticsReportingManagementSection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enterpriseAgentPerformanceRiskManagement: EAPRMSection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1"/>
        <w:spacing w:before="80" w:after="20"/>
      </w:pPr>
      <w:r>
        <w:t>19. GraphQL Example - Query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query AgentPortfolioSummary($input: AgentPortfolioSummaryInput!)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agentPortfolioSummary(input: $input)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requestId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generatedAt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agent { agentCode displayName status branchCode regionCode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portfolioStatus { overallBand dailyRefreshStatus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timeWindows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code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label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grain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sections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transactionSummary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overall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totalTxnCount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financialTxnRatio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amountInvolved { value currency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trendSummary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periods { periodCode periodLabel totalTxnCount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narrative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commissionSummary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overall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totalCommissionEarned { value currency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commissionRank { rank peerGroup movement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enterpriseAgentPerformanceRiskManagement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overall { iScore band attendancePercentage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narrative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recommendations { module type priority message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1"/>
        <w:spacing w:before="80" w:after="20"/>
      </w:pPr>
      <w:r>
        <w:t>20. GraphQL Example - Variables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"input":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"windowCodes":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"LAST_3_MONTHS",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"CURRENT_FY_QUARTERS"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"sectionCodes":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"TRANSACTION_SUMMARY",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"COMMISSION_SUMMARY",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"ENTERPRISE_AGENT_PERFORMANCE_RISK_MANAGEMENT"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"includeTrends":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"includeBreakdowns":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"includeNarratives": true,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"filters":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"channelCodes":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"ONUS",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"OFFUS"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"transactionTypeCodes":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"AEPS",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"RUPAY"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"serviceTypeCodes":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"CD",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"CW"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1"/>
        <w:spacing w:before="80" w:after="20"/>
      </w:pPr>
      <w:r>
        <w:t>21. GraphQL Example - Filled Response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"data":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"agentPortfolioSummary":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"requestId": "req_01HY9Z6N0W5D4Z7D6T7E8K9P2A",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"generatedAt": "2026-05-20T09:30:00+05:30",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"agent":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"agentCode": "BC00012345",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"displayName": "Sample BC Agent",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"status": "ACTIVE",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"branchCode":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"regionCode": "RG-SOUTH"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"portfolioStatus":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"overallBand": "Stable",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"dailyRefreshStatus": "COMPLETED"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"timeWindows":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"code": "LAST_7_DAYS",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"label": "Last 7 Days",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"grain": "DAY",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"sections":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"transactionSummary":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"totalTxnCount": 243,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"financialTxnRatio": 75.72,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"amountInvolved":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1854000.0,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"trendSummary":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"periods":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  "periodCode": "2026-05-13",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  "periodLabel": "13 May 2026",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  "totalTxnCount": 31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"narrative": "Financial transactions formed 75.72% of total activity."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"commissionSummary":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"totalCommissionEarned":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"value": 12450.75,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"currency": "INR"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"commissionRank":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"rank": 18,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"peerGroup": "BR001",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  "movement": 3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"enterpriseAgentPerformanceRiskManagement":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"overall":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"iScore": 842,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"band": "Stable",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  "attendancePercentage": 94.0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},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  "narrative": "The agent is stable, with strong operations and good attendance."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],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"recommendations": [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{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"module": "TCM",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"type": "PRESCRIPTIVE",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"priority": "Major",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  "message": "Prioritize AEPS cash withdrawal activity."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  ]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 xml:space="preserve">  }</w:t>
      </w:r>
    </w:p>
    <w:p>
      <w:pPr>
        <w:spacing w:before="0" w:after="0" w:line="202" w:lineRule="auto"/>
        <w:ind w:left="72"/>
        <w:shd w:fill="FFFBEB"/>
      </w:pPr>
      <w:r>
        <w:rPr>
          <w:rFonts w:ascii="Courier New" w:hAnsi="Courier New" w:eastAsia="Courier New"/>
          <w:color w:val="111827"/>
          <w:sz w:val="11"/>
        </w:rPr>
        <w:t>}</w:t>
      </w:r>
    </w:p>
    <w:p>
      <w:pPr>
        <w:pStyle w:val="Heading1"/>
        <w:spacing w:before="80" w:after="20"/>
      </w:pPr>
      <w:r>
        <w:t>22. Field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30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Module</w:t>
            </w:r>
          </w:p>
        </w:tc>
        <w:tc>
          <w:tcPr>
            <w:tcW w:type="dxa" w:w="403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Field(s)</w:t>
            </w:r>
          </w:p>
        </w:tc>
        <w:tc>
          <w:tcPr>
            <w:tcW w:type="dxa" w:w="489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3"/>
              </w:rPr>
              <w:t>Meaning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Transaction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financialTxnCount, nonFinancialTxnCount, totalTxnCount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Counts of financial, non-financial, and all transactions.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Transaction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amountInvolved, cashInflow, cashOutflow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Money totals using { value, currency }.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Transaction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financialTxnRatio, averageFinancialTxnRatio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Weighted percentage ratios.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Transaction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breakdowns.byChannel / byTransactionType / byServiceType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ONUS/OFFUS, AEPS/RUPAY/etc., CD/CW/FT split.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Commission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totalCommissionEarned, eligibleTxnAmount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Commission amount and value eligible for commission.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Commission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totalEligibleTxnCount, commissionRank, averageCommissionEarned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Eligibility count, rank movement, average earning.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System Performance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successRatio, failureRatio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Success and failure percentage.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System Performance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businessDeclineCount, technicalDeclineCount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BD/TD counts and top response codes.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TCM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totalTargetsAssigned, totalTargetAchievement, targets[]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Target progress and daily action requirement.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ARM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suspiciousTxnRatio, suspiciousAmount, topAnomalyCase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Risk volume, value, and dominant anomaly.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AAM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totalAuditsInitiated, auditedMarksScored, ongoingAuditCount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Audit status and score.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ADRM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recommendations[]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Descriptive, diagnostic, predictive, prescriptive actions.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EAPRM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iScore, band, operationalEfficiencyScore, complianceScore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Enterprise score and score components.</w:t>
            </w:r>
          </w:p>
        </w:tc>
      </w:tr>
      <w:tr>
        <w:tc>
          <w:tcPr>
            <w:tcW w:type="dxa" w:w="230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EAPRM</w:t>
            </w:r>
          </w:p>
        </w:tc>
        <w:tc>
          <w:tcPr>
            <w:tcW w:type="dxa" w:w="403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financialHealthScore, totalCustomersEngaged, attendancePercentage</w:t>
            </w:r>
          </w:p>
        </w:tc>
        <w:tc>
          <w:tcPr>
            <w:tcW w:type="dxa" w:w="489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Financial health, reach, and attendance.</w:t>
            </w:r>
          </w:p>
        </w:tc>
      </w:tr>
    </w:tbl>
    <w:p>
      <w:pPr>
        <w:pStyle w:val="Heading1"/>
        <w:spacing w:before="80" w:after="20"/>
      </w:pPr>
      <w:r>
        <w:t>23. Error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936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HTTP</w:t>
            </w:r>
          </w:p>
        </w:tc>
        <w:tc>
          <w:tcPr>
            <w:tcW w:type="dxa" w:w="338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Code</w:t>
            </w:r>
          </w:p>
        </w:tc>
        <w:tc>
          <w:tcPr>
            <w:tcW w:type="dxa" w:w="6912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Client Action</w:t>
            </w:r>
          </w:p>
        </w:tc>
      </w:tr>
      <w:tr>
        <w:tc>
          <w:tcPr>
            <w:tcW w:type="dxa" w:w="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400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INVALID_REQUEST / INVALID_WINDOW_CODE</w:t>
            </w:r>
          </w:p>
        </w:tc>
        <w:tc>
          <w:tcPr>
            <w:tcW w:type="dxa" w:w="69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Fix query/body and use reference endpoint.</w:t>
            </w:r>
          </w:p>
        </w:tc>
      </w:tr>
      <w:tr>
        <w:tc>
          <w:tcPr>
            <w:tcW w:type="dxa" w:w="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401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UNAUTHORIZED</w:t>
            </w:r>
          </w:p>
        </w:tc>
        <w:tc>
          <w:tcPr>
            <w:tcW w:type="dxa" w:w="69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Re-authenticate.</w:t>
            </w:r>
          </w:p>
        </w:tc>
      </w:tr>
      <w:tr>
        <w:tc>
          <w:tcPr>
            <w:tcW w:type="dxa" w:w="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403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FORBIDDEN_AGENT_SCOPE</w:t>
            </w:r>
          </w:p>
        </w:tc>
        <w:tc>
          <w:tcPr>
            <w:tcW w:type="dxa" w:w="69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Caller cannot view requested agent.</w:t>
            </w:r>
          </w:p>
        </w:tc>
      </w:tr>
      <w:tr>
        <w:tc>
          <w:tcPr>
            <w:tcW w:type="dxa" w:w="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404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AGENT_NOT_FOUND</w:t>
            </w:r>
          </w:p>
        </w:tc>
        <w:tc>
          <w:tcPr>
            <w:tcW w:type="dxa" w:w="69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Verify agentCode.</w:t>
            </w:r>
          </w:p>
        </w:tc>
      </w:tr>
      <w:tr>
        <w:tc>
          <w:tcPr>
            <w:tcW w:type="dxa" w:w="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REFRESH_IN_PROGRESS</w:t>
            </w:r>
          </w:p>
        </w:tc>
        <w:tc>
          <w:tcPr>
            <w:tcW w:type="dxa" w:w="69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Retry or show last successful snapshot.</w:t>
            </w:r>
          </w:p>
        </w:tc>
      </w:tr>
      <w:tr>
        <w:tc>
          <w:tcPr>
            <w:tcW w:type="dxa" w:w="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422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INVALID_FILTER</w:t>
            </w:r>
          </w:p>
        </w:tc>
        <w:tc>
          <w:tcPr>
            <w:tcW w:type="dxa" w:w="69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Refresh reference data and retry.</w:t>
            </w:r>
          </w:p>
        </w:tc>
      </w:tr>
      <w:tr>
        <w:tc>
          <w:tcPr>
            <w:tcW w:type="dxa" w:w="936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500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PORTFOLIO_SUMMARY_FAILED</w:t>
            </w:r>
          </w:p>
        </w:tc>
        <w:tc>
          <w:tcPr>
            <w:tcW w:type="dxa" w:w="691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Log requestId and show friendly error.</w:t>
            </w:r>
          </w:p>
        </w:tc>
      </w:tr>
    </w:tbl>
    <w:p>
      <w:pPr>
        <w:pStyle w:val="Heading1"/>
        <w:spacing w:before="80" w:after="20"/>
      </w:pPr>
      <w:r>
        <w:t>24. Frontend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160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Screen Area</w:t>
            </w:r>
          </w:p>
        </w:tc>
        <w:tc>
          <w:tcPr>
            <w:tcW w:type="dxa" w:w="3888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Use This Field</w:t>
            </w:r>
          </w:p>
        </w:tc>
        <w:tc>
          <w:tcPr>
            <w:tcW w:type="dxa" w:w="5184"/>
            <w:shd w:fill="F59E0B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11827"/>
                <w:sz w:val="14"/>
              </w:rPr>
              <w:t>Display Guidance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KPI cards</w:t>
            </w:r>
          </w:p>
        </w:tc>
        <w:tc>
          <w:tcPr>
            <w:tcW w:type="dxa" w:w="38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sections.&lt;module&gt;.overall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Show current value, band, and narrative.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Charts</w:t>
            </w:r>
          </w:p>
        </w:tc>
        <w:tc>
          <w:tcPr>
            <w:tcW w:type="dxa" w:w="38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trendSummary.periods[]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Use periodCode for x-axis and periodLabel for display.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Filters</w:t>
            </w:r>
          </w:p>
        </w:tc>
        <w:tc>
          <w:tcPr>
            <w:tcW w:type="dxa" w:w="38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breakdowns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Render channel/type/service splits only when returned.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Recommendations</w:t>
            </w:r>
          </w:p>
        </w:tc>
        <w:tc>
          <w:tcPr>
            <w:tcW w:type="dxa" w:w="38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analyticsReportingManagement.recommendations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Show prescriptive actions first, then diagnostic insights.</w:t>
            </w:r>
          </w:p>
        </w:tc>
      </w:tr>
      <w:tr>
        <w:tc>
          <w:tcPr>
            <w:tcW w:type="dxa" w:w="2160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Drill-down</w:t>
            </w:r>
          </w:p>
        </w:tc>
        <w:tc>
          <w:tcPr>
            <w:tcW w:type="dxa" w:w="3888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section endpoint or trend endpoint</w:t>
            </w:r>
          </w:p>
        </w:tc>
        <w:tc>
          <w:tcPr>
            <w:tcW w:type="dxa" w:w="51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Pass agentCode, sectionCode, grain, and period range.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334155"/>
        <w:sz w:val="14"/>
      </w:rPr>
      <w:t xml:space="preserve">Agent Portfolio Summary API | REST + GraphQL | 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334155"/>
        <w:sz w:val="14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59E0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770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