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增强现实的REVEL触觉反馈技术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</w:rPr>
        <w:t>REVEL: Tactile Feedback Technology for Augmented Reality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【论文内容】：REVEL 是一种新的增强现实（AR）触觉技术。使用用户佩戴的设备，REVEL通过使用虚拟的触觉纹理来增强真实对象的触觉。与之前尝试通过触觉增强AR环境的尝试不同，我们既不进行物理致动对象或使用任何力或触觉反馈设备，也不要求用户用手戴触觉手套或其他设备，而是采用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  <w:t>反向电振动原理。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设计】：图3展示了基于带有REVEL的反向电振动的AR触觉显示器的设计。用户佩戴的触觉信号发生器（图2）与AR显示器和上下文感应系统进行通信。当用户在物理对象的表面上滑动手指时，他或她会在必要时感觉到虚拟的触觉纹理。</w:t>
      </w:r>
    </w:p>
    <w:p>
      <w:pPr>
        <w:jc w:val="both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【REVEL满足两个关键要求】：首先，物体或物体接触到的物体的表面必须是导电的，并且必须覆盖一层非常薄的绝缘体（图1）。其次，物体和触觉信号发生器的导电表面应共享一个公共的电接地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145030" cy="17030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01495" cy="168529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12273"/>
    <w:rsid w:val="07A34D27"/>
    <w:rsid w:val="0CF21F6C"/>
    <w:rsid w:val="19AF7464"/>
    <w:rsid w:val="1B404F1E"/>
    <w:rsid w:val="21F5150E"/>
    <w:rsid w:val="28730DD4"/>
    <w:rsid w:val="302E282D"/>
    <w:rsid w:val="46A80BFC"/>
    <w:rsid w:val="47073C9E"/>
    <w:rsid w:val="4E36416A"/>
    <w:rsid w:val="54591A7A"/>
    <w:rsid w:val="56597C05"/>
    <w:rsid w:val="57083A20"/>
    <w:rsid w:val="6967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2019-12-10T04:57:52Z</dcterms:created>
  <dc:creator>mmy</dc:creator>
  <cp:lastModifiedBy>mmy</cp:lastModifiedBy>
  <dcterms:modified xsi:type="dcterms:W3CDTF">2019-12-10T05:04:27Z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