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5F751" w14:textId="77777777" w:rsidR="009303D9" w:rsidRDefault="00D4214D" w:rsidP="00CA4392">
      <w:pPr>
        <w:pStyle w:val="papertitle"/>
        <w:spacing w:before="100" w:beforeAutospacing="1" w:after="100" w:afterAutospacing="1"/>
      </w:pPr>
      <w:r>
        <w:t>Long-Term Electricity Price Forecast Using Machine Learning Techniques</w:t>
      </w:r>
    </w:p>
    <w:p w14:paraId="003DB44C" w14:textId="77777777" w:rsidR="009303D9" w:rsidRDefault="009303D9" w:rsidP="00D4214D">
      <w:pPr>
        <w:pStyle w:val="Author"/>
        <w:spacing w:before="100" w:beforeAutospacing="1" w:after="100" w:afterAutospacing="1" w:line="120" w:lineRule="auto"/>
        <w:jc w:val="both"/>
        <w:rPr>
          <w:sz w:val="16"/>
          <w:szCs w:val="16"/>
        </w:rPr>
      </w:pPr>
    </w:p>
    <w:p w14:paraId="5A3A813A" w14:textId="77777777" w:rsidR="00D7522C" w:rsidRDefault="00D7522C" w:rsidP="00CA4392">
      <w:pPr>
        <w:pStyle w:val="Author"/>
        <w:spacing w:before="100" w:beforeAutospacing="1" w:after="100" w:afterAutospacing="1" w:line="120" w:lineRule="auto"/>
        <w:rPr>
          <w:sz w:val="16"/>
          <w:szCs w:val="16"/>
        </w:rPr>
      </w:pPr>
    </w:p>
    <w:p w14:paraId="117C8210" w14:textId="77777777" w:rsidR="00D7522C" w:rsidRPr="00CA4392" w:rsidRDefault="00D7522C" w:rsidP="007D785E">
      <w:pPr>
        <w:pStyle w:val="Author"/>
        <w:spacing w:before="100" w:beforeAutospacing="1" w:after="100" w:afterAutospacing="1" w:line="120" w:lineRule="auto"/>
        <w:jc w:val="both"/>
        <w:rPr>
          <w:sz w:val="16"/>
          <w:szCs w:val="16"/>
        </w:rPr>
        <w:sectPr w:rsidR="00D7522C" w:rsidRPr="00CA4392" w:rsidSect="001A3B3D">
          <w:pgSz w:w="12240" w:h="15840" w:code="1"/>
          <w:pgMar w:top="1080" w:right="893" w:bottom="1440" w:left="893" w:header="720" w:footer="720" w:gutter="0"/>
          <w:cols w:space="720"/>
          <w:titlePg/>
          <w:docGrid w:linePitch="360"/>
        </w:sectPr>
      </w:pPr>
    </w:p>
    <w:p w14:paraId="70966891" w14:textId="4B2BF974" w:rsidR="00D4214D" w:rsidRDefault="007D785E" w:rsidP="007D785E">
      <w:pPr>
        <w:pStyle w:val="Author"/>
        <w:spacing w:before="100" w:beforeAutospacing="1"/>
        <w:ind w:right="-442"/>
        <w:jc w:val="both"/>
        <w:rPr>
          <w:sz w:val="18"/>
          <w:szCs w:val="18"/>
        </w:rPr>
      </w:pPr>
      <w:r>
        <w:rPr>
          <w:sz w:val="18"/>
          <w:szCs w:val="18"/>
        </w:rPr>
        <w:t xml:space="preserve">    </w:t>
      </w:r>
      <w:r w:rsidR="00D4214D">
        <w:rPr>
          <w:sz w:val="18"/>
          <w:szCs w:val="18"/>
        </w:rPr>
        <w:t>Ashkan Yousefi</w:t>
      </w:r>
    </w:p>
    <w:p w14:paraId="55366AD3" w14:textId="1A1CA19F" w:rsidR="00D4214D" w:rsidRDefault="007D785E" w:rsidP="007D785E">
      <w:pPr>
        <w:pStyle w:val="Author"/>
        <w:spacing w:before="100" w:beforeAutospacing="1"/>
        <w:ind w:right="-442"/>
        <w:jc w:val="both"/>
        <w:rPr>
          <w:sz w:val="18"/>
          <w:szCs w:val="18"/>
        </w:rPr>
      </w:pPr>
      <w:r>
        <w:rPr>
          <w:sz w:val="18"/>
          <w:szCs w:val="18"/>
        </w:rPr>
        <w:t xml:space="preserve">      </w:t>
      </w:r>
      <w:r w:rsidR="00D4214D">
        <w:rPr>
          <w:sz w:val="18"/>
          <w:szCs w:val="18"/>
        </w:rPr>
        <w:t>UC Berkeley</w:t>
      </w:r>
    </w:p>
    <w:p w14:paraId="22EE23A5" w14:textId="405FD833" w:rsidR="00891923" w:rsidRDefault="00D4214D" w:rsidP="007D785E">
      <w:pPr>
        <w:pStyle w:val="Author"/>
        <w:spacing w:before="100" w:beforeAutospacing="1"/>
        <w:ind w:right="-442"/>
        <w:jc w:val="both"/>
        <w:rPr>
          <w:sz w:val="18"/>
          <w:szCs w:val="18"/>
        </w:rPr>
      </w:pPr>
      <w:r>
        <w:rPr>
          <w:sz w:val="18"/>
          <w:szCs w:val="18"/>
        </w:rPr>
        <w:t>Berkeley,California</w:t>
      </w:r>
    </w:p>
    <w:p w14:paraId="40DB655F" w14:textId="22AC6004" w:rsidR="00D4214D" w:rsidRDefault="00686B6B" w:rsidP="00686B6B">
      <w:pPr>
        <w:pStyle w:val="Author"/>
        <w:spacing w:before="100" w:beforeAutospacing="1"/>
        <w:ind w:left="-450" w:right="-82"/>
        <w:jc w:val="both"/>
        <w:rPr>
          <w:sz w:val="18"/>
          <w:szCs w:val="18"/>
        </w:rPr>
      </w:pPr>
      <w:hyperlink r:id="rId8" w:history="1">
        <w:r w:rsidRPr="007E5B22">
          <w:rPr>
            <w:rStyle w:val="Hyperlink"/>
            <w:sz w:val="18"/>
            <w:szCs w:val="18"/>
          </w:rPr>
          <w:t>ashkan.yousefi@berkeley.edu</w:t>
        </w:r>
      </w:hyperlink>
    </w:p>
    <w:p w14:paraId="3BCCD4B0" w14:textId="77777777" w:rsidR="007D785E" w:rsidRDefault="007D785E" w:rsidP="007D785E">
      <w:pPr>
        <w:pStyle w:val="Author"/>
        <w:spacing w:before="100" w:beforeAutospacing="1"/>
        <w:ind w:right="-442"/>
        <w:rPr>
          <w:sz w:val="18"/>
          <w:szCs w:val="18"/>
        </w:rPr>
      </w:pPr>
    </w:p>
    <w:p w14:paraId="3C084259" w14:textId="77777777" w:rsidR="00522551" w:rsidRDefault="00522551" w:rsidP="007D785E">
      <w:pPr>
        <w:pStyle w:val="Author"/>
        <w:spacing w:before="100" w:beforeAutospacing="1"/>
        <w:ind w:right="-442"/>
        <w:rPr>
          <w:sz w:val="18"/>
          <w:szCs w:val="18"/>
        </w:rPr>
      </w:pPr>
      <w:r>
        <w:rPr>
          <w:sz w:val="18"/>
          <w:szCs w:val="18"/>
        </w:rPr>
        <w:t>Omid Ameri Sianaki</w:t>
      </w:r>
    </w:p>
    <w:p w14:paraId="23E62514" w14:textId="77777777" w:rsidR="00522551" w:rsidRDefault="00522551" w:rsidP="007D785E">
      <w:pPr>
        <w:pStyle w:val="Author"/>
        <w:spacing w:before="100" w:beforeAutospacing="1"/>
        <w:ind w:right="-442"/>
        <w:rPr>
          <w:sz w:val="18"/>
          <w:szCs w:val="18"/>
        </w:rPr>
      </w:pPr>
      <w:r>
        <w:rPr>
          <w:sz w:val="18"/>
          <w:szCs w:val="18"/>
        </w:rPr>
        <w:t>Victoria University</w:t>
      </w:r>
    </w:p>
    <w:p w14:paraId="3BBB9B74" w14:textId="77777777" w:rsidR="00686B6B" w:rsidRDefault="00522551" w:rsidP="00686B6B">
      <w:pPr>
        <w:pStyle w:val="Author"/>
        <w:spacing w:before="100" w:beforeAutospacing="1"/>
        <w:ind w:right="-442"/>
        <w:rPr>
          <w:sz w:val="18"/>
          <w:szCs w:val="18"/>
        </w:rPr>
      </w:pPr>
      <w:r>
        <w:rPr>
          <w:sz w:val="18"/>
          <w:szCs w:val="18"/>
        </w:rPr>
        <w:t>Sydney, Australia</w:t>
      </w:r>
    </w:p>
    <w:p w14:paraId="7ACE04DA" w14:textId="545E25B9" w:rsidR="00522551" w:rsidRDefault="00686B6B" w:rsidP="00686B6B">
      <w:pPr>
        <w:pStyle w:val="Author"/>
        <w:spacing w:before="100" w:beforeAutospacing="1"/>
        <w:ind w:left="-540" w:right="-442"/>
        <w:rPr>
          <w:sz w:val="18"/>
          <w:szCs w:val="18"/>
        </w:rPr>
      </w:pPr>
      <w:hyperlink r:id="rId9" w:history="1">
        <w:r w:rsidRPr="007E5B22">
          <w:rPr>
            <w:rStyle w:val="Hyperlink"/>
            <w:sz w:val="18"/>
            <w:szCs w:val="18"/>
          </w:rPr>
          <w:t>Omid.AmeriSianaki@vu.edu.au</w:t>
        </w:r>
      </w:hyperlink>
    </w:p>
    <w:p w14:paraId="4C9D20AC" w14:textId="77777777" w:rsidR="007D785E" w:rsidRDefault="007D785E" w:rsidP="007D785E">
      <w:pPr>
        <w:pStyle w:val="Author"/>
        <w:spacing w:before="100" w:beforeAutospacing="1"/>
        <w:ind w:left="720" w:right="-442" w:firstLine="720"/>
        <w:rPr>
          <w:sz w:val="18"/>
          <w:szCs w:val="18"/>
        </w:rPr>
      </w:pPr>
    </w:p>
    <w:p w14:paraId="42FB3B87" w14:textId="0CCAE8FB" w:rsidR="00522551" w:rsidRDefault="007D785E" w:rsidP="007D785E">
      <w:pPr>
        <w:pStyle w:val="Author"/>
        <w:spacing w:before="100" w:beforeAutospacing="1"/>
        <w:ind w:right="-442"/>
        <w:jc w:val="both"/>
        <w:rPr>
          <w:sz w:val="18"/>
          <w:szCs w:val="18"/>
        </w:rPr>
      </w:pPr>
      <w:r>
        <w:rPr>
          <w:sz w:val="18"/>
          <w:szCs w:val="18"/>
        </w:rPr>
        <w:t xml:space="preserve">  </w:t>
      </w:r>
      <w:r w:rsidR="00B277E7">
        <w:rPr>
          <w:sz w:val="18"/>
          <w:szCs w:val="18"/>
        </w:rPr>
        <w:t xml:space="preserve"> </w:t>
      </w:r>
      <w:r w:rsidR="00891923">
        <w:rPr>
          <w:sz w:val="18"/>
          <w:szCs w:val="18"/>
        </w:rPr>
        <w:tab/>
      </w:r>
      <w:r>
        <w:rPr>
          <w:sz w:val="18"/>
          <w:szCs w:val="18"/>
        </w:rPr>
        <w:t>Dean Sharafi</w:t>
      </w:r>
    </w:p>
    <w:p w14:paraId="3B278A1A" w14:textId="6B6D82F4" w:rsidR="007D785E" w:rsidRDefault="007D785E" w:rsidP="007D785E">
      <w:pPr>
        <w:pStyle w:val="Author"/>
        <w:spacing w:before="100" w:beforeAutospacing="1"/>
        <w:ind w:right="-442"/>
        <w:jc w:val="both"/>
        <w:rPr>
          <w:sz w:val="18"/>
          <w:szCs w:val="18"/>
        </w:rPr>
      </w:pPr>
      <w:r>
        <w:rPr>
          <w:sz w:val="18"/>
          <w:szCs w:val="18"/>
        </w:rPr>
        <w:t xml:space="preserve">    </w:t>
      </w:r>
      <w:r w:rsidR="00B277E7">
        <w:rPr>
          <w:sz w:val="18"/>
          <w:szCs w:val="18"/>
        </w:rPr>
        <w:t xml:space="preserve"> </w:t>
      </w:r>
      <w:r>
        <w:rPr>
          <w:sz w:val="18"/>
          <w:szCs w:val="18"/>
        </w:rPr>
        <w:t xml:space="preserve">         </w:t>
      </w:r>
      <w:r w:rsidR="00891923">
        <w:rPr>
          <w:sz w:val="18"/>
          <w:szCs w:val="18"/>
        </w:rPr>
        <w:tab/>
        <w:t xml:space="preserve">    </w:t>
      </w:r>
      <w:r>
        <w:rPr>
          <w:sz w:val="18"/>
          <w:szCs w:val="18"/>
        </w:rPr>
        <w:t xml:space="preserve"> AEMO</w:t>
      </w:r>
    </w:p>
    <w:p w14:paraId="76E9DC09" w14:textId="08F8F948" w:rsidR="007D785E" w:rsidRDefault="00B277E7" w:rsidP="007D785E">
      <w:pPr>
        <w:pStyle w:val="Author"/>
        <w:spacing w:before="100" w:beforeAutospacing="1"/>
        <w:ind w:right="-442"/>
        <w:jc w:val="both"/>
        <w:rPr>
          <w:sz w:val="18"/>
          <w:szCs w:val="18"/>
        </w:rPr>
      </w:pPr>
      <w:r>
        <w:rPr>
          <w:sz w:val="18"/>
          <w:szCs w:val="18"/>
        </w:rPr>
        <w:t xml:space="preserve">   </w:t>
      </w:r>
      <w:r w:rsidR="007D785E">
        <w:rPr>
          <w:sz w:val="18"/>
          <w:szCs w:val="18"/>
        </w:rPr>
        <w:t xml:space="preserve">        </w:t>
      </w:r>
      <w:r w:rsidR="00891923">
        <w:rPr>
          <w:sz w:val="18"/>
          <w:szCs w:val="18"/>
        </w:rPr>
        <w:t xml:space="preserve">   </w:t>
      </w:r>
      <w:r w:rsidR="007D785E">
        <w:rPr>
          <w:sz w:val="18"/>
          <w:szCs w:val="18"/>
        </w:rPr>
        <w:t>Perth, Australia</w:t>
      </w:r>
    </w:p>
    <w:p w14:paraId="04AB4840" w14:textId="51F357FE" w:rsidR="007D785E" w:rsidRDefault="00B277E7" w:rsidP="007D785E">
      <w:pPr>
        <w:pStyle w:val="Author"/>
        <w:spacing w:before="100" w:beforeAutospacing="1"/>
        <w:ind w:right="-442"/>
        <w:jc w:val="both"/>
        <w:rPr>
          <w:sz w:val="18"/>
          <w:szCs w:val="18"/>
        </w:rPr>
      </w:pPr>
      <w:r>
        <w:rPr>
          <w:sz w:val="18"/>
          <w:szCs w:val="18"/>
        </w:rPr>
        <w:t xml:space="preserve"> </w:t>
      </w:r>
      <w:r w:rsidR="007D785E">
        <w:rPr>
          <w:sz w:val="18"/>
          <w:szCs w:val="18"/>
        </w:rPr>
        <w:t xml:space="preserve"> </w:t>
      </w:r>
      <w:r>
        <w:rPr>
          <w:sz w:val="18"/>
          <w:szCs w:val="18"/>
        </w:rPr>
        <w:t xml:space="preserve"> </w:t>
      </w:r>
      <w:r w:rsidR="007D785E">
        <w:rPr>
          <w:sz w:val="18"/>
          <w:szCs w:val="18"/>
        </w:rPr>
        <w:t xml:space="preserve"> </w:t>
      </w:r>
      <w:r w:rsidR="00686B6B">
        <w:rPr>
          <w:sz w:val="18"/>
          <w:szCs w:val="18"/>
        </w:rPr>
        <w:t xml:space="preserve"> </w:t>
      </w:r>
      <w:r w:rsidR="00891923">
        <w:rPr>
          <w:sz w:val="18"/>
          <w:szCs w:val="18"/>
        </w:rPr>
        <w:t xml:space="preserve"> </w:t>
      </w:r>
      <w:hyperlink r:id="rId10" w:history="1">
        <w:r w:rsidR="00891923" w:rsidRPr="007E5B22">
          <w:rPr>
            <w:rStyle w:val="Hyperlink"/>
            <w:sz w:val="18"/>
            <w:szCs w:val="18"/>
          </w:rPr>
          <w:t>dean.sharafi@aemo.com.au</w:t>
        </w:r>
      </w:hyperlink>
      <w:r w:rsidR="007D785E">
        <w:rPr>
          <w:sz w:val="18"/>
          <w:szCs w:val="18"/>
        </w:rPr>
        <w:t xml:space="preserve"> </w:t>
      </w:r>
    </w:p>
    <w:p w14:paraId="39FF5FD8" w14:textId="77777777" w:rsidR="007D785E" w:rsidRDefault="007D785E" w:rsidP="00F847A6">
      <w:pPr>
        <w:pStyle w:val="Author"/>
        <w:spacing w:before="100" w:beforeAutospacing="1"/>
        <w:rPr>
          <w:sz w:val="18"/>
          <w:szCs w:val="18"/>
        </w:rPr>
      </w:pPr>
      <w:bookmarkStart w:id="0" w:name="_GoBack"/>
      <w:bookmarkEnd w:id="0"/>
    </w:p>
    <w:p w14:paraId="150CBBD6" w14:textId="77777777" w:rsidR="00CA4392" w:rsidRDefault="00CA4392" w:rsidP="00CA4392">
      <w:pPr>
        <w:pStyle w:val="Author"/>
        <w:spacing w:before="100" w:beforeAutospacing="1"/>
        <w:rPr>
          <w:sz w:val="18"/>
          <w:szCs w:val="18"/>
        </w:rPr>
      </w:pPr>
    </w:p>
    <w:p w14:paraId="248EB678" w14:textId="77777777" w:rsidR="00CA4392" w:rsidRDefault="00CA4392" w:rsidP="00CA4392">
      <w:pPr>
        <w:pStyle w:val="Author"/>
        <w:spacing w:before="100" w:beforeAutospacing="1"/>
        <w:rPr>
          <w:sz w:val="18"/>
          <w:szCs w:val="18"/>
        </w:rPr>
      </w:pPr>
    </w:p>
    <w:p w14:paraId="11FAD624" w14:textId="77777777" w:rsidR="00CA4392" w:rsidRDefault="00CA4392" w:rsidP="00CA4392">
      <w:pPr>
        <w:pStyle w:val="Author"/>
        <w:spacing w:before="100" w:beforeAutospacing="1"/>
        <w:rPr>
          <w:sz w:val="18"/>
          <w:szCs w:val="18"/>
        </w:rPr>
      </w:pPr>
    </w:p>
    <w:p w14:paraId="5EF5CD90" w14:textId="77777777" w:rsidR="00CA4392" w:rsidRDefault="00CA4392" w:rsidP="00CA4392">
      <w:pPr>
        <w:pStyle w:val="Author"/>
        <w:spacing w:before="100" w:beforeAutospacing="1"/>
        <w:rPr>
          <w:sz w:val="18"/>
          <w:szCs w:val="18"/>
        </w:rPr>
      </w:pPr>
    </w:p>
    <w:p w14:paraId="16DBE6C8" w14:textId="77777777" w:rsidR="00CA4392" w:rsidRPr="00F847A6" w:rsidRDefault="00CA4392" w:rsidP="00CA4392">
      <w:pPr>
        <w:pStyle w:val="Author"/>
        <w:spacing w:before="100" w:beforeAutospacing="1"/>
        <w:rPr>
          <w:sz w:val="16"/>
          <w:szCs w:val="16"/>
        </w:rPr>
        <w:sectPr w:rsidR="00CA4392" w:rsidRPr="00F847A6" w:rsidSect="00686B6B">
          <w:type w:val="continuous"/>
          <w:pgSz w:w="12240" w:h="15840" w:code="1"/>
          <w:pgMar w:top="1080" w:right="893" w:bottom="1440" w:left="2160" w:header="720" w:footer="720" w:gutter="0"/>
          <w:cols w:num="4" w:space="422"/>
          <w:docGrid w:linePitch="360"/>
        </w:sectPr>
      </w:pPr>
    </w:p>
    <w:p w14:paraId="0D31357D" w14:textId="77777777"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33DDC40B" w14:textId="77777777" w:rsidR="00173ABC" w:rsidRDefault="009303D9" w:rsidP="00972203">
      <w:pPr>
        <w:pStyle w:val="Abstract"/>
      </w:pPr>
      <w:r>
        <w:rPr>
          <w:i/>
          <w:iCs/>
        </w:rPr>
        <w:t>Abstract</w:t>
      </w:r>
      <w:r>
        <w:t>—</w:t>
      </w:r>
      <w:r w:rsidR="00173ABC">
        <w:rPr>
          <w:color w:val="000000"/>
        </w:rPr>
        <w:t xml:space="preserve">Predicting the </w:t>
      </w:r>
      <w:r w:rsidR="00173ABC">
        <w:t xml:space="preserve">performance of energy commodities has long been a global priority for researchers and investors in the Energy sector.  Large </w:t>
      </w:r>
      <w:r w:rsidR="0028085B">
        <w:t xml:space="preserve">green field and brown field </w:t>
      </w:r>
      <w:r w:rsidR="00173ABC">
        <w:t xml:space="preserve">projects (often exceeding 1bn USD) are financed with locked in capital from the start, and typically take decades to return. Despite being one of the most important aspects of investment decision making, the prediction methodologies used widely today are not sophisticated enough to provide </w:t>
      </w:r>
      <w:r w:rsidR="0028085B">
        <w:t xml:space="preserve">accurate </w:t>
      </w:r>
      <w:r w:rsidR="00173ABC">
        <w:t>insights</w:t>
      </w:r>
      <w:r w:rsidR="0028085B">
        <w:t xml:space="preserve"> for the investors</w:t>
      </w:r>
      <w:r w:rsidR="00173ABC">
        <w:t xml:space="preserve">. The new approach was proposed </w:t>
      </w:r>
      <w:r w:rsidR="0028085B">
        <w:t xml:space="preserve">in this research </w:t>
      </w:r>
      <w:r w:rsidR="00173ABC">
        <w:t xml:space="preserve">to provide data analytics backed </w:t>
      </w:r>
      <w:r w:rsidR="0028085B">
        <w:t xml:space="preserve">analysis </w:t>
      </w:r>
      <w:r w:rsidR="00173ABC">
        <w:t xml:space="preserve">for the performance of energy related commodities using </w:t>
      </w:r>
      <w:r w:rsidR="0028085B">
        <w:t>innovative</w:t>
      </w:r>
      <w:r w:rsidR="00173ABC">
        <w:t xml:space="preserve"> feature discovery methods and machine learning tools. In the presented research, a machine learning model was trained to predict the average monthly price of electricity in the next 5 years with focus on the California State</w:t>
      </w:r>
      <w:r w:rsidR="0028085B">
        <w:t xml:space="preserve"> energy market</w:t>
      </w:r>
      <w:r w:rsidR="00173ABC">
        <w:t xml:space="preserve">. Data points from 2001 to 2017 </w:t>
      </w:r>
      <w:r w:rsidR="0028085B">
        <w:t>were</w:t>
      </w:r>
      <w:r w:rsidR="00173ABC">
        <w:t xml:space="preserve"> collected and 78 data points are considered for analyses to </w:t>
      </w:r>
      <w:r w:rsidR="0028085B">
        <w:t xml:space="preserve">select the </w:t>
      </w:r>
      <w:r w:rsidR="00173ABC">
        <w:t xml:space="preserve">highly-correlated features which could </w:t>
      </w:r>
      <w:r w:rsidR="0028085B">
        <w:t xml:space="preserve">potentially </w:t>
      </w:r>
      <w:r w:rsidR="00173ABC">
        <w:t>affect the electricity price</w:t>
      </w:r>
      <w:r w:rsidR="0028085B">
        <w:t xml:space="preserve"> in the medium to long term</w:t>
      </w:r>
      <w:r w:rsidR="00173ABC">
        <w:t xml:space="preserve">. An economic case study is undertaken to understand the correlation of the features, and to avoid multicollinearity. In the next step, the </w:t>
      </w:r>
      <w:r w:rsidR="0028085B">
        <w:t xml:space="preserve">selected </w:t>
      </w:r>
      <w:r w:rsidR="00173ABC">
        <w:t xml:space="preserve">features are </w:t>
      </w:r>
      <w:r w:rsidR="0028085B">
        <w:t xml:space="preserve">applied </w:t>
      </w:r>
      <w:r w:rsidR="00173ABC">
        <w:t>into an S-ARIMA time series prediction algorithm</w:t>
      </w:r>
      <w:r w:rsidR="0028085B">
        <w:t xml:space="preserve">. In </w:t>
      </w:r>
      <w:proofErr w:type="gramStart"/>
      <w:r w:rsidR="0028085B">
        <w:t>addition</w:t>
      </w:r>
      <w:r w:rsidR="00173ABC">
        <w:t xml:space="preserve">, </w:t>
      </w:r>
      <w:r w:rsidR="0028085B">
        <w:t xml:space="preserve"> </w:t>
      </w:r>
      <w:r w:rsidR="00173ABC">
        <w:t>several</w:t>
      </w:r>
      <w:proofErr w:type="gramEnd"/>
      <w:r w:rsidR="00173ABC">
        <w:t xml:space="preserve"> feature-based machine learning algorithms</w:t>
      </w:r>
      <w:r w:rsidR="0028085B">
        <w:t xml:space="preserve"> are applied to the data and the results </w:t>
      </w:r>
      <w:proofErr w:type="spellStart"/>
      <w:r w:rsidR="0028085B">
        <w:t>analysed</w:t>
      </w:r>
      <w:proofErr w:type="spellEnd"/>
      <w:r w:rsidR="0028085B">
        <w:t xml:space="preserve"> and compared to find the effective </w:t>
      </w:r>
      <w:proofErr w:type="spellStart"/>
      <w:r w:rsidR="0028085B">
        <w:t>forcasting</w:t>
      </w:r>
      <w:proofErr w:type="spellEnd"/>
      <w:r w:rsidR="0028085B">
        <w:t xml:space="preserve"> approach</w:t>
      </w:r>
      <w:r w:rsidR="00173ABC">
        <w:t xml:space="preserve">. The findings demonstrated promising results for </w:t>
      </w:r>
      <w:r w:rsidR="0028085B">
        <w:t>three</w:t>
      </w:r>
      <w:r w:rsidR="00173ABC">
        <w:t xml:space="preserve"> years future price prediction</w:t>
      </w:r>
      <w:r w:rsidR="0028085B">
        <w:t xml:space="preserve"> horizon</w:t>
      </w:r>
      <w:r w:rsidR="00173ABC">
        <w:t>.</w:t>
      </w:r>
      <w:r w:rsidR="0028085B">
        <w:t xml:space="preserve"> </w:t>
      </w:r>
      <w:r w:rsidR="00193259">
        <w:t>Further studies are required to get more accurate electricity results beyond three years horizon.</w:t>
      </w:r>
    </w:p>
    <w:p w14:paraId="5DB6A659" w14:textId="77777777" w:rsidR="00173ABC" w:rsidRDefault="004D72B5" w:rsidP="00972203">
      <w:pPr>
        <w:pStyle w:val="Keywords"/>
      </w:pPr>
      <w:r w:rsidRPr="004D72B5">
        <w:t>Keywords—</w:t>
      </w:r>
      <w:r w:rsidR="00173ABC" w:rsidRPr="00173ABC">
        <w:rPr>
          <w:color w:val="000000"/>
        </w:rPr>
        <w:t xml:space="preserve"> </w:t>
      </w:r>
      <w:r w:rsidR="00173ABC">
        <w:rPr>
          <w:color w:val="000000"/>
        </w:rPr>
        <w:t>Machine Learning</w:t>
      </w:r>
      <w:r w:rsidR="00173ABC">
        <w:t xml:space="preserve"> Algorithms</w:t>
      </w:r>
      <w:r w:rsidR="00173ABC">
        <w:rPr>
          <w:color w:val="000000"/>
        </w:rPr>
        <w:t xml:space="preserve">, Clustering, </w:t>
      </w:r>
      <w:r w:rsidR="00173ABC">
        <w:t>Random Forests</w:t>
      </w:r>
      <w:r w:rsidR="00173ABC">
        <w:rPr>
          <w:color w:val="000000"/>
        </w:rPr>
        <w:t xml:space="preserve">, Time Series Analysis, </w:t>
      </w:r>
      <w:r w:rsidR="00173ABC">
        <w:t>Feature Correlation Analysis, Energy Price Prediction</w:t>
      </w:r>
    </w:p>
    <w:p w14:paraId="431881B1" w14:textId="77777777" w:rsidR="009303D9" w:rsidRPr="00D632BE" w:rsidRDefault="009303D9" w:rsidP="006B6B66">
      <w:pPr>
        <w:pStyle w:val="Heading1"/>
      </w:pPr>
      <w:r w:rsidRPr="00D632BE">
        <w:t>Introduction</w:t>
      </w:r>
    </w:p>
    <w:p w14:paraId="1E344995" w14:textId="77777777" w:rsidR="00173ABC" w:rsidRDefault="00173ABC" w:rsidP="00173ABC">
      <w:pPr>
        <w:pBdr>
          <w:top w:val="nil"/>
          <w:left w:val="nil"/>
          <w:bottom w:val="nil"/>
          <w:right w:val="nil"/>
          <w:between w:val="nil"/>
        </w:pBdr>
        <w:tabs>
          <w:tab w:val="left" w:pos="288"/>
        </w:tabs>
        <w:spacing w:after="120" w:line="228" w:lineRule="auto"/>
        <w:ind w:firstLine="288"/>
        <w:jc w:val="both"/>
      </w:pPr>
      <w:r>
        <w:t>Prior to 2008, investments in large power-plant and energy infrastructure projects were largely led by big banks</w:t>
      </w:r>
      <w:r w:rsidR="005D1CF8">
        <w:t xml:space="preserve"> in the USA</w:t>
      </w:r>
      <w:r>
        <w:t>. Since the 2008 market crash, however, investments in these assets</w:t>
      </w:r>
      <w:r w:rsidR="005D1CF8">
        <w:t xml:space="preserve"> reduced significantly</w:t>
      </w:r>
      <w:r>
        <w:t xml:space="preserve">, and banks have been dissuaded from investing in long-term and risky energy assets. Nevertheless, energy in the United States has proven to be an innovative and profitable sector in recent years, and </w:t>
      </w:r>
      <w:r w:rsidR="005D1CF8">
        <w:t xml:space="preserve">the sector started to attract new investors for the </w:t>
      </w:r>
      <w:proofErr w:type="gramStart"/>
      <w:r w:rsidR="005D1CF8">
        <w:t>capital intensive</w:t>
      </w:r>
      <w:proofErr w:type="gramEnd"/>
      <w:r w:rsidR="005D1CF8">
        <w:t xml:space="preserve"> energy assets</w:t>
      </w:r>
      <w:r>
        <w:t xml:space="preserve">. This </w:t>
      </w:r>
      <w:r w:rsidR="005D1CF8">
        <w:t xml:space="preserve">trend </w:t>
      </w:r>
      <w:r>
        <w:t xml:space="preserve">created a gap in the </w:t>
      </w:r>
      <w:r>
        <w:t xml:space="preserve">market between the significant demand for innovative energy projects with great potential for return and investors. The </w:t>
      </w:r>
      <w:r w:rsidR="005D1CF8">
        <w:t xml:space="preserve">main reason for </w:t>
      </w:r>
      <w:r>
        <w:t xml:space="preserve">disconnected investment scene exists, both domestically and abroad, mostly </w:t>
      </w:r>
      <w:r w:rsidR="005D1CF8">
        <w:t xml:space="preserve">as a result of </w:t>
      </w:r>
      <w:r>
        <w:t xml:space="preserve">lack of information and uncertainty about the projected financial performance </w:t>
      </w:r>
      <w:r w:rsidR="005D1CF8">
        <w:t>and the main driving factor for financial return is the price of energy in the long term.</w:t>
      </w:r>
    </w:p>
    <w:p w14:paraId="56F78A48" w14:textId="77777777" w:rsidR="00173ABC" w:rsidRDefault="005D1CF8" w:rsidP="005D1CF8">
      <w:pPr>
        <w:pBdr>
          <w:top w:val="nil"/>
          <w:left w:val="nil"/>
          <w:bottom w:val="nil"/>
          <w:right w:val="nil"/>
          <w:between w:val="nil"/>
        </w:pBdr>
        <w:tabs>
          <w:tab w:val="left" w:pos="288"/>
        </w:tabs>
        <w:spacing w:after="120" w:line="228" w:lineRule="auto"/>
        <w:ind w:firstLine="288"/>
        <w:jc w:val="both"/>
      </w:pPr>
      <w:r>
        <w:t xml:space="preserve">The present research aims to get advantage of new powerful data analytics tools and techniques </w:t>
      </w:r>
      <w:r w:rsidR="00173ABC">
        <w:t xml:space="preserve">to produce a reliable prediction for the performance of energy </w:t>
      </w:r>
      <w:r>
        <w:t xml:space="preserve">particularly </w:t>
      </w:r>
      <w:r w:rsidR="00173ABC">
        <w:t>the monthly retail price of electricity years in advance. This analysis pipeline would serve as a long-needed tool for every-day investors and analysts to conduct state of the art risk analysis in th</w:t>
      </w:r>
      <w:r>
        <w:t>e energy investment</w:t>
      </w:r>
      <w:r w:rsidR="00173ABC">
        <w:t xml:space="preserve"> space. In addition to applications in institutional investments, th</w:t>
      </w:r>
      <w:r>
        <w:t>e proposed</w:t>
      </w:r>
      <w:r w:rsidR="00173ABC">
        <w:t xml:space="preserve"> methodology could aid everyday economists and researchers in making their forecasts and creat</w:t>
      </w:r>
      <w:r w:rsidR="00C5524A">
        <w:t>e</w:t>
      </w:r>
      <w:r w:rsidR="00173ABC">
        <w:t xml:space="preserve"> a noticeable impact on policy makers in energy industry </w:t>
      </w:r>
      <w:r w:rsidR="00C5524A">
        <w:t xml:space="preserve">to determine </w:t>
      </w:r>
      <w:r w:rsidR="00173ABC">
        <w:t>the penetration level for demand response programs</w:t>
      </w:r>
      <w:r w:rsidR="00C5524A">
        <w:t xml:space="preserve"> and other emerging sustainable energy sources.</w:t>
      </w:r>
    </w:p>
    <w:p w14:paraId="7180CBFD" w14:textId="77777777" w:rsidR="000B3586" w:rsidRDefault="00173ABC" w:rsidP="00FF1B5D">
      <w:pPr>
        <w:tabs>
          <w:tab w:val="left" w:pos="216"/>
        </w:tabs>
        <w:jc w:val="both"/>
      </w:pPr>
      <w:r>
        <w:t xml:space="preserve">The energy industry is one that produces ample data thanks to the large-scale implementation of sensors, and the general interest of both the companies and the public. As a rather traditional industry, however, it does not tend to promote the use of </w:t>
      </w:r>
      <w:proofErr w:type="gramStart"/>
      <w:r>
        <w:t>cutting edge</w:t>
      </w:r>
      <w:proofErr w:type="gramEnd"/>
      <w:r>
        <w:t xml:space="preserve"> data analysis techniques</w:t>
      </w:r>
      <w:r w:rsidR="00A0101A">
        <w:fldChar w:fldCharType="begin">
          <w:fldData xml:space="preserve">PEVuZE5vdGU+PENpdGU+PEF1dGhvcj5NYWhlZXBhbGE8L0F1dGhvcj48WWVhcj4yMDE4PC9ZZWFy
PjxSZWNOdW0+MTwvUmVjTnVtPjxEaXNwbGF5VGV4dD5bMV08L0Rpc3BsYXlUZXh0PjxyZWNvcmQ+
PHJlYy1udW1iZXI+MTwvcmVjLW51bWJlcj48Zm9yZWlnbi1rZXlzPjxrZXkgYXBwPSJFTiIgZGIt
aWQ9InNmYXYweGFwdWZmemZ5ZXB6d2R2MnM1cmFlZXBmeDAwYWFyNSIgdGltZXN0YW1wPSIxNTQ2
MjIxNjExIj4xPC9rZXk+PC9mb3JlaWduLWtleXM+PHJlZi10eXBlIG5hbWU9IkNvbmZlcmVuY2Ug
UHJvY2VlZGluZ3MiPjEwPC9yZWYtdHlwZT48Y29udHJpYnV0b3JzPjxhdXRob3JzPjxhdXRob3I+
RC4gQy4gTWFoZWVwYWxhPC9hdXRob3I+PGF1dGhvcj5SLiBNLiBOLiBOYXlhbmFqaXRoPC9hdXRo
b3I+PGF1dGhvcj5NLiBXLiBSLiBQLiBTb21hcmF0aG5hPC9hdXRob3I+PGF1dGhvcj5SLiBBLiBB
LiBNLiBCYW5kYXJhPC9hdXRob3I+PGF1dGhvcj5LLiBULiBNLiBVLiBIZW1hcGFsYTwvYXV0aG9y
PjwvYXV0aG9ycz48L2NvbnRyaWJ1dG9ycz48dGl0bGVzPjx0aXRsZT5EZXNpZ25pbmcgYW4gRW5l
cmd5IE1vbml0b3JpbmcsIEFuYWx5c2luZyBhbmQgU29sdXRpb24gUHJvdmlkaW5nIFN5c3RlbSBm
b3IgRW5lcmd5IEF1ZGl0aW5nPC90aXRsZT48c2Vjb25kYXJ5LXRpdGxlPjIwMTggRm91cnRoIElu
dGVybmF0aW9uYWwgQ29uZmVyZW5jZSBvbiBBZHZhbmNlcyBpbiBFbGVjdHJpY2FsLCBFbGVjdHJv
bmljcywgSW5mb3JtYXRpb24sIENvbW11bmljYXRpb24gYW5kIEJpby1JbmZvcm1hdGljcyAoQUVF
SUNCKTwvc2Vjb25kYXJ5LXRpdGxlPjxhbHQtdGl0bGU+MjAxOCBGb3VydGggSW50ZXJuYXRpb25h
bCBDb25mZXJlbmNlIG9uIEFkdmFuY2VzIGluIEVsZWN0cmljYWwsIEVsZWN0cm9uaWNzLCBJbmZv
cm1hdGlvbiwgQ29tbXVuaWNhdGlvbiBhbmQgQmlvLUluZm9ybWF0aWNzIChBRUVJQ0IpPC9hbHQt
dGl0bGU+PC90aXRsZXM+PHBhZ2VzPjEtNTwvcGFnZXM+PGtleXdvcmRzPjxrZXl3b3JkPmVuZXJn
eSBjb25zZXJ2YXRpb248L2tleXdvcmQ+PGtleXdvcmQ+ZW5lcmd5IG1hbmFnZW1lbnQgc3lzdGVt
czwva2V5d29yZD48a2V5d29yZD5wb3dlciBjb25zdW1wdGlvbjwva2V5d29yZD48a2V5d29yZD5w
b3dlciBmYWN0b3IgY29ycmVjdGlvbjwva2V5d29yZD48a2V5d29yZD5wb3dlciBzeXN0ZW0gbWVh
c3VyZW1lbnQ8L2tleXdvcmQ+PGtleXdvcmQ+ZW5lcmd5IG1vbml0b3Jpbmc8L2tleXdvcmQ+PGtl
eXdvcmQ+ZW5lcmd5IGNvbnN1bXB0aW9uPC9rZXl3b3JkPjxrZXl3b3JkPnJlc2lkZW50aWFsIGFw
cGxpY2F0aW9uczwva2V5d29yZD48a2V5d29yZD5pbmR1c3RyaWFsIGVuZXJneSBhdWRpdGluZzwv
a2V5d29yZD48a2V5d29yZD5yZW1vdGUgbW9uaXRvcmluZzwva2V5d29yZD48a2V5d29yZD5lbmVy
Z3kgZGF0YSBzYXZpbmc8L2tleXdvcmQ+PGtleXdvcmQ+ZW5lcmd5IG1hbmFnZW1lbnQ8L2tleXdv
cmQ+PGtleXdvcmQ+ZW1lcmdlbmN5IHNpdHVhdGlvbiB3YXJuaW5nczwva2V5d29yZD48a2V5d29y
ZD5sb2FkIHNoaWZ0aW5nPC9rZXl3b3JkPjxrZXl3b3JkPmRlbWFuZCBzaWRlIG1hbmFnZW1lbnQ8
L2tleXdvcmQ+PGtleXdvcmQ+cmVhbCB0aW1lIGRhdGEgcGxvdHRpbmc8L2tleXdvcmQ+PGtleXdv
cmQ+c29mdHdhcmUgaW1wbGVtZW50YXRpb248L2tleXdvcmQ+PGtleXdvcmQ+TW9uaXRvcmluZzwv
a2V5d29yZD48a2V5d29yZD5NZXRlcnM8L2tleXdvcmQ+PGtleXdvcmQ+UmVhbC10aW1lIHN5c3Rl
bXM8L2tleXdvcmQ+PGtleXdvcmQ+SW5kdXN0cmllczwva2V5d29yZD48a2V5d29yZD5SZWFjdGl2
ZSBwb3dlcjwva2V5d29yZD48a2V5d29yZD5lbmVyZ3kgYXVkaXRpbmc8L2tleXdvcmQ+PGtleXdv
cmQ+ZW5lcmd5IGFuYWx5c2luZzwva2V5d29yZD48L2tleXdvcmRzPjxkYXRlcz48eWVhcj4yMDE4
PC95ZWFyPjxwdWItZGF0ZXM+PGRhdGU+MjctMjggRmViLiAyMDE4PC9kYXRlPjwvcHViLWRhdGVz
PjwvZGF0ZXM+PHVybHM+PC91cmxzPjxlbGVjdHJvbmljLXJlc291cmNlLW51bT4xMC4xMTA5L0FF
RUlDQi4yMDE4Ljg0ODA5NTM8L2VsZWN0cm9uaWMtcmVzb3VyY2UtbnVtPjwvcmVjb3JkPjwvQ2l0
ZT48L0VuZE5vdGU+AG==
</w:fldData>
        </w:fldChar>
      </w:r>
      <w:r w:rsidR="00A0101A">
        <w:instrText xml:space="preserve"> ADDIN EN.CITE </w:instrText>
      </w:r>
      <w:r w:rsidR="00A0101A">
        <w:fldChar w:fldCharType="begin">
          <w:fldData xml:space="preserve">PEVuZE5vdGU+PENpdGU+PEF1dGhvcj5NYWhlZXBhbGE8L0F1dGhvcj48WWVhcj4yMDE4PC9ZZWFy
PjxSZWNOdW0+MTwvUmVjTnVtPjxEaXNwbGF5VGV4dD5bMV08L0Rpc3BsYXlUZXh0PjxyZWNvcmQ+
PHJlYy1udW1iZXI+MTwvcmVjLW51bWJlcj48Zm9yZWlnbi1rZXlzPjxrZXkgYXBwPSJFTiIgZGIt
aWQ9InNmYXYweGFwdWZmemZ5ZXB6d2R2MnM1cmFlZXBmeDAwYWFyNSIgdGltZXN0YW1wPSIxNTQ2
MjIxNjExIj4xPC9rZXk+PC9mb3JlaWduLWtleXM+PHJlZi10eXBlIG5hbWU9IkNvbmZlcmVuY2Ug
UHJvY2VlZGluZ3MiPjEwPC9yZWYtdHlwZT48Y29udHJpYnV0b3JzPjxhdXRob3JzPjxhdXRob3I+
RC4gQy4gTWFoZWVwYWxhPC9hdXRob3I+PGF1dGhvcj5SLiBNLiBOLiBOYXlhbmFqaXRoPC9hdXRo
b3I+PGF1dGhvcj5NLiBXLiBSLiBQLiBTb21hcmF0aG5hPC9hdXRob3I+PGF1dGhvcj5SLiBBLiBB
LiBNLiBCYW5kYXJhPC9hdXRob3I+PGF1dGhvcj5LLiBULiBNLiBVLiBIZW1hcGFsYTwvYXV0aG9y
PjwvYXV0aG9ycz48L2NvbnRyaWJ1dG9ycz48dGl0bGVzPjx0aXRsZT5EZXNpZ25pbmcgYW4gRW5l
cmd5IE1vbml0b3JpbmcsIEFuYWx5c2luZyBhbmQgU29sdXRpb24gUHJvdmlkaW5nIFN5c3RlbSBm
b3IgRW5lcmd5IEF1ZGl0aW5nPC90aXRsZT48c2Vjb25kYXJ5LXRpdGxlPjIwMTggRm91cnRoIElu
dGVybmF0aW9uYWwgQ29uZmVyZW5jZSBvbiBBZHZhbmNlcyBpbiBFbGVjdHJpY2FsLCBFbGVjdHJv
bmljcywgSW5mb3JtYXRpb24sIENvbW11bmljYXRpb24gYW5kIEJpby1JbmZvcm1hdGljcyAoQUVF
SUNCKTwvc2Vjb25kYXJ5LXRpdGxlPjxhbHQtdGl0bGU+MjAxOCBGb3VydGggSW50ZXJuYXRpb25h
bCBDb25mZXJlbmNlIG9uIEFkdmFuY2VzIGluIEVsZWN0cmljYWwsIEVsZWN0cm9uaWNzLCBJbmZv
cm1hdGlvbiwgQ29tbXVuaWNhdGlvbiBhbmQgQmlvLUluZm9ybWF0aWNzIChBRUVJQ0IpPC9hbHQt
dGl0bGU+PC90aXRsZXM+PHBhZ2VzPjEtNTwvcGFnZXM+PGtleXdvcmRzPjxrZXl3b3JkPmVuZXJn
eSBjb25zZXJ2YXRpb248L2tleXdvcmQ+PGtleXdvcmQ+ZW5lcmd5IG1hbmFnZW1lbnQgc3lzdGVt
czwva2V5d29yZD48a2V5d29yZD5wb3dlciBjb25zdW1wdGlvbjwva2V5d29yZD48a2V5d29yZD5w
b3dlciBmYWN0b3IgY29ycmVjdGlvbjwva2V5d29yZD48a2V5d29yZD5wb3dlciBzeXN0ZW0gbWVh
c3VyZW1lbnQ8L2tleXdvcmQ+PGtleXdvcmQ+ZW5lcmd5IG1vbml0b3Jpbmc8L2tleXdvcmQ+PGtl
eXdvcmQ+ZW5lcmd5IGNvbnN1bXB0aW9uPC9rZXl3b3JkPjxrZXl3b3JkPnJlc2lkZW50aWFsIGFw
cGxpY2F0aW9uczwva2V5d29yZD48a2V5d29yZD5pbmR1c3RyaWFsIGVuZXJneSBhdWRpdGluZzwv
a2V5d29yZD48a2V5d29yZD5yZW1vdGUgbW9uaXRvcmluZzwva2V5d29yZD48a2V5d29yZD5lbmVy
Z3kgZGF0YSBzYXZpbmc8L2tleXdvcmQ+PGtleXdvcmQ+ZW5lcmd5IG1hbmFnZW1lbnQ8L2tleXdv
cmQ+PGtleXdvcmQ+ZW1lcmdlbmN5IHNpdHVhdGlvbiB3YXJuaW5nczwva2V5d29yZD48a2V5d29y
ZD5sb2FkIHNoaWZ0aW5nPC9rZXl3b3JkPjxrZXl3b3JkPmRlbWFuZCBzaWRlIG1hbmFnZW1lbnQ8
L2tleXdvcmQ+PGtleXdvcmQ+cmVhbCB0aW1lIGRhdGEgcGxvdHRpbmc8L2tleXdvcmQ+PGtleXdv
cmQ+c29mdHdhcmUgaW1wbGVtZW50YXRpb248L2tleXdvcmQ+PGtleXdvcmQ+TW9uaXRvcmluZzwv
a2V5d29yZD48a2V5d29yZD5NZXRlcnM8L2tleXdvcmQ+PGtleXdvcmQ+UmVhbC10aW1lIHN5c3Rl
bXM8L2tleXdvcmQ+PGtleXdvcmQ+SW5kdXN0cmllczwva2V5d29yZD48a2V5d29yZD5SZWFjdGl2
ZSBwb3dlcjwva2V5d29yZD48a2V5d29yZD5lbmVyZ3kgYXVkaXRpbmc8L2tleXdvcmQ+PGtleXdv
cmQ+ZW5lcmd5IGFuYWx5c2luZzwva2V5d29yZD48L2tleXdvcmRzPjxkYXRlcz48eWVhcj4yMDE4
PC95ZWFyPjxwdWItZGF0ZXM+PGRhdGU+MjctMjggRmViLiAyMDE4PC9kYXRlPjwvcHViLWRhdGVz
PjwvZGF0ZXM+PHVybHM+PC91cmxzPjxlbGVjdHJvbmljLXJlc291cmNlLW51bT4xMC4xMTA5L0FF
RUlDQi4yMDE4Ljg0ODA5NTM8L2VsZWN0cm9uaWMtcmVzb3VyY2UtbnVtPjwvcmVjb3JkPjwvQ2l0
ZT48L0VuZE5vdGU+AG==
</w:fldData>
        </w:fldChar>
      </w:r>
      <w:r w:rsidR="00A0101A">
        <w:instrText xml:space="preserve"> ADDIN EN.CITE.DATA </w:instrText>
      </w:r>
      <w:r w:rsidR="00A0101A">
        <w:fldChar w:fldCharType="end"/>
      </w:r>
      <w:r w:rsidR="00A0101A">
        <w:fldChar w:fldCharType="separate"/>
      </w:r>
      <w:r w:rsidR="00A0101A">
        <w:rPr>
          <w:noProof/>
        </w:rPr>
        <w:t>[1]</w:t>
      </w:r>
      <w:r w:rsidR="00A0101A">
        <w:fldChar w:fldCharType="end"/>
      </w:r>
      <w:r>
        <w:t>. Internally, analysis is most often conducted by consulting companies who use simple forecasting tools in Excel, combined with their knowledge and intuition about the industry. Better analysis is done by independent data scientists on public data science platforms like Kaggle</w:t>
      </w:r>
      <w:r w:rsidR="00A0101A">
        <w:t xml:space="preserve">. However, the energy projects and the required data sets are not available comparing with the </w:t>
      </w:r>
      <w:proofErr w:type="spellStart"/>
      <w:r w:rsidR="00A0101A">
        <w:t>lage</w:t>
      </w:r>
      <w:proofErr w:type="spellEnd"/>
      <w:r w:rsidR="00A0101A">
        <w:t xml:space="preserve"> online and </w:t>
      </w:r>
      <w:proofErr w:type="spellStart"/>
      <w:r w:rsidR="00A0101A">
        <w:t>ofline</w:t>
      </w:r>
      <w:proofErr w:type="spellEnd"/>
      <w:r w:rsidR="00A0101A">
        <w:t xml:space="preserve"> collection of data in the energy industry.</w:t>
      </w:r>
      <w:r w:rsidR="00FF1B5D">
        <w:t xml:space="preserve"> </w:t>
      </w:r>
      <w:r>
        <w:t xml:space="preserve">The problem is that there exists a massive gap between the analysis currently conducted and relied upon in the field, and the analysis that could potentially be done given the abundance of </w:t>
      </w:r>
      <w:r w:rsidR="00FF1B5D">
        <w:t xml:space="preserve">online and </w:t>
      </w:r>
      <w:proofErr w:type="spellStart"/>
      <w:r w:rsidR="00FF1B5D">
        <w:t>ofline</w:t>
      </w:r>
      <w:proofErr w:type="spellEnd"/>
      <w:r w:rsidR="00FF1B5D">
        <w:t xml:space="preserve"> </w:t>
      </w:r>
      <w:r>
        <w:t xml:space="preserve">data </w:t>
      </w:r>
      <w:r w:rsidR="00FF1B5D">
        <w:t xml:space="preserve">available in the energy industry. In addition, </w:t>
      </w:r>
      <w:r>
        <w:t>emergence of simple and powerful machine learning techniques in the last few years</w:t>
      </w:r>
      <w:r w:rsidR="00FF1B5D">
        <w:t xml:space="preserve"> initiated a trend in the traditional energy industry to get benefited from the massive pool of data to enhance the </w:t>
      </w:r>
      <w:r w:rsidR="00FF1B5D">
        <w:lastRenderedPageBreak/>
        <w:t xml:space="preserve">offered services and bring new opportunities for investors in the energy sector. The present research </w:t>
      </w:r>
      <w:r>
        <w:t xml:space="preserve">can offer analysis that can bridge this gap, provide researchers with long-term insights, and guide investors in viable long-term energy investments. The use of advanced tools can </w:t>
      </w:r>
      <w:r w:rsidR="00FF1B5D">
        <w:t xml:space="preserve">lead to data driven decision making for the investors and to help them to </w:t>
      </w:r>
      <w:r>
        <w:t xml:space="preserve">achieve more clarity </w:t>
      </w:r>
      <w:r w:rsidR="00FF1B5D">
        <w:t>in the next three to five years.</w:t>
      </w:r>
      <w:r w:rsidR="00435F30">
        <w:t xml:space="preserve"> </w:t>
      </w:r>
      <w:r w:rsidR="00643A1B">
        <w:t xml:space="preserve">Previous researches related to the energy forecast focused on the load forecast. The reason is that the load forecast traditionally drives the investments for the energy infrastructure </w:t>
      </w:r>
      <w:proofErr w:type="spellStart"/>
      <w:r w:rsidR="00643A1B">
        <w:t>expantions</w:t>
      </w:r>
      <w:proofErr w:type="spellEnd"/>
      <w:r w:rsidR="00643A1B">
        <w:t xml:space="preserve"> </w:t>
      </w:r>
      <w:proofErr w:type="gramStart"/>
      <w:r w:rsidR="00643A1B">
        <w:t>and also</w:t>
      </w:r>
      <w:proofErr w:type="gramEnd"/>
      <w:r w:rsidR="00643A1B">
        <w:t xml:space="preserve"> the requirements for building new power plants was driven from the load forecast. In addition, the load forecast indirectly can affect the price of energy in the specific market. Some of the previous researches and the applied methods for the forecast is summarized in the following:</w:t>
      </w:r>
    </w:p>
    <w:p w14:paraId="751E8EF6" w14:textId="77777777" w:rsidR="00643A1B" w:rsidRDefault="00643A1B" w:rsidP="00FF1B5D">
      <w:pPr>
        <w:tabs>
          <w:tab w:val="left" w:pos="216"/>
        </w:tabs>
        <w:jc w:val="both"/>
      </w:pPr>
    </w:p>
    <w:p w14:paraId="305F5C7E" w14:textId="77777777" w:rsidR="000B3586" w:rsidRDefault="00643A1B" w:rsidP="00FF1B5D">
      <w:pPr>
        <w:tabs>
          <w:tab w:val="left" w:pos="216"/>
        </w:tabs>
        <w:jc w:val="both"/>
      </w:pPr>
      <w:r>
        <w:t xml:space="preserve">Rahul </w:t>
      </w:r>
      <w:r>
        <w:fldChar w:fldCharType="begin"/>
      </w:r>
      <w:r>
        <w:instrText xml:space="preserve"> ADDIN EN.CITE &lt;EndNote&gt;&lt;Cite&gt;&lt;Author&gt;Agrawal&lt;/Author&gt;&lt;Year&gt;2018&lt;/Year&gt;&lt;RecNum&gt;2&lt;/RecNum&gt;&lt;DisplayText&gt;[2]&lt;/DisplayText&gt;&lt;record&gt;&lt;rec-number&gt;2&lt;/rec-number&gt;&lt;foreign-keys&gt;&lt;key app="EN" db-id="sfav0xapuffzfyepzwdv2s5raeepfx00aar5" timestamp="1546224598"&gt;2&lt;/key&gt;&lt;/foreign-keys&gt;&lt;ref-type name="Conference Proceedings"&gt;10&lt;/ref-type&gt;&lt;contributors&gt;&lt;authors&gt;&lt;author&gt;R. K. Agrawal&lt;/author&gt;&lt;author&gt;F. Muchahary&lt;/author&gt;&lt;author&gt;M. M. Tripathi&lt;/author&gt;&lt;/authors&gt;&lt;/contributors&gt;&lt;titles&gt;&lt;title&gt;Long term load forecasting with hourly predictions based on long-short-term-memory networks&lt;/title&gt;&lt;secondary-title&gt;2018 IEEE Texas Power and Energy Conference (TPEC)&lt;/secondary-title&gt;&lt;alt-title&gt;2018 IEEE Texas Power and Energy Conference (TPEC)&lt;/alt-title&gt;&lt;/titles&gt;&lt;pages&gt;1-6&lt;/pages&gt;&lt;keywords&gt;&lt;keyword&gt;ISO standards&lt;/keyword&gt;&lt;keyword&gt;load forecasting&lt;/keyword&gt;&lt;keyword&gt;power engineering computing&lt;/keyword&gt;&lt;keyword&gt;power markets&lt;/keyword&gt;&lt;keyword&gt;real-time systems&lt;/keyword&gt;&lt;keyword&gt;recurrent neural nets&lt;/keyword&gt;&lt;keyword&gt;long term load forecasting&lt;/keyword&gt;&lt;keyword&gt;long-short-term-memory networks&lt;/keyword&gt;&lt;keyword&gt;electricity load data&lt;/keyword&gt;&lt;keyword&gt;long term relations&lt;/keyword&gt;&lt;keyword&gt;electricity load demand&lt;/keyword&gt;&lt;keyword&gt;recurrent neural network&lt;/keyword&gt;&lt;keyword&gt;real time data&lt;/keyword&gt;&lt;keyword&gt;ISO New England electricity market&lt;/keyword&gt;&lt;keyword&gt;Mean Absolute Percentage Error&lt;/keyword&gt;&lt;keyword&gt;MAPE&lt;/keyword&gt;&lt;keyword&gt;Load modeling&lt;/keyword&gt;&lt;keyword&gt;Predictive models&lt;/keyword&gt;&lt;keyword&gt;Recurrent neural networks&lt;/keyword&gt;&lt;keyword&gt;Training&lt;/keyword&gt;&lt;keyword&gt;Forecasting&lt;/keyword&gt;&lt;keyword&gt;Mathematical model&lt;/keyword&gt;&lt;keyword&gt;Long-Short-Term-Memory&lt;/keyword&gt;&lt;keyword&gt;Smart grid&lt;/keyword&gt;&lt;/keywords&gt;&lt;dates&gt;&lt;year&gt;2018&lt;/year&gt;&lt;pub-dates&gt;&lt;date&gt;8-9 Feb. 2018&lt;/date&gt;&lt;/pub-dates&gt;&lt;/dates&gt;&lt;urls&gt;&lt;/urls&gt;&lt;electronic-resource-num&gt;10.1109/TPEC.2018.8312088&lt;/electronic-resource-num&gt;&lt;/record&gt;&lt;/Cite&gt;&lt;/EndNote&gt;</w:instrText>
      </w:r>
      <w:r>
        <w:fldChar w:fldCharType="separate"/>
      </w:r>
      <w:r>
        <w:t>[2]</w:t>
      </w:r>
      <w:r>
        <w:fldChar w:fldCharType="end"/>
      </w:r>
      <w:r>
        <w:t xml:space="preserve"> presented a </w:t>
      </w:r>
      <w:r w:rsidR="000B3586" w:rsidRPr="00306C14">
        <w:t>novel method for long term load forecasting with hourly resolution. The model is fundamentally centered on Recurrent Neural Network consisting of Long-Short-Term-Memory (LSTM-RNN) cells. The proposed model is found to be highly accurate with a Mean Absolute Percentage Error (MAPE) of 6.54 within a confidence interval of 2.25%</w:t>
      </w:r>
      <w:r w:rsidR="00306C14" w:rsidRPr="00306C14">
        <w:t xml:space="preserve"> </w:t>
      </w:r>
      <w:r w:rsidR="000B3586" w:rsidRPr="00306C14">
        <w:t>which is favorable for offline training to forecast electricity load for a period of five years.</w:t>
      </w:r>
    </w:p>
    <w:p w14:paraId="556C219E" w14:textId="77777777" w:rsidR="00645962" w:rsidRDefault="00645962" w:rsidP="00FF1B5D">
      <w:pPr>
        <w:tabs>
          <w:tab w:val="left" w:pos="216"/>
        </w:tabs>
        <w:jc w:val="both"/>
      </w:pPr>
    </w:p>
    <w:p w14:paraId="30528E0E" w14:textId="77777777" w:rsidR="00645962" w:rsidRDefault="00645962" w:rsidP="00FF1B5D">
      <w:pPr>
        <w:tabs>
          <w:tab w:val="left" w:pos="216"/>
        </w:tabs>
        <w:jc w:val="both"/>
      </w:pPr>
      <w:r w:rsidRPr="00645962">
        <w:t xml:space="preserve">Hossein investigated </w:t>
      </w:r>
      <w:r w:rsidRPr="00645962">
        <w:fldChar w:fldCharType="begin">
          <w:fldData xml:space="preserve">PEVuZE5vdGU+PENpdGU+PEF1dGhvcj5TYW5ncm9keTwvQXV0aG9yPjxZZWFyPjIwMTg8L1llYXI+
PFJlY051bT4zPC9SZWNOdW0+PERpc3BsYXlUZXh0PlszXTwvRGlzcGxheVRleHQ+PHJlY29yZD48
cmVjLW51bWJlcj4zPC9yZWMtbnVtYmVyPjxmb3JlaWduLWtleXM+PGtleSBhcHA9IkVOIiBkYi1p
ZD0ic2ZhdjB4YXB1ZmZ6ZnllcHp3ZHYyczVyYWVlcGZ4MDBhYXI1IiB0aW1lc3RhbXA9IjE1NDYy
MjUwNDciPjM8L2tleT48L2ZvcmVpZ24ta2V5cz48cmVmLXR5cGUgbmFtZT0iQ29uZmVyZW5jZSBQ
cm9jZWVkaW5ncyI+MTA8L3JlZi10eXBlPjxjb250cmlidXRvcnM+PGF1dGhvcnM+PGF1dGhvcj5I
LiBTYW5ncm9keTwvYXV0aG9yPjxhdXRob3I+Ti4gWmhvdTwvYXV0aG9yPjxhdXRob3I+Uy4gVHV0
dW48L2F1dGhvcj48YXV0aG9yPkIuIEtob3JyYW1kZWw8L2F1dGhvcj48YXV0aG9yPk0uIE1vdGFs
bGViPC9hdXRob3I+PGF1dGhvcj5NLiBTYXJhaWxvbzwvYXV0aG9yPjwvYXV0aG9ycz48L2NvbnRy
aWJ1dG9ycz48dGl0bGVzPjx0aXRsZT5Mb25nIHRlcm0gZm9yZWNhc3RpbmcgdXNpbmcgbWFjaGlu
ZSBsZWFybmluZyBtZXRob2RzPC90aXRsZT48c2Vjb25kYXJ5LXRpdGxlPjIwMTggSUVFRSBQb3dl
ciBhbmQgRW5lcmd5IENvbmZlcmVuY2UgYXQgSWxsaW5vaXMgKFBFQ0kpPC9zZWNvbmRhcnktdGl0
bGU+PGFsdC10aXRsZT4yMDE4IElFRUUgUG93ZXIgYW5kIEVuZXJneSBDb25mZXJlbmNlIGF0IEls
bGlub2lzIChQRUNJKTwvYWx0LXRpdGxlPjwvdGl0bGVzPjxwYWdlcz4xLTU8L3BhZ2VzPjxrZXl3
b3Jkcz48a2V5d29yZD5mZWVkZm9yd2FyZCBuZXVyYWwgbmV0czwva2V5d29yZD48a2V5d29yZD5H
YXVzc2lhbiBwcm9jZXNzZXM8L2tleXdvcmQ+PGtleXdvcmQ+bGVhcm5pbmcgKGFydGlmaWNpYWwg
aW50ZWxsaWdlbmNlKTwva2V5d29yZD48a2V5d29yZD5sb2FkIGZvcmVjYXN0aW5nPC9rZXl3b3Jk
PjxrZXl3b3JkPm5ldXJhbCBuZXRzPC9rZXl3b3JkPjxrZXl3b3JkPnBvd2VyIGVuZ2luZWVyaW5n
IGNvbXB1dGluZzwva2V5d29yZD48a2V5d29yZD5yZWN1cnJlbnQgbmV1cmFsIG5ldHM8L2tleXdv
cmQ+PGtleXdvcmQ+cmVncmVzc2lvbiBhbmFseXNpczwva2V5d29yZD48a2V5d29yZD5zdXBwb3J0
IHZlY3RvciBtYWNoaW5lczwva2V5d29yZD48a2V5d29yZD5tYWNoaW5lIGxlYXJuaW5nIG1ldGhv
ZHM8L2tleXdvcmQ+PGtleXdvcmQ+cG93ZXIgc3lzdGVtIGxvYWQgZm9yZWNhc3Rpbmc8L2tleXdv
cmQ+PGtleXdvcmQ+c3RvY2hhc3RpYyBsb2FkIHBhdHRlcm48L2tleXdvcmQ+PGtleXdvcmQ+bG9u
Zy10ZXJtIGxvYWQgZm9yZWNhc3Rpbmc8L2tleXdvcmQ+PGtleXdvcmQ+ZmVlZGZvcndhcmQgYXJ0
aWZpY2lhbCBuZXVyYWwgbmV0d29yazwva2V5d29yZD48a2V5d29yZD5zdXBwb3J0IHZlY3RvciBt
YWNoaW5lPC9rZXl3b3JkPjxrZXl3b3JkPmdlbmVyYWxpemVkIHJlZ3Jlc3Npb24gbmV1cmFsIG5l
dHdvcms8L2tleXdvcmQ+PGtleXdvcmQ+cmVjdXJyZW50IG5ldXJhbCBuZXR3b3JrPC9rZXl3b3Jk
PjxrZXl3b3JkPmstbmVhcmVzdCBuZWlnaGJvcnM8L2tleXdvcmQ+PGtleXdvcmQ+R2F1c3NpYW4g
cHJvY2VzcyByZWdyZXNzaW9uPC9rZXl3b3JkPjxrZXl3b3JkPm1lYW4gYWJzb2x1dGUgcGVyY2Vu
dGFnZSBlcnJvcjwva2V5d29yZD48a2V5d29yZD5NQVBFPC9rZXl3b3JkPjxrZXl3b3JkPlByZWRp
Y3RpdmUgbW9kZWxzPC9rZXl3b3JkPjxrZXl3b3JkPkZvcmVjYXN0aW5nPC9rZXl3b3JkPjxrZXl3
b3JkPkxvYWQgbW9kZWxpbmc8L2tleXdvcmQ+PGtleXdvcmQ+TWV0ZW9yb2xvZ3k8L2tleXdvcmQ+
PGtleXdvcmQ+VHJhaW5pbmc8L2tleXdvcmQ+PGtleXdvcmQ+QXJ0aWZpY2lhbCBuZXVyYWwgbmV0
d29ya3M8L2tleXdvcmQ+PC9rZXl3b3Jkcz48ZGF0ZXM+PHllYXI+MjAxODwveWVhcj48cHViLWRh
dGVzPjxkYXRlPjIyLTIzIEZlYi4gMjAxODwvZGF0ZT48L3B1Yi1kYXRlcz48L2RhdGVzPjx1cmxz
PjwvdXJscz48ZWxlY3Ryb25pYy1yZXNvdXJjZS1udW0+MTAuMTEwOS9QRUNJLjIwMTguODMzNDk4
MDwvZWxlY3Ryb25pYy1yZXNvdXJjZS1udW0+PC9yZWNvcmQ+PC9DaXRlPjwvRW5kTm90ZT4A
</w:fldData>
        </w:fldChar>
      </w:r>
      <w:r w:rsidRPr="00645962">
        <w:instrText xml:space="preserve"> ADDIN EN.CITE </w:instrText>
      </w:r>
      <w:r w:rsidRPr="00645962">
        <w:fldChar w:fldCharType="begin">
          <w:fldData xml:space="preserve">PEVuZE5vdGU+PENpdGU+PEF1dGhvcj5TYW5ncm9keTwvQXV0aG9yPjxZZWFyPjIwMTg8L1llYXI+
PFJlY051bT4zPC9SZWNOdW0+PERpc3BsYXlUZXh0PlszXTwvRGlzcGxheVRleHQ+PHJlY29yZD48
cmVjLW51bWJlcj4zPC9yZWMtbnVtYmVyPjxmb3JlaWduLWtleXM+PGtleSBhcHA9IkVOIiBkYi1p
ZD0ic2ZhdjB4YXB1ZmZ6ZnllcHp3ZHYyczVyYWVlcGZ4MDBhYXI1IiB0aW1lc3RhbXA9IjE1NDYy
MjUwNDciPjM8L2tleT48L2ZvcmVpZ24ta2V5cz48cmVmLXR5cGUgbmFtZT0iQ29uZmVyZW5jZSBQ
cm9jZWVkaW5ncyI+MTA8L3JlZi10eXBlPjxjb250cmlidXRvcnM+PGF1dGhvcnM+PGF1dGhvcj5I
LiBTYW5ncm9keTwvYXV0aG9yPjxhdXRob3I+Ti4gWmhvdTwvYXV0aG9yPjxhdXRob3I+Uy4gVHV0
dW48L2F1dGhvcj48YXV0aG9yPkIuIEtob3JyYW1kZWw8L2F1dGhvcj48YXV0aG9yPk0uIE1vdGFs
bGViPC9hdXRob3I+PGF1dGhvcj5NLiBTYXJhaWxvbzwvYXV0aG9yPjwvYXV0aG9ycz48L2NvbnRy
aWJ1dG9ycz48dGl0bGVzPjx0aXRsZT5Mb25nIHRlcm0gZm9yZWNhc3RpbmcgdXNpbmcgbWFjaGlu
ZSBsZWFybmluZyBtZXRob2RzPC90aXRsZT48c2Vjb25kYXJ5LXRpdGxlPjIwMTggSUVFRSBQb3dl
ciBhbmQgRW5lcmd5IENvbmZlcmVuY2UgYXQgSWxsaW5vaXMgKFBFQ0kpPC9zZWNvbmRhcnktdGl0
bGU+PGFsdC10aXRsZT4yMDE4IElFRUUgUG93ZXIgYW5kIEVuZXJneSBDb25mZXJlbmNlIGF0IEls
bGlub2lzIChQRUNJKTwvYWx0LXRpdGxlPjwvdGl0bGVzPjxwYWdlcz4xLTU8L3BhZ2VzPjxrZXl3
b3Jkcz48a2V5d29yZD5mZWVkZm9yd2FyZCBuZXVyYWwgbmV0czwva2V5d29yZD48a2V5d29yZD5H
YXVzc2lhbiBwcm9jZXNzZXM8L2tleXdvcmQ+PGtleXdvcmQ+bGVhcm5pbmcgKGFydGlmaWNpYWwg
aW50ZWxsaWdlbmNlKTwva2V5d29yZD48a2V5d29yZD5sb2FkIGZvcmVjYXN0aW5nPC9rZXl3b3Jk
PjxrZXl3b3JkPm5ldXJhbCBuZXRzPC9rZXl3b3JkPjxrZXl3b3JkPnBvd2VyIGVuZ2luZWVyaW5n
IGNvbXB1dGluZzwva2V5d29yZD48a2V5d29yZD5yZWN1cnJlbnQgbmV1cmFsIG5ldHM8L2tleXdv
cmQ+PGtleXdvcmQ+cmVncmVzc2lvbiBhbmFseXNpczwva2V5d29yZD48a2V5d29yZD5zdXBwb3J0
IHZlY3RvciBtYWNoaW5lczwva2V5d29yZD48a2V5d29yZD5tYWNoaW5lIGxlYXJuaW5nIG1ldGhv
ZHM8L2tleXdvcmQ+PGtleXdvcmQ+cG93ZXIgc3lzdGVtIGxvYWQgZm9yZWNhc3Rpbmc8L2tleXdv
cmQ+PGtleXdvcmQ+c3RvY2hhc3RpYyBsb2FkIHBhdHRlcm48L2tleXdvcmQ+PGtleXdvcmQ+bG9u
Zy10ZXJtIGxvYWQgZm9yZWNhc3Rpbmc8L2tleXdvcmQ+PGtleXdvcmQ+ZmVlZGZvcndhcmQgYXJ0
aWZpY2lhbCBuZXVyYWwgbmV0d29yazwva2V5d29yZD48a2V5d29yZD5zdXBwb3J0IHZlY3RvciBt
YWNoaW5lPC9rZXl3b3JkPjxrZXl3b3JkPmdlbmVyYWxpemVkIHJlZ3Jlc3Npb24gbmV1cmFsIG5l
dHdvcms8L2tleXdvcmQ+PGtleXdvcmQ+cmVjdXJyZW50IG5ldXJhbCBuZXR3b3JrPC9rZXl3b3Jk
PjxrZXl3b3JkPmstbmVhcmVzdCBuZWlnaGJvcnM8L2tleXdvcmQ+PGtleXdvcmQ+R2F1c3NpYW4g
cHJvY2VzcyByZWdyZXNzaW9uPC9rZXl3b3JkPjxrZXl3b3JkPm1lYW4gYWJzb2x1dGUgcGVyY2Vu
dGFnZSBlcnJvcjwva2V5d29yZD48a2V5d29yZD5NQVBFPC9rZXl3b3JkPjxrZXl3b3JkPlByZWRp
Y3RpdmUgbW9kZWxzPC9rZXl3b3JkPjxrZXl3b3JkPkZvcmVjYXN0aW5nPC9rZXl3b3JkPjxrZXl3
b3JkPkxvYWQgbW9kZWxpbmc8L2tleXdvcmQ+PGtleXdvcmQ+TWV0ZW9yb2xvZ3k8L2tleXdvcmQ+
PGtleXdvcmQ+VHJhaW5pbmc8L2tleXdvcmQ+PGtleXdvcmQ+QXJ0aWZpY2lhbCBuZXVyYWwgbmV0
d29ya3M8L2tleXdvcmQ+PC9rZXl3b3Jkcz48ZGF0ZXM+PHllYXI+MjAxODwveWVhcj48cHViLWRh
dGVzPjxkYXRlPjIyLTIzIEZlYi4gMjAxODwvZGF0ZT48L3B1Yi1kYXRlcz48L2RhdGVzPjx1cmxz
PjwvdXJscz48ZWxlY3Ryb25pYy1yZXNvdXJjZS1udW0+MTAuMTEwOS9QRUNJLjIwMTguODMzNDk4
MDwvZWxlY3Ryb25pYy1yZXNvdXJjZS1udW0+PC9yZWNvcmQ+PC9DaXRlPjwvRW5kTm90ZT4A
</w:fldData>
        </w:fldChar>
      </w:r>
      <w:r w:rsidRPr="00645962">
        <w:instrText xml:space="preserve"> ADDIN EN.CITE.DATA </w:instrText>
      </w:r>
      <w:r w:rsidRPr="00645962">
        <w:fldChar w:fldCharType="end"/>
      </w:r>
      <w:r w:rsidRPr="00645962">
        <w:fldChar w:fldCharType="separate"/>
      </w:r>
      <w:r w:rsidRPr="00645962">
        <w:t>[3]</w:t>
      </w:r>
      <w:r w:rsidRPr="00645962">
        <w:fldChar w:fldCharType="end"/>
      </w:r>
      <w:r w:rsidRPr="00645962">
        <w:t xml:space="preserve"> the problem of long-term load forecasting for the case study of New England Network using several commonly used machine learning methods such as feedforward artificial neural network, support vector machine, recurrent neural network, generalized regression neural network, k-nearest neighbors, and Gaussian Process Regression. The results of these methods are compared with mean absolute percentage error (MAPE).</w:t>
      </w:r>
      <w:r>
        <w:t xml:space="preserve">  </w:t>
      </w:r>
    </w:p>
    <w:p w14:paraId="6A2078E3" w14:textId="77777777" w:rsidR="00645962" w:rsidRDefault="00645962" w:rsidP="00FF1B5D">
      <w:pPr>
        <w:tabs>
          <w:tab w:val="left" w:pos="216"/>
        </w:tabs>
        <w:jc w:val="both"/>
      </w:pPr>
    </w:p>
    <w:p w14:paraId="7ACA9971" w14:textId="77777777" w:rsidR="00645962" w:rsidRDefault="001C28E4" w:rsidP="00FF1B5D">
      <w:pPr>
        <w:tabs>
          <w:tab w:val="left" w:pos="216"/>
        </w:tabs>
        <w:jc w:val="both"/>
      </w:pPr>
      <w:proofErr w:type="spellStart"/>
      <w:r>
        <w:t>Arild</w:t>
      </w:r>
      <w:proofErr w:type="spellEnd"/>
      <w:r>
        <w:t xml:space="preserve"> </w:t>
      </w:r>
      <w:r w:rsidRPr="00815D76">
        <w:t>presents a framework for price forecasting in hydro-thermal power systems. The presented framework consists of a long-term strategic and a short-term operational model.</w:t>
      </w:r>
      <w:r w:rsidR="00815D76" w:rsidRPr="00815D76">
        <w:t xml:space="preserve"> </w:t>
      </w:r>
      <w:proofErr w:type="gramStart"/>
      <w:r w:rsidR="00815D76" w:rsidRPr="00815D76">
        <w:t>This research,</w:t>
      </w:r>
      <w:proofErr w:type="gramEnd"/>
      <w:r w:rsidR="00815D76" w:rsidRPr="00815D76">
        <w:t xml:space="preserve"> </w:t>
      </w:r>
      <w:r w:rsidRPr="00815D76">
        <w:t>facilitate more detailed fundamental market modeling to enable realistic multi-market price forecasting.</w:t>
      </w:r>
      <w:r w:rsidR="00815D76" w:rsidRPr="00815D76">
        <w:t xml:space="preserve"> In addition, some of the technical constrained on the price such as </w:t>
      </w:r>
      <w:r w:rsidRPr="00815D76">
        <w:t>cable ramping and reserve capacity</w:t>
      </w:r>
      <w:r w:rsidR="00815D76" w:rsidRPr="00815D76">
        <w:t xml:space="preserve"> are also considered for the price forecast</w:t>
      </w:r>
      <w:r w:rsidR="00815D76">
        <w:t xml:space="preserve"> </w:t>
      </w:r>
      <w:r w:rsidR="00815D76">
        <w:fldChar w:fldCharType="begin"/>
      </w:r>
      <w:r w:rsidR="00815D76">
        <w:instrText xml:space="preserve"> ADDIN EN.CITE &lt;EndNote&gt;&lt;Cite&gt;&lt;Author&gt;Helseth&lt;/Author&gt;&lt;Year&gt;2018&lt;/Year&gt;&lt;RecNum&gt;4&lt;/RecNum&gt;&lt;DisplayText&gt;[4]&lt;/DisplayText&gt;&lt;record&gt;&lt;rec-number&gt;4&lt;/rec-number&gt;&lt;foreign-keys&gt;&lt;key app="EN" db-id="sfav0xapuffzfyepzwdv2s5raeepfx00aar5" timestamp="1546225446"&gt;4&lt;/key&gt;&lt;/foreign-keys&gt;&lt;ref-type name="Conference Proceedings"&gt;10&lt;/ref-type&gt;&lt;contributors&gt;&lt;authors&gt;&lt;author&gt;A. Helseth&lt;/author&gt;&lt;author&gt;M. Haugen&lt;/author&gt;&lt;author&gt;S. Jaehnert&lt;/author&gt;&lt;author&gt;B. Mo&lt;/author&gt;&lt;author&gt;H. Farahmand&lt;/author&gt;&lt;author&gt;C. Naversen&lt;/author&gt;&lt;/authors&gt;&lt;/contributors&gt;&lt;titles&gt;&lt;title&gt;Multi-Market Price Forecasting in Hydro-Thermal Power Systems&lt;/title&gt;&lt;secondary-title&gt;2018 15th International Conference on the European Energy Market (EEM)&lt;/secondary-title&gt;&lt;alt-title&gt;2018 15th International Conference on the European Energy Market (EEM)&lt;/alt-title&gt;&lt;/titles&gt;&lt;pages&gt;1-5&lt;/pages&gt;&lt;keywords&gt;&lt;keyword&gt;economic forecasting&lt;/keyword&gt;&lt;keyword&gt;hydrothermal power systems&lt;/keyword&gt;&lt;keyword&gt;power generation economics&lt;/keyword&gt;&lt;keyword&gt;power markets&lt;/keyword&gt;&lt;keyword&gt;pricing&lt;/keyword&gt;&lt;keyword&gt;realistic multimarket price forecasting&lt;/keyword&gt;&lt;keyword&gt;Nordic power system&lt;/keyword&gt;&lt;keyword&gt;hydro-thermal power systems&lt;/keyword&gt;&lt;keyword&gt;short-term operational model&lt;/keyword&gt;&lt;keyword&gt;hydro storages&lt;/keyword&gt;&lt;keyword&gt;fundamental market modeling&lt;/keyword&gt;&lt;keyword&gt;long-term strategic operational model&lt;/keyword&gt;&lt;keyword&gt;water end-of-horizon valuation&lt;/keyword&gt;&lt;keyword&gt;cable ramping&lt;/keyword&gt;&lt;keyword&gt;reserve capacity&lt;/keyword&gt;&lt;keyword&gt;Reservoirs&lt;/keyword&gt;&lt;keyword&gt;Hydroelectric power generation&lt;/keyword&gt;&lt;keyword&gt;Forecasting&lt;/keyword&gt;&lt;keyword&gt;Predictive models&lt;/keyword&gt;&lt;keyword&gt;Europe&lt;/keyword&gt;&lt;keyword&gt;Uncertainty&lt;/keyword&gt;&lt;keyword&gt;renewable energy sources&lt;/keyword&gt;&lt;keyword&gt;modeling&lt;/keyword&gt;&lt;/keywords&gt;&lt;dates&gt;&lt;year&gt;2018&lt;/year&gt;&lt;pub-dates&gt;&lt;date&gt;27-29 June 2018&lt;/date&gt;&lt;/pub-dates&gt;&lt;/dates&gt;&lt;isbn&gt;2165-4093&lt;/isbn&gt;&lt;urls&gt;&lt;/urls&gt;&lt;electronic-resource-num&gt;10.1109/EEM.2018.8469932&lt;/electronic-resource-num&gt;&lt;/record&gt;&lt;/Cite&gt;&lt;/EndNote&gt;</w:instrText>
      </w:r>
      <w:r w:rsidR="00815D76">
        <w:fldChar w:fldCharType="separate"/>
      </w:r>
      <w:r w:rsidR="00815D76">
        <w:rPr>
          <w:noProof/>
        </w:rPr>
        <w:t>[4]</w:t>
      </w:r>
      <w:r w:rsidR="00815D76">
        <w:fldChar w:fldCharType="end"/>
      </w:r>
      <w:r w:rsidR="00A37FDE">
        <w:t>.</w:t>
      </w:r>
    </w:p>
    <w:p w14:paraId="496D835B" w14:textId="77777777" w:rsidR="00A37FDE" w:rsidRDefault="00A37FDE" w:rsidP="00FF1B5D">
      <w:pPr>
        <w:tabs>
          <w:tab w:val="left" w:pos="216"/>
        </w:tabs>
        <w:jc w:val="both"/>
      </w:pPr>
    </w:p>
    <w:p w14:paraId="095504EA" w14:textId="77777777" w:rsidR="00A37FDE" w:rsidRDefault="00A37FDE" w:rsidP="00FF1B5D">
      <w:pPr>
        <w:tabs>
          <w:tab w:val="left" w:pos="216"/>
        </w:tabs>
        <w:jc w:val="both"/>
      </w:pPr>
      <w:r w:rsidRPr="00D62591">
        <w:t>The impact of load forecast</w:t>
      </w:r>
      <w:r w:rsidR="00D62591" w:rsidRPr="00D62591">
        <w:t xml:space="preserve"> on electricity pricing is considered in the research done by </w:t>
      </w:r>
      <w:proofErr w:type="spellStart"/>
      <w:r w:rsidR="00D62591" w:rsidRPr="00D62591">
        <w:t>Baifu</w:t>
      </w:r>
      <w:proofErr w:type="spellEnd"/>
      <w:r w:rsidR="00D62591" w:rsidRPr="00D62591">
        <w:t>. In this research, a load forecasting model considering the Costing Correlated Factor (CCF) with deep Long Short-term Memory (LSTM). Also, this paper uses an adaptive Moment Estimation algorithm for network training and the type of neuron is Rectified Linear Unit (</w:t>
      </w:r>
      <w:proofErr w:type="spellStart"/>
      <w:r w:rsidR="00D62591" w:rsidRPr="00D62591">
        <w:t>ReLU</w:t>
      </w:r>
      <w:proofErr w:type="spellEnd"/>
      <w:r w:rsidR="00D62591" w:rsidRPr="00D62591">
        <w:t xml:space="preserve">). </w:t>
      </w:r>
      <w:proofErr w:type="spellStart"/>
      <w:r w:rsidR="00D62591" w:rsidRPr="00D62591">
        <w:t>Baifu</w:t>
      </w:r>
      <w:proofErr w:type="spellEnd"/>
      <w:r w:rsidR="00D62591" w:rsidRPr="00D62591">
        <w:t xml:space="preserve"> concluded that LSTM with CCF can reduce energy cost with acceptable accuracy level</w:t>
      </w:r>
      <w:r w:rsidR="00D62591">
        <w:t xml:space="preserve"> </w:t>
      </w:r>
      <w:r w:rsidR="00D62591" w:rsidRPr="00D62591">
        <w:fldChar w:fldCharType="begin">
          <w:fldData xml:space="preserve">PEVuZE5vdGU+PENpdGU+PEF1dGhvcj5IdWFuZzwvQXV0aG9yPjxZZWFyPjIwMTg8L1llYXI+PFJl
Y051bT41PC9SZWNOdW0+PERpc3BsYXlUZXh0Pls1XTwvRGlzcGxheVRleHQ+PHJlY29yZD48cmVj
LW51bWJlcj41PC9yZWMtbnVtYmVyPjxmb3JlaWduLWtleXM+PGtleSBhcHA9IkVOIiBkYi1pZD0i
c2ZhdjB4YXB1ZmZ6ZnllcHp3ZHYyczVyYWVlcGZ4MDBhYXI1IiB0aW1lc3RhbXA9IjE1NDYyMjYz
NzAiPjU8L2tleT48L2ZvcmVpZ24ta2V5cz48cmVmLXR5cGUgbmFtZT0iQ29uZmVyZW5jZSBQcm9j
ZWVkaW5ncyI+MTA8L3JlZi10eXBlPjxjb250cmlidXRvcnM+PGF1dGhvcnM+PGF1dGhvcj5CLiBI
dWFuZzwvYXV0aG9yPjxhdXRob3I+RC4gV3U8L2F1dGhvcj48YXV0aG9yPkMuIFMuIExhaTwvYXV0
aG9yPjxhdXRob3I+WC4gQ3VuPC9hdXRob3I+PGF1dGhvcj5ILiBZdWFuPC9hdXRob3I+PGF1dGhv
cj5GLiBYdTwvYXV0aG9yPjxhdXRob3I+TC4gTC4gTGFpPC9hdXRob3I+PGF1dGhvcj5LLiBUc2Fu
ZzwvYXV0aG9yPjwvYXV0aG9ycz48L2NvbnRyaWJ1dG9ycz48dGl0bGVzPjx0aXRsZT5Mb2FkIEZv
cmVjYXN0aW5nIGJhc2VkIG9uIERlZXAgTG9uZyBTaG9ydC10ZXJtIE1lbW9yeSB3aXRoIENvbnNp
ZGVyYXRpb24gb2YgQ29zdGluZyBDb3JyZWxhdGVkIEZhY3RvcjwvdGl0bGU+PHNlY29uZGFyeS10
aXRsZT4yMDE4IElFRUUgMTZ0aCBJbnRlcm5hdGlvbmFsIENvbmZlcmVuY2Ugb24gSW5kdXN0cmlh
bCBJbmZvcm1hdGljcyAoSU5ESU4pPC9zZWNvbmRhcnktdGl0bGU+PGFsdC10aXRsZT4yMDE4IElF
RUUgMTZ0aCBJbnRlcm5hdGlvbmFsIENvbmZlcmVuY2Ugb24gSW5kdXN0cmlhbCBJbmZvcm1hdGlj
cyAoSU5ESU4pPC9hbHQtdGl0bGU+PC90aXRsZXM+PHBhZ2VzPjQ5Ni01MDE8L3BhZ2VzPjxrZXl3
b3Jkcz48a2V5d29yZD5sb2FkIGZvcmVjYXN0aW5nPC9rZXl3b3JkPjxrZXl3b3JkPnBvd2VyIGVu
Z2luZWVyaW5nIGNvbXB1dGluZzwva2V5d29yZD48a2V5d29yZD5wb3dlciBtYXJrZXRzPC9rZXl3
b3JkPjxrZXl3b3JkPnByaWNpbmc8L2tleXdvcmQ+PGtleXdvcmQ+cmVjdXJyZW50IG5ldXJhbCBu
ZXRzPC9rZXl3b3JkPjxrZXl3b3JkPmRlZXAgTG9uZyBTaG9ydC10ZXJtIE1lbW9yeTwva2V5d29y
ZD48a2V5d29yZD5Db3N0aW5nIENvcnJlbGF0ZWQgRmFjdG9yPC9rZXl3b3JkPjxrZXl3b3JkPkRB
TTwva2V5d29yZD48a2V5d29yZD5Mb2FkIFNlcnZpbmcgRW50aXRpZXM8L2tleXdvcmQ+PGtleXdv
cmQ+bG9hZCBzY2hlZHVsZTwva2V5d29yZD48a2V5d29yZD5sb2FkIGZvcmVjYXN0aW5nIG1vZGVs
PC9rZXl3b3JkPjxrZXl3b3JkPkRheS1haGVhZCBQb3dlciBNYXJrZXQgcHJpY2U8L2tleXdvcmQ+
PGtleXdvcmQ+UmVhbCBEYXkgTWFya2V0IHByaWNlPC9rZXl3b3JkPjxrZXl3b3JkPkFkYXB0aXZl
IE1vbWVudCBFc3RpbWF0aW9uIGFsZ29yaXRobTwva2V5d29yZD48a2V5d29yZD5SZWN0aWZpZWQg
TGluZWFyIFVuaXQ8L2tleXdvcmQ+PGtleXdvcmQ+TG9hZCBtb2RlbGluZzwva2V5d29yZD48a2V5
d29yZD5QcmVkaWN0aXZlIG1vZGVsczwva2V5d29yZD48a2V5d29yZD5TY2hlZHVsZXM8L2tleXdv
cmQ+PGtleXdvcmQ+TWF0aGVtYXRpY2FsIG1vZGVsPC9rZXl3b3JkPjxrZXl3b3JkPkxvZ2ljIGdh
dGVzPC9rZXl3b3JkPjxrZXl3b3JkPlJlY3VycmVudCBOZXVyYWwgTmV0d29yazwva2V5d29yZD48
a2V5d29yZD5Qb3dlciBNYXJrZXQ8L2tleXdvcmQ+PGtleXdvcmQ+TG9hZCBGb3JlY2FzdDwva2V5
d29yZD48a2V5d29yZD5TbWFydCBHcmlkPC9rZXl3b3JkPjxrZXl3b3JkPk1hY2hpbmUgTGVhcm5p
bmc8L2tleXdvcmQ+PGtleXdvcmQ+RGVtYW5kIFJlc3BvbnNlPC9rZXl3b3JkPjxrZXl3b3JkPk1h
SWtldCBEZXJlZ3VsYXRpb248L2tleXdvcmQ+PC9rZXl3b3Jkcz48ZGF0ZXM+PHllYXI+MjAxODwv
eWVhcj48cHViLWRhdGVzPjxkYXRlPjE4LTIwIEp1bHkgMjAxODwvZGF0ZT48L3B1Yi1kYXRlcz48
L2RhdGVzPjxpc2JuPjIzNzgtMzYzWDwvaXNibj48dXJscz48L3VybHM+PGVsZWN0cm9uaWMtcmVz
b3VyY2UtbnVtPjEwLjExMDkvSU5ESU4uMjAxOC44NDcyMDQwPC9lbGVjdHJvbmljLXJlc291cmNl
LW51bT48L3JlY29yZD48L0NpdGU+PC9FbmROb3RlPn==
</w:fldData>
        </w:fldChar>
      </w:r>
      <w:r w:rsidR="00D62591" w:rsidRPr="00D62591">
        <w:instrText xml:space="preserve"> ADDIN EN.CITE </w:instrText>
      </w:r>
      <w:r w:rsidR="00D62591" w:rsidRPr="00D62591">
        <w:fldChar w:fldCharType="begin">
          <w:fldData xml:space="preserve">PEVuZE5vdGU+PENpdGU+PEF1dGhvcj5IdWFuZzwvQXV0aG9yPjxZZWFyPjIwMTg8L1llYXI+PFJl
Y051bT41PC9SZWNOdW0+PERpc3BsYXlUZXh0Pls1XTwvRGlzcGxheVRleHQ+PHJlY29yZD48cmVj
LW51bWJlcj41PC9yZWMtbnVtYmVyPjxmb3JlaWduLWtleXM+PGtleSBhcHA9IkVOIiBkYi1pZD0i
c2ZhdjB4YXB1ZmZ6ZnllcHp3ZHYyczVyYWVlcGZ4MDBhYXI1IiB0aW1lc3RhbXA9IjE1NDYyMjYz
NzAiPjU8L2tleT48L2ZvcmVpZ24ta2V5cz48cmVmLXR5cGUgbmFtZT0iQ29uZmVyZW5jZSBQcm9j
ZWVkaW5ncyI+MTA8L3JlZi10eXBlPjxjb250cmlidXRvcnM+PGF1dGhvcnM+PGF1dGhvcj5CLiBI
dWFuZzwvYXV0aG9yPjxhdXRob3I+RC4gV3U8L2F1dGhvcj48YXV0aG9yPkMuIFMuIExhaTwvYXV0
aG9yPjxhdXRob3I+WC4gQ3VuPC9hdXRob3I+PGF1dGhvcj5ILiBZdWFuPC9hdXRob3I+PGF1dGhv
cj5GLiBYdTwvYXV0aG9yPjxhdXRob3I+TC4gTC4gTGFpPC9hdXRob3I+PGF1dGhvcj5LLiBUc2Fu
ZzwvYXV0aG9yPjwvYXV0aG9ycz48L2NvbnRyaWJ1dG9ycz48dGl0bGVzPjx0aXRsZT5Mb2FkIEZv
cmVjYXN0aW5nIGJhc2VkIG9uIERlZXAgTG9uZyBTaG9ydC10ZXJtIE1lbW9yeSB3aXRoIENvbnNp
ZGVyYXRpb24gb2YgQ29zdGluZyBDb3JyZWxhdGVkIEZhY3RvcjwvdGl0bGU+PHNlY29uZGFyeS10
aXRsZT4yMDE4IElFRUUgMTZ0aCBJbnRlcm5hdGlvbmFsIENvbmZlcmVuY2Ugb24gSW5kdXN0cmlh
bCBJbmZvcm1hdGljcyAoSU5ESU4pPC9zZWNvbmRhcnktdGl0bGU+PGFsdC10aXRsZT4yMDE4IElF
RUUgMTZ0aCBJbnRlcm5hdGlvbmFsIENvbmZlcmVuY2Ugb24gSW5kdXN0cmlhbCBJbmZvcm1hdGlj
cyAoSU5ESU4pPC9hbHQtdGl0bGU+PC90aXRsZXM+PHBhZ2VzPjQ5Ni01MDE8L3BhZ2VzPjxrZXl3
b3Jkcz48a2V5d29yZD5sb2FkIGZvcmVjYXN0aW5nPC9rZXl3b3JkPjxrZXl3b3JkPnBvd2VyIGVu
Z2luZWVyaW5nIGNvbXB1dGluZzwva2V5d29yZD48a2V5d29yZD5wb3dlciBtYXJrZXRzPC9rZXl3
b3JkPjxrZXl3b3JkPnByaWNpbmc8L2tleXdvcmQ+PGtleXdvcmQ+cmVjdXJyZW50IG5ldXJhbCBu
ZXRzPC9rZXl3b3JkPjxrZXl3b3JkPmRlZXAgTG9uZyBTaG9ydC10ZXJtIE1lbW9yeTwva2V5d29y
ZD48a2V5d29yZD5Db3N0aW5nIENvcnJlbGF0ZWQgRmFjdG9yPC9rZXl3b3JkPjxrZXl3b3JkPkRB
TTwva2V5d29yZD48a2V5d29yZD5Mb2FkIFNlcnZpbmcgRW50aXRpZXM8L2tleXdvcmQ+PGtleXdv
cmQ+bG9hZCBzY2hlZHVsZTwva2V5d29yZD48a2V5d29yZD5sb2FkIGZvcmVjYXN0aW5nIG1vZGVs
PC9rZXl3b3JkPjxrZXl3b3JkPkRheS1haGVhZCBQb3dlciBNYXJrZXQgcHJpY2U8L2tleXdvcmQ+
PGtleXdvcmQ+UmVhbCBEYXkgTWFya2V0IHByaWNlPC9rZXl3b3JkPjxrZXl3b3JkPkFkYXB0aXZl
IE1vbWVudCBFc3RpbWF0aW9uIGFsZ29yaXRobTwva2V5d29yZD48a2V5d29yZD5SZWN0aWZpZWQg
TGluZWFyIFVuaXQ8L2tleXdvcmQ+PGtleXdvcmQ+TG9hZCBtb2RlbGluZzwva2V5d29yZD48a2V5
d29yZD5QcmVkaWN0aXZlIG1vZGVsczwva2V5d29yZD48a2V5d29yZD5TY2hlZHVsZXM8L2tleXdv
cmQ+PGtleXdvcmQ+TWF0aGVtYXRpY2FsIG1vZGVsPC9rZXl3b3JkPjxrZXl3b3JkPkxvZ2ljIGdh
dGVzPC9rZXl3b3JkPjxrZXl3b3JkPlJlY3VycmVudCBOZXVyYWwgTmV0d29yazwva2V5d29yZD48
a2V5d29yZD5Qb3dlciBNYXJrZXQ8L2tleXdvcmQ+PGtleXdvcmQ+TG9hZCBGb3JlY2FzdDwva2V5
d29yZD48a2V5d29yZD5TbWFydCBHcmlkPC9rZXl3b3JkPjxrZXl3b3JkPk1hY2hpbmUgTGVhcm5p
bmc8L2tleXdvcmQ+PGtleXdvcmQ+RGVtYW5kIFJlc3BvbnNlPC9rZXl3b3JkPjxrZXl3b3JkPk1h
SWtldCBEZXJlZ3VsYXRpb248L2tleXdvcmQ+PC9rZXl3b3Jkcz48ZGF0ZXM+PHllYXI+MjAxODwv
eWVhcj48cHViLWRhdGVzPjxkYXRlPjE4LTIwIEp1bHkgMjAxODwvZGF0ZT48L3B1Yi1kYXRlcz48
L2RhdGVzPjxpc2JuPjIzNzgtMzYzWDwvaXNibj48dXJscz48L3VybHM+PGVsZWN0cm9uaWMtcmVz
b3VyY2UtbnVtPjEwLjExMDkvSU5ESU4uMjAxOC44NDcyMDQwPC9lbGVjdHJvbmljLXJlc291cmNl
LW51bT48L3JlY29yZD48L0NpdGU+PC9FbmROb3RlPn==
</w:fldData>
        </w:fldChar>
      </w:r>
      <w:r w:rsidR="00D62591" w:rsidRPr="00D62591">
        <w:instrText xml:space="preserve"> ADDIN EN.CITE.DATA </w:instrText>
      </w:r>
      <w:r w:rsidR="00D62591" w:rsidRPr="00D62591">
        <w:fldChar w:fldCharType="end"/>
      </w:r>
      <w:r w:rsidR="00D62591" w:rsidRPr="00D62591">
        <w:fldChar w:fldCharType="separate"/>
      </w:r>
      <w:r w:rsidR="00D62591" w:rsidRPr="00D62591">
        <w:t>[5]</w:t>
      </w:r>
      <w:r w:rsidR="00D62591" w:rsidRPr="00D62591">
        <w:fldChar w:fldCharType="end"/>
      </w:r>
      <w:r w:rsidR="00D62591" w:rsidRPr="00D62591">
        <w:t>.</w:t>
      </w:r>
    </w:p>
    <w:p w14:paraId="1DAA4A18" w14:textId="77777777" w:rsidR="00A37FDE" w:rsidRDefault="00A37FDE" w:rsidP="00FF1B5D">
      <w:pPr>
        <w:tabs>
          <w:tab w:val="left" w:pos="216"/>
        </w:tabs>
        <w:jc w:val="both"/>
        <w:rPr>
          <w:rFonts w:ascii="Arial" w:hAnsi="Arial" w:cs="Arial"/>
          <w:color w:val="333333"/>
          <w:sz w:val="23"/>
          <w:szCs w:val="23"/>
          <w:shd w:val="clear" w:color="auto" w:fill="FFFFFF"/>
        </w:rPr>
      </w:pPr>
    </w:p>
    <w:p w14:paraId="28E94054" w14:textId="77777777" w:rsidR="00785745" w:rsidRPr="00785745" w:rsidRDefault="00897D91" w:rsidP="00FF1B5D">
      <w:pPr>
        <w:tabs>
          <w:tab w:val="left" w:pos="216"/>
        </w:tabs>
        <w:jc w:val="both"/>
      </w:pPr>
      <w:proofErr w:type="spellStart"/>
      <w:r w:rsidRPr="00785745">
        <w:t>LianLian</w:t>
      </w:r>
      <w:proofErr w:type="spellEnd"/>
      <w:r w:rsidRPr="00785745">
        <w:t xml:space="preserve"> presented an efficient method for the day-ahead electricity price forecasting (EPF) based on a long-short term memory (LSTM) recurrent neural network model.</w:t>
      </w:r>
      <w:r w:rsidR="00785745" w:rsidRPr="00785745">
        <w:t xml:space="preserve"> The </w:t>
      </w:r>
      <w:r w:rsidR="00785745" w:rsidRPr="00785745">
        <w:t xml:space="preserve">applied method is </w:t>
      </w:r>
      <w:r w:rsidRPr="00785745">
        <w:t xml:space="preserve">capable of learning features and </w:t>
      </w:r>
      <w:proofErr w:type="gramStart"/>
      <w:r w:rsidRPr="00785745">
        <w:t>long term</w:t>
      </w:r>
      <w:proofErr w:type="gramEnd"/>
      <w:r w:rsidRPr="00785745">
        <w:t xml:space="preserve"> dependencies of the historical information on the current predictions for sequential data. </w:t>
      </w:r>
      <w:r w:rsidR="00785745" w:rsidRPr="00785745">
        <w:t xml:space="preserve">The proposed method is successfully applied for </w:t>
      </w:r>
      <w:r w:rsidRPr="00785745">
        <w:t>Australian market at Victoria (VIC) region and Singapore market</w:t>
      </w:r>
      <w:r w:rsidR="00785745" w:rsidRPr="00785745">
        <w:t xml:space="preserve"> </w:t>
      </w:r>
      <w:r w:rsidR="00785745" w:rsidRPr="00785745">
        <w:fldChar w:fldCharType="begin"/>
      </w:r>
      <w:r w:rsidR="00785745" w:rsidRPr="00785745">
        <w:instrText xml:space="preserve"> ADDIN EN.CITE &lt;EndNote&gt;&lt;Cite&gt;&lt;Author&gt;Jiang&lt;/Author&gt;&lt;Year&gt;2018&lt;/Year&gt;&lt;RecNum&gt;6&lt;/RecNum&gt;&lt;DisplayText&gt;[6]&lt;/DisplayText&gt;&lt;record&gt;&lt;rec-number&gt;6&lt;/rec-number&gt;&lt;foreign-keys&gt;&lt;key app="EN" db-id="sfav0xapuffzfyepzwdv2s5raeepfx00aar5" timestamp="1546226811"&gt;6&lt;/key&gt;&lt;/foreign-keys&gt;&lt;ref-type name="Conference Proceedings"&gt;10&lt;/ref-type&gt;&lt;contributors&gt;&lt;authors&gt;&lt;author&gt;L. Jiang&lt;/author&gt;&lt;author&gt;G. Hu&lt;/author&gt;&lt;/authors&gt;&lt;/contributors&gt;&lt;titles&gt;&lt;title&gt;Day-Ahead Price Forecasting for Electricity Market using Long-Short Term Memory Recurrent Neural Network&lt;/title&gt;&lt;secondary-title&gt;2018 15th International Conference on Control, Automation, Robotics and Vision (ICARCV)&lt;/secondary-title&gt;&lt;alt-title&gt;2018 15th International Conference on Control, Automation, Robotics and Vision (ICARCV)&lt;/alt-title&gt;&lt;/titles&gt;&lt;pages&gt;949-954&lt;/pages&gt;&lt;keywords&gt;&lt;keyword&gt;Predictive models&lt;/keyword&gt;&lt;keyword&gt;Computational modeling&lt;/keyword&gt;&lt;keyword&gt;Forecasting&lt;/keyword&gt;&lt;keyword&gt;Logic gates&lt;/keyword&gt;&lt;keyword&gt;Artificial neural networks&lt;/keyword&gt;&lt;keyword&gt;Recurrent neural networks&lt;/keyword&gt;&lt;keyword&gt;Electricity price forecasting (EPF)&lt;/keyword&gt;&lt;keyword&gt;long-short term memory neural network&lt;/keyword&gt;&lt;keyword&gt;multiple steps&lt;/keyword&gt;&lt;keyword&gt;energy market&lt;/keyword&gt;&lt;/keywords&gt;&lt;dates&gt;&lt;year&gt;2018&lt;/year&gt;&lt;pub-dates&gt;&lt;date&gt;18-21 Nov. 2018&lt;/date&gt;&lt;/pub-dates&gt;&lt;/dates&gt;&lt;urls&gt;&lt;/urls&gt;&lt;electronic-resource-num&gt;10.1109/ICARCV.2018.8581235&lt;/electronic-resource-num&gt;&lt;/record&gt;&lt;/Cite&gt;&lt;/EndNote&gt;</w:instrText>
      </w:r>
      <w:r w:rsidR="00785745" w:rsidRPr="00785745">
        <w:fldChar w:fldCharType="separate"/>
      </w:r>
      <w:r w:rsidR="00785745" w:rsidRPr="00785745">
        <w:t>[6]</w:t>
      </w:r>
      <w:r w:rsidR="00785745" w:rsidRPr="00785745">
        <w:fldChar w:fldCharType="end"/>
      </w:r>
      <w:r w:rsidR="00785745" w:rsidRPr="00785745">
        <w:t>.</w:t>
      </w:r>
    </w:p>
    <w:p w14:paraId="1755A68B" w14:textId="77777777" w:rsidR="00435F30" w:rsidRPr="00D520C6" w:rsidRDefault="00435F30" w:rsidP="00FF1B5D">
      <w:pPr>
        <w:tabs>
          <w:tab w:val="left" w:pos="216"/>
        </w:tabs>
        <w:jc w:val="both"/>
      </w:pPr>
    </w:p>
    <w:p w14:paraId="4BE2D5AC" w14:textId="77777777" w:rsidR="00435F30" w:rsidRPr="00D520C6" w:rsidRDefault="00435F30" w:rsidP="00FF1B5D">
      <w:pPr>
        <w:tabs>
          <w:tab w:val="left" w:pos="216"/>
        </w:tabs>
        <w:jc w:val="both"/>
      </w:pPr>
      <w:r>
        <w:t xml:space="preserve">Hongqiao proposed a </w:t>
      </w:r>
      <w:r w:rsidRPr="00D520C6">
        <w:t xml:space="preserve">robust predictive model construction and probabilistic forecasting with low-resolution data. In this research, the combination of high and low resolution data lead to </w:t>
      </w:r>
      <w:r w:rsidR="00D520C6" w:rsidRPr="00D520C6">
        <w:t>more effective probabilistic forecast and improve the outcomes</w:t>
      </w:r>
      <w:r w:rsidR="00D520C6">
        <w:t xml:space="preserve"> </w:t>
      </w:r>
      <w:r w:rsidR="00D520C6">
        <w:fldChar w:fldCharType="begin"/>
      </w:r>
      <w:r w:rsidR="00D520C6">
        <w:instrText xml:space="preserve"> ADDIN EN.CITE &lt;EndNote&gt;&lt;Cite&gt;&lt;Author&gt;Peng&lt;/Author&gt;&lt;Year&gt;2018&lt;/Year&gt;&lt;RecNum&gt;7&lt;/RecNum&gt;&lt;DisplayText&gt;[7]&lt;/DisplayText&gt;&lt;record&gt;&lt;rec-number&gt;7&lt;/rec-number&gt;&lt;foreign-keys&gt;&lt;key app="EN" db-id="sfav0xapuffzfyepzwdv2s5raeepfx00aar5" timestamp="1546227198"&gt;7&lt;/key&gt;&lt;/foreign-keys&gt;&lt;ref-type name="Conference Proceedings"&gt;10&lt;/ref-type&gt;&lt;contributors&gt;&lt;authors&gt;&lt;author&gt;H. Peng&lt;/author&gt;&lt;author&gt;C. Liu&lt;/author&gt;&lt;author&gt;K. Bai&lt;/author&gt;&lt;author&gt;J. Gu&lt;/author&gt;&lt;/authors&gt;&lt;/contributors&gt;&lt;titles&gt;&lt;title&gt;Methods of Improving Annual Energy Forecasts With Low-resolution Data&lt;/title&gt;&lt;secondary-title&gt;2018 IEEE Power &amp;amp; Energy Society General Meeting (PESGM)&lt;/secondary-title&gt;&lt;alt-title&gt;2018 IEEE Power &amp;amp; Energy Society General Meeting (PESGM)&lt;/alt-title&gt;&lt;/titles&gt;&lt;pages&gt;1-5&lt;/pages&gt;&lt;keywords&gt;&lt;keyword&gt;Predictive models&lt;/keyword&gt;&lt;keyword&gt;Macroeconomics&lt;/keyword&gt;&lt;keyword&gt;Forecasting&lt;/keyword&gt;&lt;keyword&gt;Probabilistic logic&lt;/keyword&gt;&lt;keyword&gt;Energy resolution&lt;/keyword&gt;&lt;keyword&gt;Training&lt;/keyword&gt;&lt;keyword&gt;Training data&lt;/keyword&gt;&lt;keyword&gt;Annual Energy Forecasting&lt;/keyword&gt;&lt;keyword&gt;Low-resolution Data&lt;/keyword&gt;&lt;keyword&gt;General Macroeconomic Variables Selection&lt;/keyword&gt;&lt;keyword&gt;Robust Quantile Regression&lt;/keyword&gt;&lt;keyword&gt;Scenario-generation framework&lt;/keyword&gt;&lt;/keywords&gt;&lt;dates&gt;&lt;year&gt;2018&lt;/year&gt;&lt;pub-dates&gt;&lt;date&gt;5-10 Aug. 2018&lt;/date&gt;&lt;/pub-dates&gt;&lt;/dates&gt;&lt;isbn&gt;1944-9933&lt;/isbn&gt;&lt;urls&gt;&lt;/urls&gt;&lt;electronic-resource-num&gt;10.1109/PESGM.2018.8586276&lt;/electronic-resource-num&gt;&lt;/record&gt;&lt;/Cite&gt;&lt;/EndNote&gt;</w:instrText>
      </w:r>
      <w:r w:rsidR="00D520C6">
        <w:fldChar w:fldCharType="separate"/>
      </w:r>
      <w:r w:rsidR="00D520C6">
        <w:rPr>
          <w:noProof/>
        </w:rPr>
        <w:t>[7]</w:t>
      </w:r>
      <w:r w:rsidR="00D520C6">
        <w:fldChar w:fldCharType="end"/>
      </w:r>
      <w:r w:rsidR="00D520C6" w:rsidRPr="00D520C6">
        <w:t>.</w:t>
      </w:r>
    </w:p>
    <w:p w14:paraId="582C03A5" w14:textId="77777777" w:rsidR="00435F30" w:rsidRDefault="00435F30" w:rsidP="00FF1B5D">
      <w:pPr>
        <w:tabs>
          <w:tab w:val="left" w:pos="216"/>
        </w:tabs>
        <w:jc w:val="both"/>
        <w:rPr>
          <w:rFonts w:ascii="Arial" w:hAnsi="Arial" w:cs="Arial"/>
          <w:color w:val="333333"/>
          <w:sz w:val="23"/>
          <w:szCs w:val="23"/>
          <w:shd w:val="clear" w:color="auto" w:fill="FFFFFF"/>
        </w:rPr>
      </w:pPr>
    </w:p>
    <w:p w14:paraId="2B94BAD1" w14:textId="77777777" w:rsidR="00173ABC" w:rsidRDefault="00D520C6" w:rsidP="008E49A5">
      <w:pPr>
        <w:pStyle w:val="Heading1"/>
      </w:pPr>
      <w:r>
        <w:t xml:space="preserve">Analysis and Methodology </w:t>
      </w:r>
    </w:p>
    <w:p w14:paraId="03CFB0A8" w14:textId="77777777" w:rsidR="000562C1" w:rsidRDefault="000562C1" w:rsidP="000562C1">
      <w:pPr>
        <w:pStyle w:val="Heading2"/>
        <w:numPr>
          <w:ilvl w:val="1"/>
          <w:numId w:val="25"/>
        </w:numPr>
      </w:pPr>
      <w:r>
        <w:t>Data Collection and Cleaning</w:t>
      </w:r>
    </w:p>
    <w:p w14:paraId="51B8D082" w14:textId="77777777" w:rsidR="000562C1" w:rsidRDefault="000562C1" w:rsidP="000562C1">
      <w:pPr>
        <w:tabs>
          <w:tab w:val="left" w:pos="288"/>
        </w:tabs>
        <w:spacing w:after="120" w:line="228" w:lineRule="auto"/>
        <w:jc w:val="both"/>
      </w:pPr>
      <w:r>
        <w:t xml:space="preserve"> Data from the US Energy Information Administration’s </w:t>
      </w:r>
      <w:proofErr w:type="spellStart"/>
      <w:r>
        <w:t>OpenData</w:t>
      </w:r>
      <w:proofErr w:type="spellEnd"/>
      <w:r>
        <w:t xml:space="preserve"> database </w:t>
      </w:r>
      <w:r w:rsidR="0027385E">
        <w:fldChar w:fldCharType="begin"/>
      </w:r>
      <w:r w:rsidR="0027385E">
        <w:instrText xml:space="preserve"> ADDIN EN.CITE &lt;EndNote&gt;&lt;Cite&gt;&lt;Year&gt;2017&lt;/Year&gt;&lt;RecNum&gt;8&lt;/RecNum&gt;&lt;DisplayText&gt;[8]&lt;/DisplayText&gt;&lt;record&gt;&lt;rec-number&gt;8&lt;/rec-number&gt;&lt;foreign-keys&gt;&lt;key app="EN" db-id="sfav0xapuffzfyepzwdv2s5raeepfx00aar5" timestamp="1546227482"&gt;8&lt;/key&gt;&lt;/foreign-keys&gt;&lt;ref-type name="Web Page"&gt;12&lt;/ref-type&gt;&lt;contributors&gt;&lt;/contributors&gt;&lt;titles&gt;&lt;title&gt;California Government Open Data Portal&lt;/title&gt;&lt;/titles&gt;&lt;dates&gt;&lt;year&gt;2017&lt;/year&gt;&lt;/dates&gt;&lt;urls&gt;&lt;related-urls&gt;&lt;url&gt;https://data.ca.gov/&lt;/url&gt;&lt;/related-urls&gt;&lt;/urls&gt;&lt;/record&gt;&lt;/Cite&gt;&lt;/EndNote&gt;</w:instrText>
      </w:r>
      <w:r w:rsidR="0027385E">
        <w:fldChar w:fldCharType="separate"/>
      </w:r>
      <w:r w:rsidR="0027385E">
        <w:rPr>
          <w:noProof/>
        </w:rPr>
        <w:t>[8]</w:t>
      </w:r>
      <w:r w:rsidR="0027385E">
        <w:fldChar w:fldCharType="end"/>
      </w:r>
      <w:r>
        <w:t xml:space="preserve"> (one of the earliest completely open government data portals) was utilized for this project. Querying for the data in CSV format through their API, minor cleaning was conducted (column names, local average for missing values when reasonable), and </w:t>
      </w:r>
      <w:proofErr w:type="spellStart"/>
      <w:r>
        <w:t>datatables</w:t>
      </w:r>
      <w:proofErr w:type="spellEnd"/>
      <w:r>
        <w:t xml:space="preserve"> were merged to get consistent data from 78 different </w:t>
      </w:r>
      <w:r w:rsidR="0027385E">
        <w:t xml:space="preserve">data points </w:t>
      </w:r>
      <w:r>
        <w:t>for every month between January 2001 and August 2017.</w:t>
      </w:r>
    </w:p>
    <w:p w14:paraId="3A23DCE6" w14:textId="77777777" w:rsidR="000562C1" w:rsidRDefault="000562C1" w:rsidP="000562C1">
      <w:pPr>
        <w:pStyle w:val="Heading2"/>
        <w:numPr>
          <w:ilvl w:val="1"/>
          <w:numId w:val="25"/>
        </w:numPr>
      </w:pPr>
      <w:bookmarkStart w:id="1" w:name="_2v6rbg7u3r3k" w:colFirst="0" w:colLast="0"/>
      <w:bookmarkEnd w:id="1"/>
      <w:r>
        <w:t>Feature Correlation Analysis</w:t>
      </w:r>
    </w:p>
    <w:p w14:paraId="0CDE3CF3" w14:textId="77777777" w:rsidR="000562C1" w:rsidRDefault="0027385E" w:rsidP="0027385E">
      <w:pPr>
        <w:jc w:val="both"/>
      </w:pPr>
      <w:r>
        <w:t xml:space="preserve"> </w:t>
      </w:r>
      <w:r w:rsidR="000562C1">
        <w:t xml:space="preserve">Correlation analysis was conducted via generation of a Pearson correlation matrix on the cleaned data using the Pandas Python package </w:t>
      </w:r>
      <w:r>
        <w:fldChar w:fldCharType="begin"/>
      </w:r>
      <w:r>
        <w:instrText xml:space="preserve"> ADDIN EN.CITE &lt;EndNote&gt;&lt;Cite&gt;&lt;Year&gt;2017&lt;/Year&gt;&lt;RecNum&gt;9&lt;/RecNum&gt;&lt;DisplayText&gt;[9]&lt;/DisplayText&gt;&lt;record&gt;&lt;rec-number&gt;9&lt;/rec-number&gt;&lt;foreign-keys&gt;&lt;key app="EN" db-id="sfav0xapuffzfyepzwdv2s5raeepfx00aar5" timestamp="1546227675"&gt;9&lt;/key&gt;&lt;/foreign-keys&gt;&lt;ref-type name="Online Multimedia"&gt;48&lt;/ref-type&gt;&lt;contributors&gt;&lt;/contributors&gt;&lt;titles&gt;&lt;title&gt;Python Data Analysis Library&lt;/title&gt;&lt;/titles&gt;&lt;dates&gt;&lt;year&gt;2017&lt;/year&gt;&lt;/dates&gt;&lt;urls&gt;&lt;related-urls&gt;&lt;url&gt;https://pandas.pydata.org/&lt;/url&gt;&lt;/related-urls&gt;&lt;/urls&gt;&lt;/record&gt;&lt;/Cite&gt;&lt;/EndNote&gt;</w:instrText>
      </w:r>
      <w:r>
        <w:fldChar w:fldCharType="separate"/>
      </w:r>
      <w:r>
        <w:rPr>
          <w:noProof/>
        </w:rPr>
        <w:t>[9]</w:t>
      </w:r>
      <w:r>
        <w:fldChar w:fldCharType="end"/>
      </w:r>
      <w:r>
        <w:t xml:space="preserve"> </w:t>
      </w:r>
      <w:r w:rsidR="000562C1">
        <w:t xml:space="preserve">in order to find the data that was most highly correlated with the retail price of electricity. We summarize highly correlated features, and present interesting insights in </w:t>
      </w:r>
      <w:r w:rsidR="000562C1">
        <w:rPr>
          <w:i/>
        </w:rPr>
        <w:t>Findings</w:t>
      </w:r>
      <w:r w:rsidR="000562C1">
        <w:t>.</w:t>
      </w:r>
    </w:p>
    <w:p w14:paraId="44D4DE24" w14:textId="77777777" w:rsidR="000562C1" w:rsidRDefault="000562C1" w:rsidP="000562C1">
      <w:pPr>
        <w:pStyle w:val="Heading2"/>
        <w:numPr>
          <w:ilvl w:val="1"/>
          <w:numId w:val="25"/>
        </w:numPr>
      </w:pPr>
      <w:bookmarkStart w:id="2" w:name="_54ygn9rohw87" w:colFirst="0" w:colLast="0"/>
      <w:bookmarkEnd w:id="2"/>
      <w:r>
        <w:t>Time Series Prediction</w:t>
      </w:r>
    </w:p>
    <w:p w14:paraId="355AD6D5" w14:textId="77777777" w:rsidR="000562C1" w:rsidRDefault="00D1221B" w:rsidP="00D1221B">
      <w:pPr>
        <w:pBdr>
          <w:top w:val="nil"/>
          <w:left w:val="nil"/>
          <w:bottom w:val="nil"/>
          <w:right w:val="nil"/>
          <w:between w:val="nil"/>
        </w:pBdr>
        <w:tabs>
          <w:tab w:val="left" w:pos="288"/>
        </w:tabs>
        <w:spacing w:after="120" w:line="228" w:lineRule="auto"/>
        <w:jc w:val="both"/>
      </w:pPr>
      <w:r>
        <w:t xml:space="preserve"> </w:t>
      </w:r>
      <w:r w:rsidR="000562C1">
        <w:t xml:space="preserve">An Autoregressive Integration with Moving Average </w:t>
      </w:r>
      <w:r w:rsidR="00F44394">
        <w:fldChar w:fldCharType="begin"/>
      </w:r>
      <w:r w:rsidR="00F44394">
        <w:instrText xml:space="preserve"> ADDIN EN.CITE &lt;EndNote&gt;&lt;Cite&gt;&lt;Author&gt;Brownlee&lt;/Author&gt;&lt;Year&gt;2018&lt;/Year&gt;&lt;RecNum&gt;10&lt;/RecNum&gt;&lt;DisplayText&gt;[10]&lt;/DisplayText&gt;&lt;record&gt;&lt;rec-number&gt;10&lt;/rec-number&gt;&lt;foreign-keys&gt;&lt;key app="EN" db-id="sfav0xapuffzfyepzwdv2s5raeepfx00aar5" timestamp="1546228691"&gt;10&lt;/key&gt;&lt;/foreign-keys&gt;&lt;ref-type name="Online Multimedia"&gt;48&lt;/ref-type&gt;&lt;contributors&gt;&lt;authors&gt;&lt;author&gt;J.  Brownlee&lt;/author&gt;&lt;/authors&gt;&lt;/contributors&gt;&lt;titles&gt;&lt;title&gt;Autoregression Models for Time Series Forecasting With Python - Machine Learning Mastery&lt;/title&gt;&lt;/titles&gt;&lt;dates&gt;&lt;year&gt;2018&lt;/year&gt;&lt;/dates&gt;&lt;urls&gt;&lt;related-urls&gt;&lt;url&gt;https://machinelearningmastery.com/autoregression-models-time-series-forecasting-python/.&lt;/url&gt;&lt;/related-urls&gt;&lt;/urls&gt;&lt;/record&gt;&lt;/Cite&gt;&lt;/EndNote&gt;</w:instrText>
      </w:r>
      <w:r w:rsidR="00F44394">
        <w:fldChar w:fldCharType="separate"/>
      </w:r>
      <w:r w:rsidR="00F44394">
        <w:rPr>
          <w:noProof/>
        </w:rPr>
        <w:t>[10]</w:t>
      </w:r>
      <w:r w:rsidR="00F44394">
        <w:fldChar w:fldCharType="end"/>
      </w:r>
      <w:r w:rsidR="000562C1">
        <w:t xml:space="preserve"> model was trained via the autoregression model in the </w:t>
      </w:r>
      <w:proofErr w:type="spellStart"/>
      <w:r w:rsidR="000562C1">
        <w:t>Statsmodels</w:t>
      </w:r>
      <w:proofErr w:type="spellEnd"/>
      <w:r w:rsidR="000562C1">
        <w:t xml:space="preserve"> Python Package to produce two end models;</w:t>
      </w:r>
    </w:p>
    <w:p w14:paraId="78F0755A" w14:textId="77777777" w:rsidR="000562C1" w:rsidRDefault="000562C1" w:rsidP="000562C1">
      <w:pPr>
        <w:numPr>
          <w:ilvl w:val="0"/>
          <w:numId w:val="28"/>
        </w:numPr>
        <w:pBdr>
          <w:top w:val="nil"/>
          <w:left w:val="nil"/>
          <w:bottom w:val="nil"/>
          <w:right w:val="nil"/>
          <w:between w:val="nil"/>
        </w:pBdr>
        <w:tabs>
          <w:tab w:val="left" w:pos="288"/>
        </w:tabs>
        <w:spacing w:after="120" w:line="228" w:lineRule="auto"/>
        <w:contextualSpacing/>
        <w:jc w:val="both"/>
      </w:pPr>
      <w:r>
        <w:t>Model aiming to predict prices 3 years in advance - train 2001-2014, test 2014-2017, predict 2017-2020.</w:t>
      </w:r>
    </w:p>
    <w:p w14:paraId="3BD304F1" w14:textId="77777777" w:rsidR="000562C1" w:rsidRDefault="000562C1" w:rsidP="000562C1">
      <w:pPr>
        <w:numPr>
          <w:ilvl w:val="0"/>
          <w:numId w:val="28"/>
        </w:numPr>
        <w:pBdr>
          <w:top w:val="nil"/>
          <w:left w:val="nil"/>
          <w:bottom w:val="nil"/>
          <w:right w:val="nil"/>
          <w:between w:val="nil"/>
        </w:pBdr>
        <w:tabs>
          <w:tab w:val="left" w:pos="288"/>
        </w:tabs>
        <w:spacing w:after="120" w:line="228" w:lineRule="auto"/>
        <w:contextualSpacing/>
        <w:jc w:val="both"/>
      </w:pPr>
      <w:r>
        <w:t>Model aiming to predict prices 5 years in advance - train 2001-2012, test 2012-2017, predict 2017-2022.</w:t>
      </w:r>
    </w:p>
    <w:p w14:paraId="29716626" w14:textId="77777777" w:rsidR="000562C1" w:rsidRDefault="000562C1" w:rsidP="000562C1">
      <w:pPr>
        <w:pBdr>
          <w:top w:val="nil"/>
          <w:left w:val="nil"/>
          <w:bottom w:val="nil"/>
          <w:right w:val="nil"/>
          <w:between w:val="nil"/>
        </w:pBdr>
        <w:tabs>
          <w:tab w:val="left" w:pos="288"/>
        </w:tabs>
        <w:spacing w:after="120" w:line="228" w:lineRule="auto"/>
        <w:jc w:val="both"/>
      </w:pPr>
      <w:r>
        <w:t xml:space="preserve">Performance of these models is analyzed and compared in </w:t>
      </w:r>
      <w:r>
        <w:rPr>
          <w:i/>
        </w:rPr>
        <w:t>Findings</w:t>
      </w:r>
      <w:r>
        <w:t xml:space="preserve">. </w:t>
      </w:r>
    </w:p>
    <w:p w14:paraId="7E68760D" w14:textId="77777777" w:rsidR="000562C1" w:rsidRDefault="000562C1" w:rsidP="000562C1">
      <w:pPr>
        <w:pStyle w:val="Heading2"/>
        <w:numPr>
          <w:ilvl w:val="1"/>
          <w:numId w:val="25"/>
        </w:numPr>
      </w:pPr>
      <w:bookmarkStart w:id="3" w:name="_jj3flxjn2hu7" w:colFirst="0" w:colLast="0"/>
      <w:bookmarkEnd w:id="3"/>
      <w:r>
        <w:t xml:space="preserve">Feature-based Model Prediction </w:t>
      </w:r>
    </w:p>
    <w:p w14:paraId="0885BE0C" w14:textId="77777777" w:rsidR="000562C1" w:rsidRDefault="00F44394" w:rsidP="00F44394">
      <w:pPr>
        <w:jc w:val="both"/>
      </w:pPr>
      <w:r>
        <w:t xml:space="preserve"> </w:t>
      </w:r>
      <w:r w:rsidR="000562C1">
        <w:t>Following the promising performance of the S-ARIMA model in capturing seasonality of energy data, we investigated the use a simple machine learning model on the ARIMA-projected values of features in order to predict electricity price. Several models were trained on the hand-picked features with the goal of achieving a lower mean squared error than the 5-year time series predictor. The methodology proceeded as follows:</w:t>
      </w:r>
    </w:p>
    <w:p w14:paraId="0DD88670" w14:textId="77777777" w:rsidR="000562C1" w:rsidRDefault="000562C1" w:rsidP="000562C1">
      <w:pPr>
        <w:jc w:val="left"/>
      </w:pPr>
    </w:p>
    <w:p w14:paraId="46AA3361" w14:textId="77777777" w:rsidR="000562C1" w:rsidRDefault="000562C1" w:rsidP="000562C1">
      <w:pPr>
        <w:numPr>
          <w:ilvl w:val="0"/>
          <w:numId w:val="27"/>
        </w:numPr>
        <w:spacing w:line="276" w:lineRule="auto"/>
        <w:contextualSpacing/>
        <w:jc w:val="both"/>
      </w:pPr>
      <w:r>
        <w:t>Used Time Series analysis to make predictions for values of highest-correlated features in the future.</w:t>
      </w:r>
    </w:p>
    <w:p w14:paraId="0A81EF07" w14:textId="77777777" w:rsidR="000562C1" w:rsidRDefault="000562C1" w:rsidP="000562C1">
      <w:pPr>
        <w:numPr>
          <w:ilvl w:val="0"/>
          <w:numId w:val="27"/>
        </w:numPr>
        <w:spacing w:line="276" w:lineRule="auto"/>
        <w:contextualSpacing/>
        <w:jc w:val="both"/>
      </w:pPr>
      <w:r>
        <w:lastRenderedPageBreak/>
        <w:t xml:space="preserve">Trained several models with true values of highest-correlated features in the present. </w:t>
      </w:r>
    </w:p>
    <w:p w14:paraId="35BB8A67" w14:textId="77777777" w:rsidR="000562C1" w:rsidRDefault="000562C1" w:rsidP="000562C1">
      <w:pPr>
        <w:numPr>
          <w:ilvl w:val="0"/>
          <w:numId w:val="27"/>
        </w:numPr>
        <w:spacing w:line="276" w:lineRule="auto"/>
        <w:contextualSpacing/>
        <w:jc w:val="both"/>
      </w:pPr>
      <w:r>
        <w:t xml:space="preserve">Applied coefficients of tuned algorithm as weights to projected values of highest-correlated features to obtain a projected future retail cost of electricity. </w:t>
      </w:r>
    </w:p>
    <w:p w14:paraId="76B9675C" w14:textId="2A2184BA" w:rsidR="00F44394" w:rsidRDefault="001C08C8" w:rsidP="000562C1">
      <w:r>
        <w:rPr>
          <w:noProof/>
        </w:rPr>
        <w:drawing>
          <wp:anchor distT="0" distB="0" distL="0" distR="0" simplePos="0" relativeHeight="251660800" behindDoc="0" locked="0" layoutInCell="1" hidden="0" allowOverlap="1" wp14:anchorId="6E41AD44" wp14:editId="05E6111A">
            <wp:simplePos x="0" y="0"/>
            <wp:positionH relativeFrom="margin">
              <wp:posOffset>3406140</wp:posOffset>
            </wp:positionH>
            <wp:positionV relativeFrom="paragraph">
              <wp:posOffset>25400</wp:posOffset>
            </wp:positionV>
            <wp:extent cx="3362325" cy="2054860"/>
            <wp:effectExtent l="0" t="0" r="0" b="0"/>
            <wp:wrapTopAndBottom distT="0" dist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l="5884" b="9251"/>
                    <a:stretch>
                      <a:fillRect/>
                    </a:stretch>
                  </pic:blipFill>
                  <pic:spPr>
                    <a:xfrm>
                      <a:off x="0" y="0"/>
                      <a:ext cx="3362325" cy="2054860"/>
                    </a:xfrm>
                    <a:prstGeom prst="rect">
                      <a:avLst/>
                    </a:prstGeom>
                    <a:ln/>
                  </pic:spPr>
                </pic:pic>
              </a:graphicData>
            </a:graphic>
          </wp:anchor>
        </w:drawing>
      </w:r>
    </w:p>
    <w:p w14:paraId="41BF1B60" w14:textId="63E382E5" w:rsidR="00173ABC" w:rsidRDefault="000562C1" w:rsidP="000562C1">
      <w:r>
        <w:t xml:space="preserve">We discuss and compare our best performing algorithms in </w:t>
      </w:r>
      <w:r w:rsidR="00F44394" w:rsidRPr="00F44394">
        <w:t>the following section.</w:t>
      </w:r>
    </w:p>
    <w:p w14:paraId="5B89FB87" w14:textId="77777777" w:rsidR="000562C1" w:rsidRDefault="000562C1" w:rsidP="000562C1"/>
    <w:p w14:paraId="57835916" w14:textId="77777777" w:rsidR="000562C1" w:rsidRDefault="00411FE9" w:rsidP="008E49A5">
      <w:pPr>
        <w:pStyle w:val="Heading1"/>
      </w:pPr>
      <w:r>
        <w:t>case study</w:t>
      </w:r>
    </w:p>
    <w:p w14:paraId="64FD822C" w14:textId="77777777" w:rsidR="000562C1" w:rsidRDefault="000562C1" w:rsidP="00D86AC0">
      <w:pPr>
        <w:pStyle w:val="Heading2"/>
        <w:numPr>
          <w:ilvl w:val="1"/>
          <w:numId w:val="41"/>
        </w:numPr>
      </w:pPr>
      <w:bookmarkStart w:id="4" w:name="_ez7aexl6dqiy" w:colFirst="0" w:colLast="0"/>
      <w:bookmarkEnd w:id="4"/>
      <w:r>
        <w:t>Data Collection and Cleaning</w:t>
      </w:r>
    </w:p>
    <w:p w14:paraId="6C77C260" w14:textId="3AF62F09" w:rsidR="000562C1" w:rsidRDefault="001B3167" w:rsidP="001B3167">
      <w:pPr>
        <w:tabs>
          <w:tab w:val="left" w:pos="288"/>
        </w:tabs>
        <w:spacing w:after="120" w:line="228" w:lineRule="auto"/>
        <w:jc w:val="both"/>
      </w:pPr>
      <w:r>
        <w:t xml:space="preserve"> </w:t>
      </w:r>
      <w:r w:rsidR="000562C1">
        <w:t xml:space="preserve">Despite the ample availability of public energy data on the web, obtaining consistent and reliable energy price data for a controlled geographic region was a major challenge. Data was gathered from tens of sources and merged, then compared with that published by each hub belonging to energy companies in California. Inconsistencies were found in almost every data table obtained from merging data from various sources. Finally, reliable energy data </w:t>
      </w:r>
      <w:r>
        <w:t xml:space="preserve">set is prepared after the comprehensive data cleaning in </w:t>
      </w:r>
      <w:r w:rsidR="000562C1">
        <w:t xml:space="preserve">the Energy Information Administration’s </w:t>
      </w:r>
      <w:proofErr w:type="spellStart"/>
      <w:r w:rsidR="000562C1">
        <w:t>OpenData</w:t>
      </w:r>
      <w:proofErr w:type="spellEnd"/>
      <w:r w:rsidR="000562C1">
        <w:t xml:space="preserve"> database.   </w:t>
      </w:r>
    </w:p>
    <w:p w14:paraId="4968C866" w14:textId="77777777" w:rsidR="000562C1" w:rsidRDefault="000562C1" w:rsidP="00D86AC0">
      <w:pPr>
        <w:pStyle w:val="Heading2"/>
        <w:numPr>
          <w:ilvl w:val="1"/>
          <w:numId w:val="41"/>
        </w:numPr>
      </w:pPr>
      <w:bookmarkStart w:id="5" w:name="_77gvb4f1qvr3" w:colFirst="0" w:colLast="0"/>
      <w:bookmarkEnd w:id="5"/>
      <w:r>
        <w:t>Feature Correlation Analysis</w:t>
      </w:r>
    </w:p>
    <w:p w14:paraId="53DCBDB5" w14:textId="77777777" w:rsidR="000562C1" w:rsidRDefault="001B3167" w:rsidP="001B3167">
      <w:pPr>
        <w:tabs>
          <w:tab w:val="left" w:pos="288"/>
        </w:tabs>
        <w:spacing w:after="120" w:line="228" w:lineRule="auto"/>
        <w:jc w:val="both"/>
      </w:pPr>
      <w:r>
        <w:t xml:space="preserve"> </w:t>
      </w:r>
      <w:r w:rsidR="000562C1">
        <w:t>The following factors were extracted for use as input features in the analysis. They were chosen due to their high correlation with electricity price. Numbers indicate correlation of feature with Average Monthly Retail Electricity Price:</w:t>
      </w:r>
    </w:p>
    <w:p w14:paraId="56669BA0" w14:textId="77777777" w:rsidR="000562C1" w:rsidRDefault="000562C1" w:rsidP="000562C1">
      <w:pPr>
        <w:numPr>
          <w:ilvl w:val="0"/>
          <w:numId w:val="29"/>
        </w:numPr>
        <w:tabs>
          <w:tab w:val="left" w:pos="288"/>
        </w:tabs>
        <w:spacing w:after="120" w:line="276" w:lineRule="auto"/>
        <w:contextualSpacing/>
        <w:jc w:val="both"/>
      </w:pPr>
      <w:r>
        <w:t>Natural Gas Consumed, Electric Power Sector (.85)</w:t>
      </w:r>
    </w:p>
    <w:p w14:paraId="396D1EEB" w14:textId="77777777" w:rsidR="000562C1" w:rsidRDefault="000562C1" w:rsidP="000562C1">
      <w:pPr>
        <w:numPr>
          <w:ilvl w:val="0"/>
          <w:numId w:val="29"/>
        </w:numPr>
        <w:tabs>
          <w:tab w:val="left" w:pos="288"/>
        </w:tabs>
        <w:spacing w:after="120" w:line="276" w:lineRule="auto"/>
        <w:contextualSpacing/>
        <w:jc w:val="both"/>
      </w:pPr>
      <w:r>
        <w:t>Electricity Generated by Coke (-0.66)</w:t>
      </w:r>
    </w:p>
    <w:p w14:paraId="2A47F663" w14:textId="77777777" w:rsidR="000562C1" w:rsidRDefault="000562C1" w:rsidP="000562C1">
      <w:pPr>
        <w:numPr>
          <w:ilvl w:val="0"/>
          <w:numId w:val="29"/>
        </w:numPr>
        <w:tabs>
          <w:tab w:val="left" w:pos="288"/>
        </w:tabs>
        <w:spacing w:after="120" w:line="276" w:lineRule="auto"/>
        <w:contextualSpacing/>
        <w:jc w:val="both"/>
      </w:pPr>
      <w:r>
        <w:t>Net Electricity Generation (.81)</w:t>
      </w:r>
    </w:p>
    <w:p w14:paraId="25C405B7" w14:textId="77777777" w:rsidR="000562C1" w:rsidRDefault="000562C1" w:rsidP="000562C1">
      <w:pPr>
        <w:numPr>
          <w:ilvl w:val="0"/>
          <w:numId w:val="29"/>
        </w:numPr>
        <w:tabs>
          <w:tab w:val="left" w:pos="288"/>
        </w:tabs>
        <w:spacing w:after="120" w:line="276" w:lineRule="auto"/>
        <w:contextualSpacing/>
        <w:jc w:val="both"/>
      </w:pPr>
      <w:r>
        <w:t>Net Electricity Imports (.75)</w:t>
      </w:r>
    </w:p>
    <w:p w14:paraId="6C1BF779" w14:textId="77777777" w:rsidR="000562C1" w:rsidRDefault="000562C1" w:rsidP="000562C1">
      <w:pPr>
        <w:numPr>
          <w:ilvl w:val="0"/>
          <w:numId w:val="29"/>
        </w:numPr>
        <w:tabs>
          <w:tab w:val="left" w:pos="288"/>
        </w:tabs>
        <w:spacing w:after="120" w:line="276" w:lineRule="auto"/>
        <w:contextualSpacing/>
        <w:jc w:val="both"/>
      </w:pPr>
      <w:r>
        <w:t>Natural Gas Consumed by Industrial Sector (.74)</w:t>
      </w:r>
    </w:p>
    <w:p w14:paraId="07F1CD6E" w14:textId="77777777" w:rsidR="000562C1" w:rsidRDefault="000562C1" w:rsidP="000562C1">
      <w:pPr>
        <w:numPr>
          <w:ilvl w:val="0"/>
          <w:numId w:val="29"/>
        </w:numPr>
        <w:tabs>
          <w:tab w:val="left" w:pos="288"/>
        </w:tabs>
        <w:spacing w:after="120" w:line="276" w:lineRule="auto"/>
        <w:contextualSpacing/>
        <w:jc w:val="both"/>
      </w:pPr>
      <w:r>
        <w:t>GDP (.7)</w:t>
      </w:r>
    </w:p>
    <w:p w14:paraId="62629ACC" w14:textId="77777777" w:rsidR="000562C1" w:rsidRDefault="000562C1" w:rsidP="000562C1">
      <w:pPr>
        <w:numPr>
          <w:ilvl w:val="0"/>
          <w:numId w:val="29"/>
        </w:numPr>
        <w:tabs>
          <w:tab w:val="left" w:pos="288"/>
        </w:tabs>
        <w:spacing w:after="120" w:line="276" w:lineRule="auto"/>
        <w:contextualSpacing/>
        <w:jc w:val="both"/>
      </w:pPr>
      <w:r>
        <w:t xml:space="preserve">Renewables (.77) </w:t>
      </w:r>
    </w:p>
    <w:p w14:paraId="7BD979E5" w14:textId="77777777" w:rsidR="000562C1" w:rsidRDefault="000562C1" w:rsidP="000562C1">
      <w:pPr>
        <w:numPr>
          <w:ilvl w:val="1"/>
          <w:numId w:val="29"/>
        </w:numPr>
        <w:tabs>
          <w:tab w:val="left" w:pos="288"/>
        </w:tabs>
        <w:spacing w:after="120" w:line="276" w:lineRule="auto"/>
        <w:contextualSpacing/>
        <w:jc w:val="both"/>
      </w:pPr>
      <w:r>
        <w:t>Solar (.71)</w:t>
      </w:r>
    </w:p>
    <w:p w14:paraId="612634B5" w14:textId="77777777" w:rsidR="000562C1" w:rsidRDefault="000562C1" w:rsidP="000562C1">
      <w:pPr>
        <w:numPr>
          <w:ilvl w:val="1"/>
          <w:numId w:val="29"/>
        </w:numPr>
        <w:tabs>
          <w:tab w:val="left" w:pos="288"/>
        </w:tabs>
        <w:spacing w:after="120" w:line="276" w:lineRule="auto"/>
        <w:contextualSpacing/>
        <w:jc w:val="both"/>
      </w:pPr>
      <w:r>
        <w:t>Geothermal (.65)</w:t>
      </w:r>
      <w:r>
        <w:tab/>
      </w:r>
    </w:p>
    <w:p w14:paraId="11C100F6" w14:textId="77777777" w:rsidR="000562C1" w:rsidRDefault="000562C1" w:rsidP="000562C1">
      <w:pPr>
        <w:numPr>
          <w:ilvl w:val="1"/>
          <w:numId w:val="29"/>
        </w:numPr>
        <w:tabs>
          <w:tab w:val="left" w:pos="288"/>
        </w:tabs>
        <w:spacing w:after="120" w:line="276" w:lineRule="auto"/>
        <w:contextualSpacing/>
        <w:jc w:val="both"/>
      </w:pPr>
      <w:r>
        <w:t>Wind (.62)</w:t>
      </w:r>
    </w:p>
    <w:p w14:paraId="344EA4DA" w14:textId="77777777" w:rsidR="000562C1" w:rsidRDefault="000562C1" w:rsidP="000562C1">
      <w:pPr>
        <w:numPr>
          <w:ilvl w:val="1"/>
          <w:numId w:val="29"/>
        </w:numPr>
        <w:tabs>
          <w:tab w:val="left" w:pos="288"/>
        </w:tabs>
        <w:spacing w:after="120" w:line="276" w:lineRule="auto"/>
        <w:contextualSpacing/>
        <w:jc w:val="both"/>
      </w:pPr>
      <w:r>
        <w:t>Biofuels (.72)</w:t>
      </w:r>
    </w:p>
    <w:p w14:paraId="4816FD9C" w14:textId="77777777" w:rsidR="00A412A4" w:rsidRDefault="00A412A4" w:rsidP="00252E9C">
      <w:pPr>
        <w:tabs>
          <w:tab w:val="left" w:pos="288"/>
        </w:tabs>
        <w:spacing w:after="120" w:line="228" w:lineRule="auto"/>
        <w:jc w:val="both"/>
      </w:pPr>
    </w:p>
    <w:p w14:paraId="350C2F47" w14:textId="77777777" w:rsidR="000562C1" w:rsidRDefault="001B3167" w:rsidP="00252E9C">
      <w:pPr>
        <w:tabs>
          <w:tab w:val="left" w:pos="288"/>
        </w:tabs>
        <w:spacing w:after="120" w:line="228" w:lineRule="auto"/>
        <w:jc w:val="both"/>
      </w:pPr>
      <w:r>
        <w:t xml:space="preserve">The correlation of </w:t>
      </w:r>
      <w:r w:rsidR="000562C1">
        <w:t>unrelated factors that were highly correlated with the average price of electricity</w:t>
      </w:r>
      <w:r>
        <w:t xml:space="preserve"> were surprising</w:t>
      </w:r>
      <w:r w:rsidR="000562C1">
        <w:t>.</w:t>
      </w:r>
      <w:r>
        <w:t xml:space="preserve"> The interesting findings was related to the </w:t>
      </w:r>
      <w:r w:rsidR="000562C1">
        <w:t>high correlation of the consumption and production of renewable energy features to the retail price of electricity</w:t>
      </w:r>
      <w:r>
        <w:t xml:space="preserve"> including</w:t>
      </w:r>
      <w:r w:rsidR="000562C1">
        <w:t xml:space="preserve"> </w:t>
      </w:r>
      <w:r>
        <w:t>s</w:t>
      </w:r>
      <w:r w:rsidR="000562C1">
        <w:t xml:space="preserve">olar, </w:t>
      </w:r>
      <w:r>
        <w:t>g</w:t>
      </w:r>
      <w:r w:rsidR="000562C1">
        <w:t xml:space="preserve">eothermal, </w:t>
      </w:r>
      <w:r>
        <w:t>w</w:t>
      </w:r>
      <w:r w:rsidR="000562C1">
        <w:t xml:space="preserve">ind, and </w:t>
      </w:r>
      <w:r>
        <w:t>b</w:t>
      </w:r>
      <w:r w:rsidR="000562C1">
        <w:t xml:space="preserve">iofuel and </w:t>
      </w:r>
      <w:r>
        <w:t xml:space="preserve">basically </w:t>
      </w:r>
      <w:r w:rsidR="000562C1">
        <w:t xml:space="preserve">overall </w:t>
      </w:r>
      <w:r>
        <w:t>r</w:t>
      </w:r>
      <w:r w:rsidR="000562C1">
        <w:t xml:space="preserve">enewable </w:t>
      </w:r>
      <w:r>
        <w:t>g</w:t>
      </w:r>
      <w:r w:rsidR="000562C1">
        <w:t xml:space="preserve">eneration were heavily correlated with the retail price of electricity. Our findings </w:t>
      </w:r>
      <w:proofErr w:type="gramStart"/>
      <w:r w:rsidR="000562C1">
        <w:t>seem</w:t>
      </w:r>
      <w:r w:rsidR="00EC3269">
        <w:t>s</w:t>
      </w:r>
      <w:proofErr w:type="gramEnd"/>
      <w:r w:rsidR="000562C1">
        <w:t xml:space="preserve"> to agree that there exists a relationship explaining the influence of the price of electricity on the adoption of renewables. As detailed in Figure </w:t>
      </w:r>
      <w:r w:rsidR="00B72F27">
        <w:t>1</w:t>
      </w:r>
      <w:r w:rsidR="000562C1">
        <w:t xml:space="preserve">, the correlation plots produced by Natural Gas Consumption and GDP (both highly correlated with electricity prices) are scatter plots with a clear positive correlation (a positive trend is shown in the plots). However, </w:t>
      </w:r>
      <w:r w:rsidR="000562C1">
        <w:t xml:space="preserve">the correlation plot produced by Solar Consumption and Production, Wind Consumption, and the production and consumption of Renewables as a whole (Figure </w:t>
      </w:r>
      <w:r w:rsidR="00B72F27">
        <w:t>2</w:t>
      </w:r>
      <w:r w:rsidR="000562C1">
        <w:t xml:space="preserve">) indicate a curve wherein the increasing price of electricity seems to cause a reactionary increase in the adoption of renewable energy. </w:t>
      </w:r>
    </w:p>
    <w:p w14:paraId="2F7E75F5" w14:textId="11774570" w:rsidR="00563A65" w:rsidRDefault="001C08C8" w:rsidP="00252E9C">
      <w:pPr>
        <w:tabs>
          <w:tab w:val="left" w:pos="288"/>
        </w:tabs>
        <w:spacing w:after="120" w:line="228" w:lineRule="auto"/>
        <w:jc w:val="both"/>
      </w:pPr>
      <w:r>
        <w:rPr>
          <w:noProof/>
        </w:rPr>
        <w:drawing>
          <wp:anchor distT="0" distB="0" distL="0" distR="0" simplePos="0" relativeHeight="251659776" behindDoc="0" locked="0" layoutInCell="1" hidden="0" allowOverlap="1" wp14:anchorId="1CA5D8E2" wp14:editId="35A1EF8E">
            <wp:simplePos x="0" y="0"/>
            <wp:positionH relativeFrom="column">
              <wp:posOffset>-178435</wp:posOffset>
            </wp:positionH>
            <wp:positionV relativeFrom="paragraph">
              <wp:posOffset>2153920</wp:posOffset>
            </wp:positionV>
            <wp:extent cx="3361690" cy="1895475"/>
            <wp:effectExtent l="0" t="0" r="0" b="9525"/>
            <wp:wrapTopAndBottom distT="0" dist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l="3457" b="8212"/>
                    <a:stretch>
                      <a:fillRect/>
                    </a:stretch>
                  </pic:blipFill>
                  <pic:spPr>
                    <a:xfrm>
                      <a:off x="0" y="0"/>
                      <a:ext cx="3361690" cy="1895475"/>
                    </a:xfrm>
                    <a:prstGeom prst="rect">
                      <a:avLst/>
                    </a:prstGeom>
                    <a:ln/>
                  </pic:spPr>
                </pic:pic>
              </a:graphicData>
            </a:graphic>
          </wp:anchor>
        </w:drawing>
      </w:r>
    </w:p>
    <w:p w14:paraId="15A78BD8" w14:textId="77777777" w:rsidR="001C08C8" w:rsidRDefault="00B72F27" w:rsidP="00317AD8">
      <w:pPr>
        <w:tabs>
          <w:tab w:val="left" w:pos="288"/>
        </w:tabs>
        <w:spacing w:after="120" w:line="228" w:lineRule="auto"/>
        <w:jc w:val="both"/>
        <w:rPr>
          <w:sz w:val="16"/>
          <w:szCs w:val="16"/>
        </w:rPr>
      </w:pPr>
      <w:r>
        <w:rPr>
          <w:sz w:val="16"/>
          <w:szCs w:val="16"/>
        </w:rPr>
        <w:t xml:space="preserve">         </w:t>
      </w:r>
    </w:p>
    <w:p w14:paraId="21801691" w14:textId="7DCE7D64" w:rsidR="00317AD8" w:rsidRDefault="001C08C8" w:rsidP="00317AD8">
      <w:pPr>
        <w:tabs>
          <w:tab w:val="left" w:pos="288"/>
        </w:tabs>
        <w:spacing w:after="120" w:line="228" w:lineRule="auto"/>
        <w:jc w:val="both"/>
        <w:rPr>
          <w:sz w:val="16"/>
          <w:szCs w:val="16"/>
        </w:rPr>
      </w:pPr>
      <w:r>
        <w:rPr>
          <w:sz w:val="16"/>
          <w:szCs w:val="16"/>
        </w:rPr>
        <w:t xml:space="preserve">     </w:t>
      </w:r>
      <w:r w:rsidR="00B72F27">
        <w:rPr>
          <w:sz w:val="16"/>
          <w:szCs w:val="16"/>
        </w:rPr>
        <w:t xml:space="preserve"> </w:t>
      </w:r>
      <w:r w:rsidR="00317AD8">
        <w:rPr>
          <w:sz w:val="16"/>
          <w:szCs w:val="16"/>
        </w:rPr>
        <w:t xml:space="preserve">Fig </w:t>
      </w:r>
      <w:r w:rsidR="00B72F27">
        <w:rPr>
          <w:sz w:val="16"/>
          <w:szCs w:val="16"/>
        </w:rPr>
        <w:t>1</w:t>
      </w:r>
      <w:r w:rsidR="00317AD8">
        <w:rPr>
          <w:sz w:val="16"/>
          <w:szCs w:val="16"/>
        </w:rPr>
        <w:t>: Natural Gas Consumption and GDP vs. Electricity Price</w:t>
      </w:r>
    </w:p>
    <w:p w14:paraId="49EE74FE" w14:textId="77777777" w:rsidR="00317AD8" w:rsidRDefault="00317AD8" w:rsidP="00317AD8">
      <w:pPr>
        <w:tabs>
          <w:tab w:val="left" w:pos="288"/>
        </w:tabs>
        <w:spacing w:after="120" w:line="228" w:lineRule="auto"/>
        <w:jc w:val="both"/>
        <w:rPr>
          <w:sz w:val="16"/>
          <w:szCs w:val="16"/>
        </w:rPr>
      </w:pPr>
    </w:p>
    <w:p w14:paraId="5C0B1694" w14:textId="77777777" w:rsidR="00317AD8" w:rsidRDefault="00317AD8" w:rsidP="00317AD8">
      <w:pPr>
        <w:tabs>
          <w:tab w:val="left" w:pos="288"/>
        </w:tabs>
        <w:spacing w:after="120" w:line="228" w:lineRule="auto"/>
        <w:jc w:val="both"/>
      </w:pPr>
      <w:r>
        <w:t xml:space="preserve">Unlike the well-established fossil fuels industry, where </w:t>
      </w:r>
      <w:proofErr w:type="gramStart"/>
      <w:r>
        <w:t>a number of</w:t>
      </w:r>
      <w:proofErr w:type="gramEnd"/>
      <w:r>
        <w:t xml:space="preserve"> non-quantitative factors (political climate, foreign trade, </w:t>
      </w:r>
      <w:proofErr w:type="spellStart"/>
      <w:r>
        <w:t>etc</w:t>
      </w:r>
      <w:proofErr w:type="spellEnd"/>
      <w:r>
        <w:t>) unpredictably influence the price of electricity, the main driver behind trends in production and consumption of renewable energy is demand; when electricity is cheap, there</w:t>
      </w:r>
      <w:r w:rsidR="00B72F27">
        <w:t xml:space="preserve"> </w:t>
      </w:r>
      <w:r>
        <w:t>is little incentive for people to incur the heavy overhead costs of buying renewable solutions such as solar panels. And, as electricity gets more expensive and renewables become more affordable, people feel increasingly comfortable switching due to more promising savings. Due to its relative renewable-friendliness, California’s energy prices would likely be much more predictable. Conclusively, more than a third of our most highly-correlated features connected to renewables.</w:t>
      </w:r>
    </w:p>
    <w:p w14:paraId="306E1198" w14:textId="77777777" w:rsidR="00563A65" w:rsidRDefault="00317AD8" w:rsidP="00317AD8">
      <w:pPr>
        <w:tabs>
          <w:tab w:val="left" w:pos="288"/>
        </w:tabs>
        <w:spacing w:after="120" w:line="228" w:lineRule="auto"/>
        <w:jc w:val="both"/>
      </w:pPr>
      <w:r>
        <w:t xml:space="preserve">Our analysis indicates that the monthly price of electricity, when controlled for region, has a high seasonality with a relatively predictable increase of average prices occurring each year for the recent years. Our 3-year ARIMA time series predictor was able to capture complex trends to a great degree and performed extremely well, with an average monthly error of less than half a cent on the 2014-2017 test set, and an </w:t>
      </w:r>
      <w:r>
        <w:lastRenderedPageBreak/>
        <w:t xml:space="preserve">accuracy within a cent of the true price in ~90% of the months (Figure </w:t>
      </w:r>
      <w:r w:rsidR="00B72F27">
        <w:t>3</w:t>
      </w:r>
      <w:r>
        <w:t xml:space="preserve">). Our 5-year ARIMA predictor, however, overfitted to trends coming up to 2012 and projected prices to be consistently higher than the actual. </w:t>
      </w:r>
    </w:p>
    <w:p w14:paraId="09A5C84B" w14:textId="77777777" w:rsidR="00317AD8" w:rsidRDefault="00317AD8" w:rsidP="00317AD8">
      <w:pPr>
        <w:tabs>
          <w:tab w:val="left" w:pos="288"/>
        </w:tabs>
        <w:spacing w:after="120" w:line="228" w:lineRule="auto"/>
        <w:jc w:val="both"/>
        <w:rPr>
          <w:sz w:val="16"/>
          <w:szCs w:val="16"/>
        </w:rPr>
      </w:pPr>
      <w:r>
        <w:rPr>
          <w:noProof/>
        </w:rPr>
        <w:drawing>
          <wp:anchor distT="0" distB="0" distL="0" distR="0" simplePos="0" relativeHeight="251663872" behindDoc="1" locked="0" layoutInCell="1" hidden="0" allowOverlap="1" wp14:anchorId="29EBD3F1" wp14:editId="572E9B8B">
            <wp:simplePos x="0" y="0"/>
            <wp:positionH relativeFrom="margin">
              <wp:posOffset>-132080</wp:posOffset>
            </wp:positionH>
            <wp:positionV relativeFrom="paragraph">
              <wp:posOffset>183424</wp:posOffset>
            </wp:positionV>
            <wp:extent cx="3409315" cy="1990725"/>
            <wp:effectExtent l="0" t="0" r="635" b="9525"/>
            <wp:wrapTight wrapText="bothSides">
              <wp:wrapPolygon edited="0">
                <wp:start x="0" y="0"/>
                <wp:lineTo x="0" y="21497"/>
                <wp:lineTo x="21483" y="21497"/>
                <wp:lineTo x="21483" y="0"/>
                <wp:lineTo x="0" y="0"/>
              </wp:wrapPolygon>
            </wp:wrapTight>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l="5308" t="11450" b="8778"/>
                    <a:stretch>
                      <a:fillRect/>
                    </a:stretch>
                  </pic:blipFill>
                  <pic:spPr>
                    <a:xfrm>
                      <a:off x="0" y="0"/>
                      <a:ext cx="3409315" cy="1990725"/>
                    </a:xfrm>
                    <a:prstGeom prst="rect">
                      <a:avLst/>
                    </a:prstGeom>
                    <a:ln/>
                  </pic:spPr>
                </pic:pic>
              </a:graphicData>
            </a:graphic>
          </wp:anchor>
        </w:drawing>
      </w:r>
    </w:p>
    <w:p w14:paraId="38019114" w14:textId="77777777" w:rsidR="00317AD8" w:rsidRDefault="00317AD8" w:rsidP="00317AD8">
      <w:pPr>
        <w:tabs>
          <w:tab w:val="left" w:pos="288"/>
        </w:tabs>
        <w:spacing w:after="120" w:line="228" w:lineRule="auto"/>
        <w:jc w:val="both"/>
        <w:rPr>
          <w:sz w:val="16"/>
          <w:szCs w:val="16"/>
        </w:rPr>
      </w:pPr>
      <w:r>
        <w:rPr>
          <w:noProof/>
        </w:rPr>
        <w:drawing>
          <wp:anchor distT="0" distB="0" distL="0" distR="0" simplePos="0" relativeHeight="251662848" behindDoc="0" locked="0" layoutInCell="1" hidden="0" allowOverlap="1" wp14:anchorId="3211F8EA" wp14:editId="096BC1B7">
            <wp:simplePos x="0" y="0"/>
            <wp:positionH relativeFrom="column">
              <wp:posOffset>-30480</wp:posOffset>
            </wp:positionH>
            <wp:positionV relativeFrom="paragraph">
              <wp:posOffset>2115185</wp:posOffset>
            </wp:positionV>
            <wp:extent cx="3359150" cy="1933575"/>
            <wp:effectExtent l="0" t="0" r="0" b="9525"/>
            <wp:wrapTopAndBottom distT="0" dist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4"/>
                    <a:srcRect l="9012" b="6880"/>
                    <a:stretch>
                      <a:fillRect/>
                    </a:stretch>
                  </pic:blipFill>
                  <pic:spPr>
                    <a:xfrm>
                      <a:off x="0" y="0"/>
                      <a:ext cx="3359150" cy="1933575"/>
                    </a:xfrm>
                    <a:prstGeom prst="rect">
                      <a:avLst/>
                    </a:prstGeom>
                    <a:ln/>
                  </pic:spPr>
                </pic:pic>
              </a:graphicData>
            </a:graphic>
            <wp14:sizeRelH relativeFrom="margin">
              <wp14:pctWidth>0</wp14:pctWidth>
            </wp14:sizeRelH>
          </wp:anchor>
        </w:drawing>
      </w:r>
    </w:p>
    <w:p w14:paraId="1BCEDA48" w14:textId="77777777" w:rsidR="00863506" w:rsidRDefault="00317AD8" w:rsidP="00863506">
      <w:pPr>
        <w:tabs>
          <w:tab w:val="left" w:pos="288"/>
        </w:tabs>
        <w:spacing w:after="120" w:line="228" w:lineRule="auto"/>
        <w:jc w:val="both"/>
      </w:pPr>
      <w:r>
        <w:rPr>
          <w:sz w:val="16"/>
          <w:szCs w:val="16"/>
        </w:rPr>
        <w:t xml:space="preserve">        </w:t>
      </w:r>
      <w:r w:rsidR="00863506">
        <w:rPr>
          <w:sz w:val="16"/>
          <w:szCs w:val="16"/>
        </w:rPr>
        <w:t xml:space="preserve">Fig </w:t>
      </w:r>
      <w:r w:rsidR="00B72F27">
        <w:rPr>
          <w:sz w:val="16"/>
          <w:szCs w:val="16"/>
        </w:rPr>
        <w:t>2</w:t>
      </w:r>
      <w:r w:rsidR="00863506">
        <w:rPr>
          <w:sz w:val="16"/>
          <w:szCs w:val="16"/>
        </w:rPr>
        <w:t>: Renewables and Solar vs. Electricity Price</w:t>
      </w:r>
    </w:p>
    <w:p w14:paraId="5D00D0FF" w14:textId="77777777" w:rsidR="0029115D" w:rsidRDefault="0029115D" w:rsidP="00252E9C">
      <w:pPr>
        <w:tabs>
          <w:tab w:val="left" w:pos="288"/>
        </w:tabs>
        <w:spacing w:after="120" w:line="228" w:lineRule="auto"/>
        <w:jc w:val="both"/>
      </w:pPr>
    </w:p>
    <w:p w14:paraId="6998CA87" w14:textId="05F32C8D" w:rsidR="00863506" w:rsidRDefault="00563A65" w:rsidP="00252E9C">
      <w:pPr>
        <w:tabs>
          <w:tab w:val="left" w:pos="288"/>
        </w:tabs>
        <w:spacing w:after="120" w:line="228" w:lineRule="auto"/>
        <w:jc w:val="both"/>
      </w:pPr>
      <w:r>
        <w:t xml:space="preserve">We believe this error to be </w:t>
      </w:r>
      <w:r w:rsidR="00863506">
        <w:t xml:space="preserve">the result of a diminished train set of 2001-2012, and the </w:t>
      </w:r>
      <w:proofErr w:type="spellStart"/>
      <w:r w:rsidR="00863506">
        <w:t>the</w:t>
      </w:r>
      <w:proofErr w:type="spellEnd"/>
      <w:r w:rsidR="00863506">
        <w:t xml:space="preserve"> fact that 2013-2014 were particularly trendsetting years in renewable and electricity pricing; with no data during those years, the algorithm produced a less reliable prediction.</w:t>
      </w:r>
    </w:p>
    <w:p w14:paraId="5FB12D6B" w14:textId="77777777" w:rsidR="0015310C" w:rsidRDefault="0015310C" w:rsidP="0015310C">
      <w:pPr>
        <w:pStyle w:val="Heading2"/>
        <w:numPr>
          <w:ilvl w:val="1"/>
          <w:numId w:val="41"/>
        </w:numPr>
      </w:pPr>
      <w:r>
        <w:t>Feature-based Model Prediction:</w:t>
      </w:r>
    </w:p>
    <w:p w14:paraId="2B285BDB" w14:textId="77777777" w:rsidR="0015310C" w:rsidRDefault="0015310C" w:rsidP="0015310C">
      <w:pPr>
        <w:jc w:val="both"/>
      </w:pPr>
      <w:r>
        <w:t xml:space="preserve"> After preprocessing, S-ARIMA was used to synthetically augment the data from the 11 selected features from 2001-2014 in order to create projected values to compare with the 2014-2017 test set. The plots below present monthly projected values in 2014-2017 </w:t>
      </w:r>
      <w:proofErr w:type="spellStart"/>
      <w:r>
        <w:t>overlayed</w:t>
      </w:r>
      <w:proofErr w:type="spellEnd"/>
      <w:r>
        <w:t xml:space="preserve"> with the true values of 8 of 11 (most reliable) features, in addition to further projection into the future. Upon performing linear regression on the augmented dataset, we obtained MSE = 0.015, MAE = 0.096 and RMSE = 0.125, training accuracy as 84.9% and test accuracy as 64% which suggested some degree of overfitting. Narrowing down to the 6 most seasonal features and training several other models yielded drastically improved results. Results from the 4 best performing algorithms are presented below. </w:t>
      </w:r>
    </w:p>
    <w:p w14:paraId="4658AF4F" w14:textId="77777777" w:rsidR="0015310C" w:rsidRDefault="0015310C" w:rsidP="0015310C">
      <w:pPr>
        <w:jc w:val="both"/>
      </w:pPr>
    </w:p>
    <w:p w14:paraId="534A3FDE" w14:textId="77777777" w:rsidR="0015310C" w:rsidRDefault="0015310C" w:rsidP="0015310C">
      <w:pPr>
        <w:numPr>
          <w:ilvl w:val="0"/>
          <w:numId w:val="30"/>
        </w:numPr>
        <w:ind w:left="270"/>
        <w:contextualSpacing/>
        <w:jc w:val="both"/>
      </w:pPr>
      <w:r>
        <w:t>Logistic Regression: MAE = 11.68, MSE = 267.68, RMSE = 16.36.</w:t>
      </w:r>
    </w:p>
    <w:p w14:paraId="6280FD24" w14:textId="77777777" w:rsidR="0015310C" w:rsidRDefault="0015310C" w:rsidP="0015310C">
      <w:pPr>
        <w:numPr>
          <w:ilvl w:val="0"/>
          <w:numId w:val="30"/>
        </w:numPr>
        <w:ind w:left="270"/>
        <w:contextualSpacing/>
        <w:jc w:val="both"/>
      </w:pPr>
      <w:r>
        <w:t>SVM: MAE = 16.58, MSE =433.33, RMSE = 20.81</w:t>
      </w:r>
    </w:p>
    <w:p w14:paraId="097C3196" w14:textId="77777777" w:rsidR="0015310C" w:rsidRDefault="0015310C" w:rsidP="0015310C">
      <w:pPr>
        <w:numPr>
          <w:ilvl w:val="0"/>
          <w:numId w:val="30"/>
        </w:numPr>
        <w:ind w:left="270"/>
        <w:contextualSpacing/>
        <w:jc w:val="both"/>
      </w:pPr>
      <w:r>
        <w:t>KNN: MAE = 9.68, MSE = 136, RMSE = 11.66</w:t>
      </w:r>
    </w:p>
    <w:p w14:paraId="7C87035B" w14:textId="77777777" w:rsidR="0015310C" w:rsidRDefault="0015310C" w:rsidP="0015310C">
      <w:pPr>
        <w:numPr>
          <w:ilvl w:val="0"/>
          <w:numId w:val="30"/>
        </w:numPr>
        <w:ind w:left="270"/>
        <w:contextualSpacing/>
        <w:jc w:val="both"/>
      </w:pPr>
      <w:r>
        <w:t>Rand Forest: MAE = 10.86, MSE = 201.38, RMSE = 14.19</w:t>
      </w:r>
    </w:p>
    <w:p w14:paraId="3DF1D9F0" w14:textId="77777777" w:rsidR="0015310C" w:rsidRDefault="0015310C" w:rsidP="00252E9C">
      <w:pPr>
        <w:tabs>
          <w:tab w:val="left" w:pos="288"/>
        </w:tabs>
        <w:spacing w:after="120" w:line="228" w:lineRule="auto"/>
        <w:jc w:val="both"/>
      </w:pPr>
    </w:p>
    <w:p w14:paraId="259E9D19" w14:textId="77777777" w:rsidR="00863506" w:rsidRDefault="00B72F27" w:rsidP="00252E9C">
      <w:pPr>
        <w:tabs>
          <w:tab w:val="left" w:pos="288"/>
        </w:tabs>
        <w:spacing w:after="120" w:line="228" w:lineRule="auto"/>
        <w:jc w:val="both"/>
      </w:pPr>
      <w:r>
        <w:rPr>
          <w:rFonts w:ascii="Arial" w:eastAsia="Arial" w:hAnsi="Arial" w:cs="Arial"/>
          <w:b/>
          <w:noProof/>
          <w:sz w:val="28"/>
          <w:szCs w:val="28"/>
        </w:rPr>
        <w:drawing>
          <wp:inline distT="0" distB="0" distL="0" distR="0" wp14:anchorId="5588E63A" wp14:editId="7FF5208C">
            <wp:extent cx="2773680" cy="2373630"/>
            <wp:effectExtent l="19050" t="19050" r="26670" b="2667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2773680" cy="2373630"/>
                    </a:xfrm>
                    <a:prstGeom prst="rect">
                      <a:avLst/>
                    </a:prstGeom>
                    <a:ln w="12700">
                      <a:solidFill>
                        <a:srgbClr val="000000"/>
                      </a:solidFill>
                      <a:prstDash val="solid"/>
                    </a:ln>
                  </pic:spPr>
                </pic:pic>
              </a:graphicData>
            </a:graphic>
          </wp:inline>
        </w:drawing>
      </w:r>
    </w:p>
    <w:p w14:paraId="29E9B28F" w14:textId="77777777" w:rsidR="00863506" w:rsidRDefault="00863506" w:rsidP="00863506">
      <w:pPr>
        <w:jc w:val="both"/>
        <w:rPr>
          <w:sz w:val="16"/>
          <w:szCs w:val="16"/>
        </w:rPr>
      </w:pPr>
      <w:r>
        <w:rPr>
          <w:sz w:val="16"/>
          <w:szCs w:val="16"/>
        </w:rPr>
        <w:t xml:space="preserve">          </w:t>
      </w:r>
      <w:r w:rsidR="00A37058">
        <w:rPr>
          <w:sz w:val="16"/>
          <w:szCs w:val="16"/>
        </w:rPr>
        <w:tab/>
        <w:t xml:space="preserve">     </w:t>
      </w:r>
      <w:r>
        <w:rPr>
          <w:sz w:val="16"/>
          <w:szCs w:val="16"/>
        </w:rPr>
        <w:t xml:space="preserve">Fig. </w:t>
      </w:r>
      <w:r w:rsidR="00B72F27">
        <w:rPr>
          <w:sz w:val="16"/>
          <w:szCs w:val="16"/>
        </w:rPr>
        <w:t>3</w:t>
      </w:r>
      <w:r>
        <w:rPr>
          <w:sz w:val="16"/>
          <w:szCs w:val="16"/>
        </w:rPr>
        <w:t xml:space="preserve"> Performance of 3-Year ARIMA Predictor</w:t>
      </w:r>
    </w:p>
    <w:p w14:paraId="16DB3CC3" w14:textId="73B6C13B" w:rsidR="0015310C" w:rsidRDefault="0015310C" w:rsidP="0015310C">
      <w:pPr>
        <w:contextualSpacing/>
        <w:jc w:val="both"/>
      </w:pPr>
    </w:p>
    <w:p w14:paraId="23F2FDEB" w14:textId="77777777" w:rsidR="0015310C" w:rsidRDefault="0015310C" w:rsidP="0015310C">
      <w:pPr>
        <w:contextualSpacing/>
        <w:jc w:val="both"/>
      </w:pPr>
    </w:p>
    <w:p w14:paraId="75424BDC" w14:textId="77777777" w:rsidR="00A37058" w:rsidRDefault="00563A65" w:rsidP="00A37058">
      <w:pPr>
        <w:jc w:val="both"/>
      </w:pPr>
      <w:r>
        <w:rPr>
          <w:noProof/>
        </w:rPr>
        <w:drawing>
          <wp:anchor distT="0" distB="0" distL="114300" distR="114300" simplePos="0" relativeHeight="251667968" behindDoc="1" locked="0" layoutInCell="1" allowOverlap="1" wp14:anchorId="79EEA71F" wp14:editId="538E51A9">
            <wp:simplePos x="0" y="0"/>
            <wp:positionH relativeFrom="column">
              <wp:posOffset>1643853</wp:posOffset>
            </wp:positionH>
            <wp:positionV relativeFrom="paragraph">
              <wp:posOffset>410</wp:posOffset>
            </wp:positionV>
            <wp:extent cx="1443990" cy="1051560"/>
            <wp:effectExtent l="0" t="0" r="3810" b="0"/>
            <wp:wrapTight wrapText="bothSides">
              <wp:wrapPolygon edited="0">
                <wp:start x="0" y="0"/>
                <wp:lineTo x="0" y="21130"/>
                <wp:lineTo x="21372" y="21130"/>
                <wp:lineTo x="21372" y="0"/>
                <wp:lineTo x="0" y="0"/>
              </wp:wrapPolygon>
            </wp:wrapTight>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1443990" cy="1051560"/>
                    </a:xfrm>
                    <a:prstGeom prst="rect">
                      <a:avLst/>
                    </a:prstGeom>
                    <a:ln/>
                  </pic:spPr>
                </pic:pic>
              </a:graphicData>
            </a:graphic>
          </wp:anchor>
        </w:drawing>
      </w:r>
      <w:r w:rsidR="00A37058">
        <w:rPr>
          <w:noProof/>
        </w:rPr>
        <w:drawing>
          <wp:inline distT="114300" distB="114300" distL="114300" distR="114300" wp14:anchorId="15DFB4E9" wp14:editId="422C136E">
            <wp:extent cx="1520086" cy="1021377"/>
            <wp:effectExtent l="0" t="0" r="4445" b="762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1576438" cy="1059241"/>
                    </a:xfrm>
                    <a:prstGeom prst="rect">
                      <a:avLst/>
                    </a:prstGeom>
                    <a:ln/>
                  </pic:spPr>
                </pic:pic>
              </a:graphicData>
            </a:graphic>
          </wp:inline>
        </w:drawing>
      </w:r>
      <w:r w:rsidR="00A37058">
        <w:rPr>
          <w:noProof/>
        </w:rPr>
        <w:drawing>
          <wp:inline distT="114300" distB="114300" distL="114300" distR="114300" wp14:anchorId="2FF23310" wp14:editId="799DA6F4">
            <wp:extent cx="1548448" cy="1059464"/>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1548448" cy="1059464"/>
                    </a:xfrm>
                    <a:prstGeom prst="rect">
                      <a:avLst/>
                    </a:prstGeom>
                    <a:ln/>
                  </pic:spPr>
                </pic:pic>
              </a:graphicData>
            </a:graphic>
          </wp:inline>
        </w:drawing>
      </w:r>
      <w:r w:rsidR="00A37058">
        <w:rPr>
          <w:noProof/>
        </w:rPr>
        <w:drawing>
          <wp:inline distT="114300" distB="114300" distL="114300" distR="114300" wp14:anchorId="301ADD0C" wp14:editId="119ED953">
            <wp:extent cx="1510347" cy="1043513"/>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1510347" cy="1043513"/>
                    </a:xfrm>
                    <a:prstGeom prst="rect">
                      <a:avLst/>
                    </a:prstGeom>
                    <a:ln/>
                  </pic:spPr>
                </pic:pic>
              </a:graphicData>
            </a:graphic>
          </wp:inline>
        </w:drawing>
      </w:r>
    </w:p>
    <w:p w14:paraId="633337FA" w14:textId="77777777" w:rsidR="0029115D" w:rsidRDefault="00A37058" w:rsidP="00A37058">
      <w:pPr>
        <w:jc w:val="both"/>
        <w:rPr>
          <w:sz w:val="16"/>
          <w:szCs w:val="16"/>
        </w:rPr>
      </w:pPr>
      <w:r>
        <w:rPr>
          <w:sz w:val="16"/>
          <w:szCs w:val="16"/>
        </w:rPr>
        <w:t xml:space="preserve">    </w:t>
      </w:r>
    </w:p>
    <w:p w14:paraId="0B651B84" w14:textId="67CADA57" w:rsidR="00A37058" w:rsidRDefault="0029115D" w:rsidP="00A37058">
      <w:pPr>
        <w:jc w:val="both"/>
        <w:rPr>
          <w:sz w:val="16"/>
          <w:szCs w:val="16"/>
        </w:rPr>
      </w:pPr>
      <w:r>
        <w:rPr>
          <w:sz w:val="16"/>
          <w:szCs w:val="16"/>
        </w:rPr>
        <w:t xml:space="preserve">    </w:t>
      </w:r>
      <w:r w:rsidR="00A37058">
        <w:rPr>
          <w:sz w:val="16"/>
          <w:szCs w:val="16"/>
        </w:rPr>
        <w:t xml:space="preserve">  Fig. </w:t>
      </w:r>
      <w:proofErr w:type="gramStart"/>
      <w:r w:rsidR="00B72F27">
        <w:rPr>
          <w:sz w:val="16"/>
          <w:szCs w:val="16"/>
        </w:rPr>
        <w:t>4</w:t>
      </w:r>
      <w:r w:rsidR="00A37058">
        <w:rPr>
          <w:sz w:val="16"/>
          <w:szCs w:val="16"/>
        </w:rPr>
        <w:t xml:space="preserve">  Performance</w:t>
      </w:r>
      <w:proofErr w:type="gramEnd"/>
      <w:r w:rsidR="00A37058">
        <w:rPr>
          <w:sz w:val="16"/>
          <w:szCs w:val="16"/>
        </w:rPr>
        <w:t xml:space="preserve"> Comparison of Machine Learning Algorithms</w:t>
      </w:r>
    </w:p>
    <w:p w14:paraId="18EF0580" w14:textId="24B2B8E6" w:rsidR="0015310C" w:rsidRDefault="0015310C" w:rsidP="00A37058">
      <w:pPr>
        <w:jc w:val="both"/>
        <w:rPr>
          <w:sz w:val="16"/>
          <w:szCs w:val="16"/>
        </w:rPr>
      </w:pPr>
    </w:p>
    <w:p w14:paraId="776C0846" w14:textId="77777777" w:rsidR="0015310C" w:rsidRDefault="0015310C" w:rsidP="00A37058">
      <w:pPr>
        <w:jc w:val="both"/>
        <w:rPr>
          <w:sz w:val="16"/>
          <w:szCs w:val="16"/>
        </w:rPr>
      </w:pPr>
    </w:p>
    <w:p w14:paraId="40DD5811" w14:textId="77777777" w:rsidR="00A37058" w:rsidRDefault="00A37058" w:rsidP="00252E9C">
      <w:pPr>
        <w:tabs>
          <w:tab w:val="left" w:pos="288"/>
        </w:tabs>
        <w:spacing w:after="120" w:line="228" w:lineRule="auto"/>
        <w:jc w:val="both"/>
      </w:pPr>
      <w:r>
        <w:t>The graphs above illustrate the predicted plot in blue and actual plot in red. When the number of features were reduced to 6 by eliminating the 5 less reliable datasets, the Training accuracy fell to 82% and the test accuracy increased to 69%.</w:t>
      </w:r>
      <w:r>
        <w:rPr>
          <w:vertAlign w:val="superscript"/>
        </w:rPr>
        <w:t xml:space="preserve"> </w:t>
      </w:r>
      <w:r>
        <w:t xml:space="preserve">Reducing the number of features in this case reduced overfitting and yielded in better test accuracy. The best performing algorithm, logistic regression using the 6 most reliable features, was able to outperform the 3 year and </w:t>
      </w:r>
      <w:proofErr w:type="gramStart"/>
      <w:r>
        <w:t>5 year</w:t>
      </w:r>
      <w:proofErr w:type="gramEnd"/>
      <w:r>
        <w:t xml:space="preserve"> S-ARIMA time series predictors, with an MSE (Mean Squared Error) of only 0.22. The </w:t>
      </w:r>
      <w:proofErr w:type="spellStart"/>
      <w:r>
        <w:t>achived</w:t>
      </w:r>
      <w:proofErr w:type="spellEnd"/>
      <w:r>
        <w:t xml:space="preserve"> results outperforms the reviewed literature and the industry standard.</w:t>
      </w:r>
    </w:p>
    <w:p w14:paraId="06885819" w14:textId="77777777" w:rsidR="00563A65" w:rsidRDefault="00563A65" w:rsidP="00D86AC0">
      <w:pPr>
        <w:pStyle w:val="Heading1"/>
      </w:pPr>
      <w:r>
        <w:lastRenderedPageBreak/>
        <w:t>Conclusion</w:t>
      </w:r>
    </w:p>
    <w:p w14:paraId="5590A4A7" w14:textId="77777777" w:rsidR="00563A65" w:rsidRDefault="00563A65" w:rsidP="00563A65">
      <w:pPr>
        <w:tabs>
          <w:tab w:val="left" w:pos="288"/>
        </w:tabs>
        <w:spacing w:after="120" w:line="228" w:lineRule="auto"/>
        <w:jc w:val="both"/>
      </w:pPr>
      <w:r>
        <w:t xml:space="preserve">The availability of energy data and the emergence of simple yet powerful machine learning algorithms in recent years, energy price forecasting has become easier and more accurate than ever before. Our findings suggest that state of the art analysis in this space can be conducted using widely available open data sources, feature discovery techniques and machine learning. A difficult aspect of energy forecasting, and a fundamental limitation of this technique, is that there are massively influential factors that simply cannot be predicted; the political/economic climate, weather patterns, OPEC and international policy changes all drive the price of electricity </w:t>
      </w:r>
      <w:proofErr w:type="gramStart"/>
      <w:r>
        <w:t>on a daily basis</w:t>
      </w:r>
      <w:proofErr w:type="gramEnd"/>
      <w:r>
        <w:t xml:space="preserve">. One solution we would like to explore in the future, given more time and resources, is to look at a way to provide several perturbance-flexible estimates to be tuned with domain knowledge (in Economics or Politics, for instance). Using the time series data augmentation method described above, we hope to develop a dynamic model capable of changing weights and adding or adjusting the influence of features over a </w:t>
      </w:r>
      <w:proofErr w:type="gramStart"/>
      <w:r>
        <w:t>particular time</w:t>
      </w:r>
      <w:proofErr w:type="gramEnd"/>
      <w:r>
        <w:t xml:space="preserve"> bracket in the future, and providing several possible outcomes based on qualitative parameters like the probability of beneficial or adversarial political or economic events occurring at a given time. Conceivably, this model would utilize online learning from databases updated in real time providing constant feedback into the </w:t>
      </w:r>
      <w:proofErr w:type="gramStart"/>
      <w:r>
        <w:t>pipeline, and</w:t>
      </w:r>
      <w:proofErr w:type="gramEnd"/>
      <w:r>
        <w:t xml:space="preserve"> would be able to translate real world economic changes to a corresponding change in the feature set and weights used in the model. This would allow the user to consider different scenarios by changing the contributing factors of the prediction. Logical next steps in this direction would be to develop a consistent method for quantifying perturbations, and to investigate how to incorporate and translate domain knowledge into changes in the prediction algorithm’s parameters.</w:t>
      </w:r>
    </w:p>
    <w:p w14:paraId="290971A9" w14:textId="77777777" w:rsidR="00D86AC0" w:rsidRDefault="00D86AC0" w:rsidP="00D86AC0">
      <w:pPr>
        <w:pStyle w:val="Heading5"/>
      </w:pPr>
      <w:r>
        <w:t>References</w:t>
      </w:r>
    </w:p>
    <w:p w14:paraId="6A5A35CF" w14:textId="77777777" w:rsidR="00563A65" w:rsidRPr="00317AD8" w:rsidRDefault="00563A65" w:rsidP="00563A65">
      <w:pPr>
        <w:pStyle w:val="references"/>
        <w:numPr>
          <w:ilvl w:val="0"/>
          <w:numId w:val="0"/>
        </w:numPr>
        <w:ind w:left="354"/>
      </w:pPr>
      <w:r w:rsidRPr="00317AD8">
        <w:t>[1]</w:t>
      </w:r>
      <w:r w:rsidRPr="00317AD8">
        <w:tab/>
        <w:t>D. C. Maheepala, R. M. N. Nayanajith, M. W. R. P. Somarathna, R. A. A. M. Bandara, and K. T. M. U. Hemapala, "Designing an Energy Monitoring, Analysing and Solution Providing System for Energy Auditing," in 2018 Fourth International Conference on Advances in Electrical, Electronics, Information, Communication and Bio-Informatics (AEEICB), 2018, pp. 1-5.</w:t>
      </w:r>
    </w:p>
    <w:p w14:paraId="21CF491A" w14:textId="77777777" w:rsidR="00563A65" w:rsidRPr="00317AD8" w:rsidRDefault="00563A65" w:rsidP="00563A65">
      <w:pPr>
        <w:pStyle w:val="references"/>
        <w:numPr>
          <w:ilvl w:val="0"/>
          <w:numId w:val="0"/>
        </w:numPr>
        <w:ind w:left="354"/>
      </w:pPr>
      <w:r w:rsidRPr="00317AD8">
        <w:t>[2]</w:t>
      </w:r>
      <w:r w:rsidRPr="00317AD8">
        <w:tab/>
        <w:t>R. K. Agrawal, F. Muchahary, and M. M. Tripathi, "Long term load forecasting with hourly predictions based on long-short-term-memory networks," in 2018 IEEE Texas Power and Energy Conference (TPEC), 2018, pp. 1-6.</w:t>
      </w:r>
    </w:p>
    <w:p w14:paraId="28342A70" w14:textId="77777777" w:rsidR="00563A65" w:rsidRDefault="00563A65" w:rsidP="00563A65">
      <w:pPr>
        <w:pStyle w:val="references"/>
        <w:numPr>
          <w:ilvl w:val="0"/>
          <w:numId w:val="0"/>
        </w:numPr>
        <w:ind w:left="354"/>
      </w:pPr>
      <w:r w:rsidRPr="00317AD8">
        <w:t>[3]</w:t>
      </w:r>
      <w:r w:rsidRPr="00317AD8">
        <w:tab/>
        <w:t>H. Sangrody, N. Zhou, S. Tutun, B. Khorramdel, M. Motalleb, and M. Sarailoo, "Long term forecasting using machine learning methods," in 2018 IEEE Power and Energy Conference at Illinois (PECI), 2018, pp. 1-5.</w:t>
      </w:r>
    </w:p>
    <w:p w14:paraId="744CC2CE" w14:textId="77777777" w:rsidR="00563A65" w:rsidRPr="00317AD8" w:rsidRDefault="00563A65" w:rsidP="00563A65">
      <w:pPr>
        <w:pStyle w:val="references"/>
        <w:numPr>
          <w:ilvl w:val="0"/>
          <w:numId w:val="0"/>
        </w:numPr>
        <w:ind w:left="354"/>
      </w:pPr>
      <w:r w:rsidRPr="00317AD8">
        <w:t>[4]</w:t>
      </w:r>
      <w:r w:rsidRPr="00317AD8">
        <w:tab/>
        <w:t>A. Helseth, M. Haugen, S. Jaehnert, B. Mo, H. Farahmand, and C. Naversen, "Multi-Market Price Forecasting in Hydro-Thermal Power Systems," in 2018 15th International Conference on the European Energy Market (EEM), 2018, pp. 1-5.</w:t>
      </w:r>
    </w:p>
    <w:p w14:paraId="3FDA5AE9" w14:textId="77777777" w:rsidR="00563A65" w:rsidRPr="00317AD8" w:rsidRDefault="00563A65" w:rsidP="00563A65">
      <w:pPr>
        <w:pStyle w:val="references"/>
        <w:numPr>
          <w:ilvl w:val="0"/>
          <w:numId w:val="0"/>
        </w:numPr>
        <w:ind w:left="354"/>
      </w:pPr>
      <w:r w:rsidRPr="00317AD8">
        <w:t>[5]</w:t>
      </w:r>
      <w:r w:rsidRPr="00317AD8">
        <w:tab/>
        <w:t>B. Huang et al., "Load Forecasting based on Deep Long Short-term Memory with Consideration of Costing Correlated Factor," in 2018 IEEE 16th International Conference on Industrial Informatics (INDIN), 2018, pp. 496-501.</w:t>
      </w:r>
    </w:p>
    <w:p w14:paraId="36DE8313" w14:textId="77777777" w:rsidR="00563A65" w:rsidRPr="00317AD8" w:rsidRDefault="00563A65" w:rsidP="00563A65">
      <w:pPr>
        <w:pStyle w:val="references"/>
        <w:numPr>
          <w:ilvl w:val="0"/>
          <w:numId w:val="0"/>
        </w:numPr>
        <w:ind w:left="354"/>
      </w:pPr>
      <w:r w:rsidRPr="00317AD8">
        <w:t>[6]</w:t>
      </w:r>
      <w:r w:rsidRPr="00317AD8">
        <w:tab/>
        <w:t>L. Jiang and G. Hu, "Day-Ahead Price Forecasting for Electricity Market using Long-Short Term Memory Recurrent Neural Network," in 2018 15th International Conference on Control, Automation, Robotics and Vision (ICARCV), 2018, pp. 949-954.</w:t>
      </w:r>
    </w:p>
    <w:p w14:paraId="11572EFF" w14:textId="77777777" w:rsidR="00563A65" w:rsidRPr="00317AD8" w:rsidRDefault="00563A65" w:rsidP="00563A65">
      <w:pPr>
        <w:pStyle w:val="references"/>
        <w:numPr>
          <w:ilvl w:val="0"/>
          <w:numId w:val="0"/>
        </w:numPr>
        <w:ind w:left="354"/>
      </w:pPr>
      <w:r w:rsidRPr="00317AD8">
        <w:t>[7]</w:t>
      </w:r>
      <w:r w:rsidRPr="00317AD8">
        <w:tab/>
        <w:t>H. Peng, C. Liu, K. Bai, and J. Gu, "Methods of Improving Annual Energy Forecasts With Low-resolution Data," in 2018 IEEE Power &amp; Energy Society General Meeting (PESGM), 2018, pp. 1-5.</w:t>
      </w:r>
    </w:p>
    <w:p w14:paraId="58B29DDD" w14:textId="77777777" w:rsidR="00563A65" w:rsidRPr="00317AD8" w:rsidRDefault="00563A65" w:rsidP="00563A65">
      <w:pPr>
        <w:pStyle w:val="references"/>
        <w:numPr>
          <w:ilvl w:val="0"/>
          <w:numId w:val="0"/>
        </w:numPr>
        <w:ind w:left="354"/>
      </w:pPr>
      <w:r w:rsidRPr="00317AD8">
        <w:t>[8]</w:t>
      </w:r>
      <w:r w:rsidRPr="00317AD8">
        <w:tab/>
        <w:t xml:space="preserve">(2017). California Government Open Data Portal. Available: </w:t>
      </w:r>
      <w:hyperlink r:id="rId20" w:history="1">
        <w:r w:rsidRPr="00317AD8">
          <w:t>https://data.ca.gov/</w:t>
        </w:r>
      </w:hyperlink>
    </w:p>
    <w:p w14:paraId="575F0E16" w14:textId="77777777" w:rsidR="00563A65" w:rsidRPr="00317AD8" w:rsidRDefault="00563A65" w:rsidP="00563A65">
      <w:pPr>
        <w:pStyle w:val="references"/>
        <w:numPr>
          <w:ilvl w:val="0"/>
          <w:numId w:val="0"/>
        </w:numPr>
        <w:ind w:left="354"/>
      </w:pPr>
      <w:r w:rsidRPr="00317AD8">
        <w:t>[9]</w:t>
      </w:r>
      <w:r w:rsidRPr="00317AD8">
        <w:tab/>
        <w:t>"Python Data Analysis Library," ed, 2017.</w:t>
      </w:r>
    </w:p>
    <w:p w14:paraId="74AC43EC" w14:textId="77777777" w:rsidR="00563A65" w:rsidRDefault="00563A65" w:rsidP="00563A65">
      <w:pPr>
        <w:pStyle w:val="references"/>
        <w:numPr>
          <w:ilvl w:val="0"/>
          <w:numId w:val="0"/>
        </w:numPr>
        <w:ind w:left="354"/>
      </w:pPr>
      <w:r w:rsidRPr="00317AD8">
        <w:t>[10]</w:t>
      </w:r>
      <w:r w:rsidRPr="00317AD8">
        <w:tab/>
        <w:t>J. Brownlee, "Autoregression Models for Time Series Forecasting With Python - Machine Learning Mastery," ed, 2018.</w:t>
      </w:r>
    </w:p>
    <w:p w14:paraId="0FB69E16" w14:textId="77777777" w:rsidR="00563A65" w:rsidRDefault="00563A65" w:rsidP="00563A65">
      <w:pPr>
        <w:pStyle w:val="references"/>
        <w:numPr>
          <w:ilvl w:val="0"/>
          <w:numId w:val="0"/>
        </w:numPr>
        <w:ind w:left="354"/>
      </w:pPr>
    </w:p>
    <w:p w14:paraId="6BDB7474" w14:textId="77777777" w:rsidR="00563A65" w:rsidRDefault="00563A65" w:rsidP="00563A65">
      <w:pPr>
        <w:pStyle w:val="references"/>
        <w:numPr>
          <w:ilvl w:val="0"/>
          <w:numId w:val="0"/>
        </w:numPr>
        <w:ind w:left="354"/>
      </w:pPr>
    </w:p>
    <w:p w14:paraId="5D0F6466" w14:textId="77777777" w:rsidR="00563A65" w:rsidRDefault="00563A65" w:rsidP="00563A65">
      <w:pPr>
        <w:pStyle w:val="references"/>
        <w:numPr>
          <w:ilvl w:val="0"/>
          <w:numId w:val="0"/>
        </w:numPr>
        <w:ind w:left="354"/>
      </w:pPr>
    </w:p>
    <w:p w14:paraId="328B8A60" w14:textId="77777777" w:rsidR="00563A65" w:rsidRDefault="00563A65" w:rsidP="00563A65">
      <w:pPr>
        <w:pStyle w:val="references"/>
        <w:numPr>
          <w:ilvl w:val="0"/>
          <w:numId w:val="0"/>
        </w:numPr>
        <w:ind w:left="354"/>
      </w:pPr>
    </w:p>
    <w:p w14:paraId="2E485F3D" w14:textId="77777777" w:rsidR="00563A65" w:rsidRDefault="00563A65" w:rsidP="00563A65">
      <w:pPr>
        <w:pStyle w:val="references"/>
        <w:numPr>
          <w:ilvl w:val="0"/>
          <w:numId w:val="0"/>
        </w:numPr>
        <w:ind w:left="354"/>
      </w:pPr>
    </w:p>
    <w:p w14:paraId="297A8340" w14:textId="77777777" w:rsidR="00563A65" w:rsidRDefault="00563A65" w:rsidP="00563A65">
      <w:pPr>
        <w:pStyle w:val="references"/>
        <w:numPr>
          <w:ilvl w:val="0"/>
          <w:numId w:val="0"/>
        </w:numPr>
        <w:ind w:left="354"/>
      </w:pPr>
    </w:p>
    <w:p w14:paraId="5C09EACA" w14:textId="77777777" w:rsidR="00563A65" w:rsidRDefault="00563A65" w:rsidP="00563A65">
      <w:pPr>
        <w:pStyle w:val="references"/>
        <w:numPr>
          <w:ilvl w:val="0"/>
          <w:numId w:val="0"/>
        </w:numPr>
        <w:ind w:left="354"/>
      </w:pPr>
    </w:p>
    <w:p w14:paraId="03813E99" w14:textId="77777777" w:rsidR="00563A65" w:rsidRDefault="00563A65" w:rsidP="00563A65">
      <w:pPr>
        <w:pStyle w:val="references"/>
        <w:numPr>
          <w:ilvl w:val="0"/>
          <w:numId w:val="0"/>
        </w:numPr>
        <w:ind w:left="354"/>
      </w:pPr>
    </w:p>
    <w:p w14:paraId="104B26B0" w14:textId="77777777" w:rsidR="00563A65" w:rsidRDefault="00563A65" w:rsidP="00563A65">
      <w:pPr>
        <w:pStyle w:val="references"/>
        <w:numPr>
          <w:ilvl w:val="0"/>
          <w:numId w:val="0"/>
        </w:numPr>
        <w:ind w:left="354"/>
      </w:pPr>
    </w:p>
    <w:p w14:paraId="2E17DCC5" w14:textId="77777777" w:rsidR="00563A65" w:rsidRDefault="00563A65" w:rsidP="00563A65">
      <w:pPr>
        <w:pStyle w:val="references"/>
        <w:numPr>
          <w:ilvl w:val="0"/>
          <w:numId w:val="0"/>
        </w:numPr>
        <w:ind w:left="354"/>
      </w:pPr>
    </w:p>
    <w:p w14:paraId="647D3932" w14:textId="77777777" w:rsidR="00563A65" w:rsidRDefault="00563A65" w:rsidP="00563A65">
      <w:pPr>
        <w:pStyle w:val="references"/>
        <w:numPr>
          <w:ilvl w:val="0"/>
          <w:numId w:val="0"/>
        </w:numPr>
        <w:ind w:left="354"/>
      </w:pPr>
    </w:p>
    <w:p w14:paraId="330825E1" w14:textId="77777777" w:rsidR="00563A65" w:rsidRDefault="00563A65" w:rsidP="00563A65">
      <w:pPr>
        <w:pStyle w:val="references"/>
        <w:numPr>
          <w:ilvl w:val="0"/>
          <w:numId w:val="0"/>
        </w:numPr>
        <w:ind w:left="354"/>
      </w:pPr>
    </w:p>
    <w:p w14:paraId="5AA20619" w14:textId="77777777" w:rsidR="00563A65" w:rsidRDefault="00563A65" w:rsidP="00563A65">
      <w:pPr>
        <w:pStyle w:val="references"/>
        <w:numPr>
          <w:ilvl w:val="0"/>
          <w:numId w:val="0"/>
        </w:numPr>
        <w:ind w:left="354"/>
      </w:pPr>
    </w:p>
    <w:p w14:paraId="14D0D35D" w14:textId="77777777" w:rsidR="00563A65" w:rsidRDefault="00563A65" w:rsidP="00563A65">
      <w:pPr>
        <w:pStyle w:val="references"/>
        <w:numPr>
          <w:ilvl w:val="0"/>
          <w:numId w:val="0"/>
        </w:numPr>
        <w:ind w:left="354"/>
      </w:pPr>
    </w:p>
    <w:p w14:paraId="2A4947F1" w14:textId="77777777" w:rsidR="00563A65" w:rsidRDefault="00563A65" w:rsidP="00563A65">
      <w:pPr>
        <w:pStyle w:val="references"/>
        <w:numPr>
          <w:ilvl w:val="0"/>
          <w:numId w:val="0"/>
        </w:numPr>
        <w:ind w:left="354"/>
      </w:pPr>
    </w:p>
    <w:p w14:paraId="5859A205" w14:textId="77777777" w:rsidR="00563A65" w:rsidRDefault="00563A65" w:rsidP="00563A65">
      <w:pPr>
        <w:pStyle w:val="references"/>
        <w:numPr>
          <w:ilvl w:val="0"/>
          <w:numId w:val="0"/>
        </w:numPr>
        <w:ind w:left="354"/>
      </w:pPr>
    </w:p>
    <w:p w14:paraId="01A97FDF" w14:textId="77777777" w:rsidR="00563A65" w:rsidRDefault="00563A65" w:rsidP="00563A65">
      <w:pPr>
        <w:pStyle w:val="references"/>
        <w:numPr>
          <w:ilvl w:val="0"/>
          <w:numId w:val="0"/>
        </w:numPr>
        <w:ind w:left="354"/>
      </w:pPr>
    </w:p>
    <w:p w14:paraId="5E9B509F" w14:textId="77777777" w:rsidR="00563A65" w:rsidRDefault="00563A65" w:rsidP="00563A65">
      <w:pPr>
        <w:pStyle w:val="references"/>
        <w:numPr>
          <w:ilvl w:val="0"/>
          <w:numId w:val="0"/>
        </w:numPr>
        <w:ind w:left="354"/>
      </w:pPr>
    </w:p>
    <w:p w14:paraId="0770CFF7" w14:textId="77777777" w:rsidR="00563A65" w:rsidRDefault="00563A65" w:rsidP="00563A65">
      <w:pPr>
        <w:pStyle w:val="references"/>
        <w:numPr>
          <w:ilvl w:val="0"/>
          <w:numId w:val="0"/>
        </w:numPr>
        <w:ind w:left="354"/>
      </w:pPr>
    </w:p>
    <w:sectPr w:rsidR="00563A65" w:rsidSect="00563A65">
      <w:type w:val="continuous"/>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E1DFC" w14:textId="77777777" w:rsidR="00537093" w:rsidRDefault="00537093" w:rsidP="001A3B3D">
      <w:r>
        <w:separator/>
      </w:r>
    </w:p>
  </w:endnote>
  <w:endnote w:type="continuationSeparator" w:id="0">
    <w:p w14:paraId="7D787390" w14:textId="77777777" w:rsidR="00537093" w:rsidRDefault="0053709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B049A" w14:textId="77777777" w:rsidR="00537093" w:rsidRDefault="00537093" w:rsidP="001A3B3D">
      <w:r>
        <w:separator/>
      </w:r>
    </w:p>
  </w:footnote>
  <w:footnote w:type="continuationSeparator" w:id="0">
    <w:p w14:paraId="03220628" w14:textId="77777777" w:rsidR="00537093" w:rsidRDefault="0053709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222910"/>
    <w:multiLevelType w:val="multilevel"/>
    <w:tmpl w:val="1884CFF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2" w15:restartNumberingAfterBreak="0">
    <w:nsid w:val="0B183B28"/>
    <w:multiLevelType w:val="multilevel"/>
    <w:tmpl w:val="1884CFF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A87212"/>
    <w:multiLevelType w:val="multilevel"/>
    <w:tmpl w:val="D778D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6F65ADA"/>
    <w:multiLevelType w:val="multilevel"/>
    <w:tmpl w:val="34BEA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F95E19"/>
    <w:multiLevelType w:val="multilevel"/>
    <w:tmpl w:val="71B6C1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6E591C7D"/>
    <w:multiLevelType w:val="multilevel"/>
    <w:tmpl w:val="5B428A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72F27CB8"/>
    <w:multiLevelType w:val="multilevel"/>
    <w:tmpl w:val="1884CFF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abstractNumId w:val="16"/>
  </w:num>
  <w:num w:numId="2">
    <w:abstractNumId w:val="24"/>
  </w:num>
  <w:num w:numId="3">
    <w:abstractNumId w:val="15"/>
  </w:num>
  <w:num w:numId="4">
    <w:abstractNumId w:val="18"/>
  </w:num>
  <w:num w:numId="5">
    <w:abstractNumId w:val="18"/>
  </w:num>
  <w:num w:numId="6">
    <w:abstractNumId w:val="18"/>
  </w:num>
  <w:num w:numId="7">
    <w:abstractNumId w:val="18"/>
  </w:num>
  <w:num w:numId="8">
    <w:abstractNumId w:val="21"/>
  </w:num>
  <w:num w:numId="9">
    <w:abstractNumId w:val="25"/>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8"/>
  </w:num>
  <w:num w:numId="27">
    <w:abstractNumId w:val="20"/>
  </w:num>
  <w:num w:numId="28">
    <w:abstractNumId w:val="23"/>
  </w:num>
  <w:num w:numId="29">
    <w:abstractNumId w:val="22"/>
  </w:num>
  <w:num w:numId="30">
    <w:abstractNumId w:val="26"/>
  </w:num>
  <w:num w:numId="31">
    <w:abstractNumId w:val="27"/>
  </w:num>
  <w:num w:numId="32">
    <w:abstractNumId w:val="21"/>
  </w:num>
  <w:num w:numId="33">
    <w:abstractNumId w:val="18"/>
  </w:num>
  <w:num w:numId="34">
    <w:abstractNumId w:val="18"/>
  </w:num>
  <w:num w:numId="35">
    <w:abstractNumId w:val="18"/>
  </w:num>
  <w:num w:numId="36">
    <w:abstractNumId w:val="18"/>
  </w:num>
  <w:num w:numId="37">
    <w:abstractNumId w:val="21"/>
  </w:num>
  <w:num w:numId="38">
    <w:abstractNumId w:val="21"/>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2"/>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2"/>
  <w:embedSystemFonts/>
  <w:hideSpellingErrors/>
  <w:hideGrammaticalError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av0xapuffzfyepzwdv2s5raeepfx00aar5&quot;&gt;My EndNote Library&lt;record-ids&gt;&lt;item&gt;1&lt;/item&gt;&lt;item&gt;2&lt;/item&gt;&lt;item&gt;3&lt;/item&gt;&lt;item&gt;4&lt;/item&gt;&lt;item&gt;5&lt;/item&gt;&lt;item&gt;6&lt;/item&gt;&lt;item&gt;7&lt;/item&gt;&lt;item&gt;8&lt;/item&gt;&lt;item&gt;9&lt;/item&gt;&lt;item&gt;10&lt;/item&gt;&lt;/record-ids&gt;&lt;/item&gt;&lt;/Libraries&gt;"/>
  </w:docVars>
  <w:rsids>
    <w:rsidRoot w:val="009303D9"/>
    <w:rsid w:val="0004781E"/>
    <w:rsid w:val="000562C1"/>
    <w:rsid w:val="0008758A"/>
    <w:rsid w:val="000B3586"/>
    <w:rsid w:val="000C1E68"/>
    <w:rsid w:val="0015079E"/>
    <w:rsid w:val="0015310C"/>
    <w:rsid w:val="00173ABC"/>
    <w:rsid w:val="00193259"/>
    <w:rsid w:val="001A1C31"/>
    <w:rsid w:val="001A2EFD"/>
    <w:rsid w:val="001A3B3D"/>
    <w:rsid w:val="001A42EA"/>
    <w:rsid w:val="001B3167"/>
    <w:rsid w:val="001B67DC"/>
    <w:rsid w:val="001C08C8"/>
    <w:rsid w:val="001C28E4"/>
    <w:rsid w:val="001D7BCF"/>
    <w:rsid w:val="002254A9"/>
    <w:rsid w:val="00233D97"/>
    <w:rsid w:val="00252E9C"/>
    <w:rsid w:val="002721BD"/>
    <w:rsid w:val="0027385E"/>
    <w:rsid w:val="0028085B"/>
    <w:rsid w:val="002850E3"/>
    <w:rsid w:val="0029115D"/>
    <w:rsid w:val="00306C14"/>
    <w:rsid w:val="00317AD8"/>
    <w:rsid w:val="00354FCF"/>
    <w:rsid w:val="003A19E2"/>
    <w:rsid w:val="003D381B"/>
    <w:rsid w:val="0040703E"/>
    <w:rsid w:val="00411FE9"/>
    <w:rsid w:val="004325FB"/>
    <w:rsid w:val="00435F30"/>
    <w:rsid w:val="004432BA"/>
    <w:rsid w:val="0044407E"/>
    <w:rsid w:val="0049744F"/>
    <w:rsid w:val="004D72B5"/>
    <w:rsid w:val="00522551"/>
    <w:rsid w:val="00537093"/>
    <w:rsid w:val="00547E73"/>
    <w:rsid w:val="00551B7F"/>
    <w:rsid w:val="00563A65"/>
    <w:rsid w:val="0056610F"/>
    <w:rsid w:val="00575BCA"/>
    <w:rsid w:val="005B0344"/>
    <w:rsid w:val="005B520E"/>
    <w:rsid w:val="005D1CF8"/>
    <w:rsid w:val="005E2800"/>
    <w:rsid w:val="00643A1B"/>
    <w:rsid w:val="00645962"/>
    <w:rsid w:val="00645D22"/>
    <w:rsid w:val="00651A08"/>
    <w:rsid w:val="00654204"/>
    <w:rsid w:val="00670434"/>
    <w:rsid w:val="00686B6B"/>
    <w:rsid w:val="006B6B66"/>
    <w:rsid w:val="006F6D3D"/>
    <w:rsid w:val="00715BEA"/>
    <w:rsid w:val="00725981"/>
    <w:rsid w:val="00740EEA"/>
    <w:rsid w:val="00785745"/>
    <w:rsid w:val="00792595"/>
    <w:rsid w:val="00794804"/>
    <w:rsid w:val="007B33F1"/>
    <w:rsid w:val="007C0308"/>
    <w:rsid w:val="007C2FF2"/>
    <w:rsid w:val="007D6232"/>
    <w:rsid w:val="007D785E"/>
    <w:rsid w:val="007F1589"/>
    <w:rsid w:val="007F1F99"/>
    <w:rsid w:val="007F5F05"/>
    <w:rsid w:val="007F768F"/>
    <w:rsid w:val="0080791D"/>
    <w:rsid w:val="00815D76"/>
    <w:rsid w:val="00834DF4"/>
    <w:rsid w:val="00863506"/>
    <w:rsid w:val="00873603"/>
    <w:rsid w:val="00891923"/>
    <w:rsid w:val="00897D91"/>
    <w:rsid w:val="008A1756"/>
    <w:rsid w:val="008A2C7D"/>
    <w:rsid w:val="008C4B23"/>
    <w:rsid w:val="008E49A5"/>
    <w:rsid w:val="008F6E2C"/>
    <w:rsid w:val="009303D9"/>
    <w:rsid w:val="00933C64"/>
    <w:rsid w:val="00972203"/>
    <w:rsid w:val="009C6313"/>
    <w:rsid w:val="009E542A"/>
    <w:rsid w:val="00A0101A"/>
    <w:rsid w:val="00A059B3"/>
    <w:rsid w:val="00A37058"/>
    <w:rsid w:val="00A37FDE"/>
    <w:rsid w:val="00A412A4"/>
    <w:rsid w:val="00A83751"/>
    <w:rsid w:val="00A85023"/>
    <w:rsid w:val="00AE3409"/>
    <w:rsid w:val="00AF41C4"/>
    <w:rsid w:val="00B11A60"/>
    <w:rsid w:val="00B22613"/>
    <w:rsid w:val="00B277E7"/>
    <w:rsid w:val="00B333AA"/>
    <w:rsid w:val="00B72F27"/>
    <w:rsid w:val="00BA1025"/>
    <w:rsid w:val="00BC3420"/>
    <w:rsid w:val="00BE7D3C"/>
    <w:rsid w:val="00BF5FF6"/>
    <w:rsid w:val="00C0207F"/>
    <w:rsid w:val="00C16117"/>
    <w:rsid w:val="00C3075A"/>
    <w:rsid w:val="00C5524A"/>
    <w:rsid w:val="00C76FFC"/>
    <w:rsid w:val="00C919A4"/>
    <w:rsid w:val="00CA4392"/>
    <w:rsid w:val="00CC393F"/>
    <w:rsid w:val="00D1221B"/>
    <w:rsid w:val="00D2176E"/>
    <w:rsid w:val="00D4214D"/>
    <w:rsid w:val="00D520C6"/>
    <w:rsid w:val="00D62591"/>
    <w:rsid w:val="00D632BE"/>
    <w:rsid w:val="00D72D06"/>
    <w:rsid w:val="00D7522C"/>
    <w:rsid w:val="00D7536F"/>
    <w:rsid w:val="00D76668"/>
    <w:rsid w:val="00D86AC0"/>
    <w:rsid w:val="00D92735"/>
    <w:rsid w:val="00DE4F97"/>
    <w:rsid w:val="00E61E12"/>
    <w:rsid w:val="00E7596C"/>
    <w:rsid w:val="00E878F2"/>
    <w:rsid w:val="00EC3269"/>
    <w:rsid w:val="00ED0149"/>
    <w:rsid w:val="00EF7DE3"/>
    <w:rsid w:val="00F03103"/>
    <w:rsid w:val="00F271DE"/>
    <w:rsid w:val="00F44394"/>
    <w:rsid w:val="00F627DA"/>
    <w:rsid w:val="00F7288F"/>
    <w:rsid w:val="00F847A6"/>
    <w:rsid w:val="00F92284"/>
    <w:rsid w:val="00F9441B"/>
    <w:rsid w:val="00F96569"/>
    <w:rsid w:val="00FA37A6"/>
    <w:rsid w:val="00FA4C32"/>
    <w:rsid w:val="00FE7114"/>
    <w:rsid w:val="00FF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3FF05"/>
  <w15:chartTrackingRefBased/>
  <w15:docId w15:val="{CB4FB52E-2812-4A85-ABBC-D951CAEC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22551"/>
    <w:rPr>
      <w:color w:val="0563C1" w:themeColor="hyperlink"/>
      <w:u w:val="single"/>
    </w:rPr>
  </w:style>
  <w:style w:type="character" w:styleId="UnresolvedMention">
    <w:name w:val="Unresolved Mention"/>
    <w:basedOn w:val="DefaultParagraphFont"/>
    <w:uiPriority w:val="99"/>
    <w:semiHidden/>
    <w:unhideWhenUsed/>
    <w:rsid w:val="00522551"/>
    <w:rPr>
      <w:color w:val="605E5C"/>
      <w:shd w:val="clear" w:color="auto" w:fill="E1DFDD"/>
    </w:rPr>
  </w:style>
  <w:style w:type="paragraph" w:customStyle="1" w:styleId="EndNoteBibliographyTitle">
    <w:name w:val="EndNote Bibliography Title"/>
    <w:basedOn w:val="Normal"/>
    <w:link w:val="EndNoteBibliographyTitleChar"/>
    <w:rsid w:val="00A0101A"/>
    <w:rPr>
      <w:noProof/>
    </w:rPr>
  </w:style>
  <w:style w:type="character" w:customStyle="1" w:styleId="EndNoteBibliographyTitleChar">
    <w:name w:val="EndNote Bibliography Title Char"/>
    <w:basedOn w:val="BodyTextChar"/>
    <w:link w:val="EndNoteBibliographyTitle"/>
    <w:rsid w:val="00A0101A"/>
    <w:rPr>
      <w:noProof/>
      <w:spacing w:val="-1"/>
      <w:lang w:val="x-none" w:eastAsia="x-none"/>
    </w:rPr>
  </w:style>
  <w:style w:type="paragraph" w:customStyle="1" w:styleId="EndNoteBibliography">
    <w:name w:val="EndNote Bibliography"/>
    <w:basedOn w:val="Normal"/>
    <w:link w:val="EndNoteBibliographyChar"/>
    <w:rsid w:val="00A0101A"/>
    <w:rPr>
      <w:noProof/>
    </w:rPr>
  </w:style>
  <w:style w:type="character" w:customStyle="1" w:styleId="EndNoteBibliographyChar">
    <w:name w:val="EndNote Bibliography Char"/>
    <w:basedOn w:val="BodyTextChar"/>
    <w:link w:val="EndNoteBibliography"/>
    <w:rsid w:val="00A0101A"/>
    <w:rPr>
      <w:noProof/>
      <w:spacing w:val="-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shkan.yousefi@berkeley.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ata.c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dean.sharafi@aemo.com.au"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Omid.AmeriSianaki@vu.edu.au"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F49B7-D1BD-47AC-AA85-31380F2AE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4375</Words>
  <Characters>24940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ashkan yousefi</cp:lastModifiedBy>
  <cp:revision>9</cp:revision>
  <cp:lastPrinted>2019-01-11T07:44:00Z</cp:lastPrinted>
  <dcterms:created xsi:type="dcterms:W3CDTF">2019-01-11T07:13:00Z</dcterms:created>
  <dcterms:modified xsi:type="dcterms:W3CDTF">2019-01-11T07:49:00Z</dcterms:modified>
</cp:coreProperties>
</file>