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2019</w:t>
      </w:r>
      <w:r>
        <w:t xml:space="preserve"> </w:t>
      </w:r>
      <w:r>
        <w:t xml:space="preserve">ARCHY</w:t>
      </w:r>
      <w:r>
        <w:t xml:space="preserve"> </w:t>
      </w:r>
      <w:r>
        <w:t xml:space="preserve">483</w:t>
      </w:r>
      <w:r>
        <w:t xml:space="preserve"> </w:t>
      </w:r>
      <w:r>
        <w:t xml:space="preserve">Experimental</w:t>
      </w:r>
      <w:r>
        <w:t xml:space="preserve"> </w:t>
      </w:r>
      <w:r>
        <w:t xml:space="preserve">Assemblages</w:t>
      </w:r>
      <w:r>
        <w:t xml:space="preserve"> </w:t>
      </w:r>
      <w:r>
        <w:t xml:space="preserve">Report</w:t>
      </w:r>
    </w:p>
    <w:p>
      <w:pPr>
        <w:pStyle w:val="Author"/>
      </w:pPr>
      <w:r>
        <w:t xml:space="preserve">Ashlee</w:t>
      </w:r>
      <w:r>
        <w:t xml:space="preserve"> </w:t>
      </w:r>
      <w:r>
        <w:t xml:space="preserve">Breedlove</w:t>
      </w:r>
    </w:p>
    <w:p>
      <w:pPr>
        <w:pStyle w:val="Date"/>
      </w:pPr>
      <w:r>
        <w:t xml:space="preserve">2019-06-18</w:t>
      </w:r>
    </w:p>
    <w:p>
      <w:pPr>
        <w:pStyle w:val="Heading2"/>
      </w:pPr>
      <w:bookmarkStart w:id="20" w:name="introduction"/>
      <w:r>
        <w:t xml:space="preserve">Introduction</w:t>
      </w:r>
      <w:bookmarkEnd w:id="20"/>
    </w:p>
    <w:p>
      <w:pPr>
        <w:pStyle w:val="FirstParagraph"/>
      </w:pPr>
      <w:r>
        <w:t xml:space="preserve">The purpose of this report is to study the five assemblages that Professor Cuthbert Calculus collected from the island of Pulau-Pulau Bomba in Sondonesia. Each assemblage is an undated surface scatter, likely made during the Holocene by the same group of people. All relevant field notes were confiscated by Bordurian agents and are consequently unavailable. It is known that the forager societies found on the island were extinct when Professor Calculus collected the assemblages. We studied the artifacts in advance of a resort being built on the site.</w:t>
      </w:r>
    </w:p>
    <w:p>
      <w:pPr>
        <w:pStyle w:val="BodyText"/>
      </w:pPr>
      <w:r>
        <w:t xml:space="preserve">The questions we sought to answer were: what is the variability in and between these assemblages? How can they be explained in terms of mobility and risk management? These questions are part of the longstanding debate in archaeology over what what factors drive the complexity of tools and toolboxes a culture used (Collared, Kemery &amp; Banks, 2005)(Shott, 1986)(Parry, Kelly, 1986). In this study we sought to investigate what the assemblages collected by Professory Calculus can say about the lives of the people from Pulau-Pulau Bomba. Three predictions were tested. First,</w:t>
      </w:r>
    </w:p>
    <w:p>
      <w:pPr>
        <w:pStyle w:val="Heading2"/>
      </w:pPr>
      <w:bookmarkStart w:id="21" w:name="methods"/>
      <w:r>
        <w:t xml:space="preserve">Methods</w:t>
      </w:r>
      <w:bookmarkEnd w:id="21"/>
    </w:p>
    <w:p>
      <w:pPr>
        <w:pStyle w:val="FirstParagraph"/>
      </w:pPr>
      <w:r>
        <w:t xml:space="preserve">Measurements from the five assemblages were recorded in our spreadsheet. The assemblages varied from seven to 25 pieces each, totalling 74. There were three materials recorded. We labelled each artifact as either debitage, flake, or core. Each of our team members took turns measuring and recording the data. Generally, Ashlee measured artifacts, Megan inputted, and Alec made the input more correct by creating drop-down menus for variables that fit to reduce input error (everything except mass, width, thickness, dorsal number). We followed best practices as laid out in this article (Broman &amp; Woo, 2018).</w:t>
      </w:r>
    </w:p>
    <w:p>
      <w:pPr>
        <w:pStyle w:val="BodyText"/>
      </w:pPr>
      <w:r>
        <w:t xml:space="preserve">Overall we recorded the following variables: artifact type, mass, platform type, platform thickness, platform width, dorsal scar number, dorsal scar pattern, material, and the 16 numbers needed to calculate index of invasiveness. These were chosen based on an analysis of what measurements are worth taking (Scerri, Gravina, Blinkhorn, &amp; Delagnes, 2015). According to the authors, weight, number of scars, platform width and thickness, platform type, and dorsal scar pattern all give meaningful results. In addition, we chose Index of Invasiveness to measure retouch since some of our retouched pieces were very small (Clarkson, 2002). The measurements were decided to take were also quick, due to our limited time.</w:t>
      </w:r>
    </w:p>
    <w:p>
      <w:pPr>
        <w:pStyle w:val="BodyText"/>
      </w:pPr>
      <w:r>
        <w:t xml:space="preserve">These variables us answer the questions of how the assemblage reflects the lifestyles of the people who created them because</w:t>
      </w:r>
    </w:p>
    <w:p>
      <w:pPr>
        <w:pStyle w:val="Heading2"/>
      </w:pPr>
      <w:bookmarkStart w:id="22" w:name="results"/>
      <w:r>
        <w:t xml:space="preserve">Results</w:t>
      </w:r>
      <w:bookmarkEnd w:id="22"/>
    </w:p>
    <w:p>
      <w:pPr>
        <w:pStyle w:val="FirstParagraph"/>
      </w:pPr>
      <w:r>
        <w:t xml:space="preserve">Open with 1 or 2 sentence(s) describing just the one or two most striking findings of your work. Use the words</w:t>
      </w:r>
      <w:r>
        <w:t xml:space="preserve"> </w:t>
      </w:r>
      <w:r>
        <w:t xml:space="preserve">‘</w:t>
      </w:r>
      <w:r>
        <w:t xml:space="preserve">striking findings</w:t>
      </w:r>
      <w:r>
        <w:t xml:space="preserve">’</w:t>
      </w:r>
      <w:r>
        <w:t xml:space="preserve"> </w:t>
      </w:r>
      <w:r>
        <w:t xml:space="preserve">or similar</w:t>
      </w:r>
    </w:p>
    <w:p>
      <w:pPr>
        <w:pStyle w:val="BodyText"/>
      </w:pPr>
      <w:r>
        <w:t xml:space="preserve">The text must emphasize the most important observations and present them in order of decreasing interest, beginning with the main finding, for each method. You must describe obvious similarities and contrasts in the data. If there are none, say so.</w:t>
      </w:r>
    </w:p>
    <w:p>
      <w:pPr>
        <w:pStyle w:val="BodyText"/>
      </w:pPr>
      <w:r>
        <w:t xml:space="preserve">Charts are used to summarise and visualize contrasts and similarities in your data and they are immediate (quick to interpret), intraocular (hit the reader between the eyes) and inescapable (the trend is obvious). Describe in your text the similarities and differences, the highest and lowest, the most diverse and least diverse, that kind of thing</w:t>
      </w:r>
    </w:p>
    <w:p>
      <w:pPr>
        <w:pStyle w:val="BodyText"/>
      </w:pPr>
      <w:r>
        <w:t xml:space="preserve">Your text must not state the result of every variable that you measured because that is very boring for the reader. Show that you have made a thoughtful choice of the variables to investigate and discuss</w:t>
      </w:r>
    </w:p>
    <w:p>
      <w:pPr>
        <w:pStyle w:val="BodyText"/>
      </w:pPr>
      <w:r>
        <w:t xml:space="preserve">Note that I have set every chunk below here to</w:t>
      </w:r>
      <w:r>
        <w:t xml:space="preserve"> </w:t>
      </w:r>
      <w:r>
        <w:rPr>
          <w:rStyle w:val="VerbatimChar"/>
        </w:rPr>
        <w:t xml:space="preserve">eval = FALSE</w:t>
      </w:r>
      <w:r>
        <w:t xml:space="preserve">. This means that you can knit this Rmd but no code will be run. When you want to knit and have some code run, delete</w:t>
      </w:r>
      <w:r>
        <w:t xml:space="preserve"> </w:t>
      </w:r>
      <w:r>
        <w:rPr>
          <w:rStyle w:val="VerbatimChar"/>
        </w:rPr>
        <w:t xml:space="preserve">eval = FALSE</w:t>
      </w:r>
      <w:r>
        <w:t xml:space="preserve"> </w:t>
      </w:r>
      <w:r>
        <w:t xml:space="preserve">from the chunk that you want to run. The purpose of this is to allow you to test your work as you go by knitting. If the knitting succeeds, then all your code so far is working!</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(ggbeeswarm)</w:t>
      </w:r>
      <w:r>
        <w:br w:type="textWrapping"/>
      </w:r>
      <w:r>
        <w:br w:type="textWrapping"/>
      </w:r>
      <w:r>
        <w:rPr>
          <w:rStyle w:val="CommentTok"/>
        </w:rPr>
        <w:t xml:space="preserve"># read the data --------------------</w:t>
      </w:r>
      <w:r>
        <w:br w:type="textWrapping"/>
      </w:r>
      <w:r>
        <w:rPr>
          <w:rStyle w:val="NormalTok"/>
        </w:rPr>
        <w:t xml:space="preserve">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"raw_data.xlsx"</w:t>
      </w:r>
      <w:r>
        <w:rPr>
          <w:rStyle w:val="NormalTok"/>
        </w:rPr>
        <w:t xml:space="preserve">)</w:t>
      </w:r>
    </w:p>
    <w:p>
      <w:pPr>
        <w:pStyle w:val="FirstParagraph"/>
      </w:pPr>
      <w:r>
        <w:t xml:space="preserve">#TIDY DATA</w:t>
      </w:r>
    </w:p>
    <w:p>
      <w:pPr>
        <w:pStyle w:val="SourceCode"/>
      </w:pPr>
      <w:r>
        <w:rPr>
          <w:rStyle w:val="CommentTok"/>
        </w:rPr>
        <w:t xml:space="preserve">#fix character NA in numerical values</w:t>
      </w:r>
      <w:r>
        <w:br w:type="textWrapping"/>
      </w:r>
      <w:r>
        <w:rPr>
          <w:rStyle w:val="CommentTok"/>
        </w:rPr>
        <w:t xml:space="preserve"># calculate index of invasiveness </w:t>
      </w:r>
      <w:r>
        <w:br w:type="textWrapping"/>
      </w:r>
      <w:r>
        <w:br w:type="textWrapping"/>
      </w:r>
      <w:r>
        <w:rPr>
          <w:rStyle w:val="NormalTok"/>
        </w:rPr>
        <w:t xml:space="preserve">data &lt;-</w:t>
      </w:r>
      <w:r>
        <w:rPr>
          <w:rStyle w:val="StringTok"/>
        </w:rPr>
        <w:t xml:space="preserve"> </w:t>
      </w:r>
      <w:r>
        <w:br w:type="textWrapping"/>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dorsal_scar_pattern =</w:t>
      </w:r>
      <w:r>
        <w:rPr>
          <w:rStyle w:val="NormalTok"/>
        </w:rPr>
        <w:t xml:space="preserve"> </w:t>
      </w:r>
      <w:r>
        <w:rPr>
          <w:rStyle w:val="KeywordTok"/>
        </w:rPr>
        <w:t xml:space="preserve">ifelse</w:t>
      </w:r>
      <w:r>
        <w:rPr>
          <w:rStyle w:val="NormalTok"/>
        </w:rPr>
        <w:t xml:space="preserve">(dorsal_scar_pattern </w:t>
      </w:r>
      <w:r>
        <w:rPr>
          <w:rStyle w:val="OperatorTok"/>
        </w:rPr>
        <w:t xml:space="preserve">==</w:t>
      </w:r>
      <w:r>
        <w:rPr>
          <w:rStyle w:val="StringTok"/>
        </w:rPr>
        <w:t xml:space="preserve"> "subcentripital"</w:t>
      </w:r>
      <w:r>
        <w:rPr>
          <w:rStyle w:val="NormalTok"/>
        </w:rPr>
        <w:t xml:space="preserve">, </w:t>
      </w:r>
      <w:r>
        <w:br w:type="textWrapping"/>
      </w:r>
      <w:r>
        <w:rPr>
          <w:rStyle w:val="NormalTok"/>
        </w:rPr>
        <w:t xml:space="preserve">                                  </w:t>
      </w:r>
      <w:r>
        <w:rPr>
          <w:rStyle w:val="StringTok"/>
        </w:rPr>
        <w:t xml:space="preserve">"subcentripetal"</w:t>
      </w:r>
      <w:r>
        <w:rPr>
          <w:rStyle w:val="NormalTok"/>
        </w:rPr>
        <w:t xml:space="preserve">, </w:t>
      </w:r>
      <w:r>
        <w:br w:type="textWrapping"/>
      </w:r>
      <w:r>
        <w:rPr>
          <w:rStyle w:val="NormalTok"/>
        </w:rPr>
        <w:t xml:space="preserve">                                  dorsal_scar_pattern))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platform_width =</w:t>
      </w:r>
      <w:r>
        <w:rPr>
          <w:rStyle w:val="NormalTok"/>
        </w:rPr>
        <w:t xml:space="preserve"> </w:t>
      </w:r>
      <w:r>
        <w:rPr>
          <w:rStyle w:val="KeywordTok"/>
        </w:rPr>
        <w:t xml:space="preserve">ifelse</w:t>
      </w:r>
      <w:r>
        <w:rPr>
          <w:rStyle w:val="NormalTok"/>
        </w:rPr>
        <w:t xml:space="preserve">(platform_width </w:t>
      </w:r>
      <w:r>
        <w:rPr>
          <w:rStyle w:val="OperatorTok"/>
        </w:rPr>
        <w:t xml:space="preserve">==</w:t>
      </w:r>
      <w:r>
        <w:rPr>
          <w:rStyle w:val="StringTok"/>
        </w:rPr>
        <w:t xml:space="preserve"> "NA"</w:t>
      </w:r>
      <w:r>
        <w:rPr>
          <w:rStyle w:val="NormalTok"/>
        </w:rPr>
        <w:t xml:space="preserve">, </w:t>
      </w:r>
      <w:r>
        <w:rPr>
          <w:rStyle w:val="OtherTok"/>
        </w:rPr>
        <w:t xml:space="preserve">NA_integer_</w:t>
      </w:r>
      <w:r>
        <w:rPr>
          <w:rStyle w:val="NormalTok"/>
        </w:rPr>
        <w:t xml:space="preserve">, platform_width))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platform_thickness =</w:t>
      </w:r>
      <w:r>
        <w:rPr>
          <w:rStyle w:val="NormalTok"/>
        </w:rPr>
        <w:t xml:space="preserve"> </w:t>
      </w:r>
      <w:r>
        <w:rPr>
          <w:rStyle w:val="KeywordTok"/>
        </w:rPr>
        <w:t xml:space="preserve">ifelse</w:t>
      </w:r>
      <w:r>
        <w:rPr>
          <w:rStyle w:val="NormalTok"/>
        </w:rPr>
        <w:t xml:space="preserve">(platform_thickness </w:t>
      </w:r>
      <w:r>
        <w:rPr>
          <w:rStyle w:val="OperatorTok"/>
        </w:rPr>
        <w:t xml:space="preserve">==</w:t>
      </w:r>
      <w:r>
        <w:rPr>
          <w:rStyle w:val="StringTok"/>
        </w:rPr>
        <w:t xml:space="preserve"> "NA"</w:t>
      </w:r>
      <w:r>
        <w:rPr>
          <w:rStyle w:val="NormalTok"/>
        </w:rPr>
        <w:t xml:space="preserve">, </w:t>
      </w:r>
      <w:r>
        <w:rPr>
          <w:rStyle w:val="OtherTok"/>
        </w:rPr>
        <w:t xml:space="preserve">NA_integer_</w:t>
      </w:r>
      <w:r>
        <w:rPr>
          <w:rStyle w:val="NormalTok"/>
        </w:rPr>
        <w:t xml:space="preserve">, </w:t>
      </w:r>
      <w:r>
        <w:br w:type="textWrapping"/>
      </w:r>
      <w:r>
        <w:rPr>
          <w:rStyle w:val="NormalTok"/>
        </w:rPr>
        <w:t xml:space="preserve">                                     platform_width))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ioi_d1 =</w:t>
      </w:r>
      <w:r>
        <w:rPr>
          <w:rStyle w:val="NormalTok"/>
        </w:rPr>
        <w:t xml:space="preserve"> </w:t>
      </w:r>
      <w:r>
        <w:rPr>
          <w:rStyle w:val="KeywordTok"/>
        </w:rPr>
        <w:t xml:space="preserve">ifelse</w:t>
      </w:r>
      <w:r>
        <w:rPr>
          <w:rStyle w:val="NormalTok"/>
        </w:rPr>
        <w:t xml:space="preserve">(ioi_d1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ioi_d1))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ioi_d2 =</w:t>
      </w:r>
      <w:r>
        <w:rPr>
          <w:rStyle w:val="NormalTok"/>
        </w:rPr>
        <w:t xml:space="preserve"> </w:t>
      </w:r>
      <w:r>
        <w:rPr>
          <w:rStyle w:val="KeywordTok"/>
        </w:rPr>
        <w:t xml:space="preserve">ifelse</w:t>
      </w:r>
      <w:r>
        <w:rPr>
          <w:rStyle w:val="NormalTok"/>
        </w:rPr>
        <w:t xml:space="preserve">(ioi_d2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ioi_d2))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ioi_d3 =</w:t>
      </w:r>
      <w:r>
        <w:rPr>
          <w:rStyle w:val="NormalTok"/>
        </w:rPr>
        <w:t xml:space="preserve"> </w:t>
      </w:r>
      <w:r>
        <w:rPr>
          <w:rStyle w:val="KeywordTok"/>
        </w:rPr>
        <w:t xml:space="preserve">ifelse</w:t>
      </w:r>
      <w:r>
        <w:rPr>
          <w:rStyle w:val="NormalTok"/>
        </w:rPr>
        <w:t xml:space="preserve">(ioi_d3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ioi_d3))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ioi_d4 =</w:t>
      </w:r>
      <w:r>
        <w:rPr>
          <w:rStyle w:val="NormalTok"/>
        </w:rPr>
        <w:t xml:space="preserve"> </w:t>
      </w:r>
      <w:r>
        <w:rPr>
          <w:rStyle w:val="KeywordTok"/>
        </w:rPr>
        <w:t xml:space="preserve">ifelse</w:t>
      </w:r>
      <w:r>
        <w:rPr>
          <w:rStyle w:val="NormalTok"/>
        </w:rPr>
        <w:t xml:space="preserve">(ioi_d4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ioi_d4))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ioi_d5 =</w:t>
      </w:r>
      <w:r>
        <w:rPr>
          <w:rStyle w:val="NormalTok"/>
        </w:rPr>
        <w:t xml:space="preserve"> </w:t>
      </w:r>
      <w:r>
        <w:rPr>
          <w:rStyle w:val="KeywordTok"/>
        </w:rPr>
        <w:t xml:space="preserve">ifelse</w:t>
      </w:r>
      <w:r>
        <w:rPr>
          <w:rStyle w:val="NormalTok"/>
        </w:rPr>
        <w:t xml:space="preserve">(ioi_d5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ioi_d5))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ioi_d6 =</w:t>
      </w:r>
      <w:r>
        <w:rPr>
          <w:rStyle w:val="NormalTok"/>
        </w:rPr>
        <w:t xml:space="preserve"> </w:t>
      </w:r>
      <w:r>
        <w:rPr>
          <w:rStyle w:val="KeywordTok"/>
        </w:rPr>
        <w:t xml:space="preserve">ifelse</w:t>
      </w:r>
      <w:r>
        <w:rPr>
          <w:rStyle w:val="NormalTok"/>
        </w:rPr>
        <w:t xml:space="preserve">(ioi_d6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ioi_d6))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ioi_d7 =</w:t>
      </w:r>
      <w:r>
        <w:rPr>
          <w:rStyle w:val="NormalTok"/>
        </w:rPr>
        <w:t xml:space="preserve"> </w:t>
      </w:r>
      <w:r>
        <w:rPr>
          <w:rStyle w:val="KeywordTok"/>
        </w:rPr>
        <w:t xml:space="preserve">ifelse</w:t>
      </w:r>
      <w:r>
        <w:rPr>
          <w:rStyle w:val="NormalTok"/>
        </w:rPr>
        <w:t xml:space="preserve">(ioi_d7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ioi_d7))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ioi_d8 =</w:t>
      </w:r>
      <w:r>
        <w:rPr>
          <w:rStyle w:val="NormalTok"/>
        </w:rPr>
        <w:t xml:space="preserve"> </w:t>
      </w:r>
      <w:r>
        <w:rPr>
          <w:rStyle w:val="KeywordTok"/>
        </w:rPr>
        <w:t xml:space="preserve">ifelse</w:t>
      </w:r>
      <w:r>
        <w:rPr>
          <w:rStyle w:val="NormalTok"/>
        </w:rPr>
        <w:t xml:space="preserve">(ioi_d8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ioi_d8))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ioi_v1 =</w:t>
      </w:r>
      <w:r>
        <w:rPr>
          <w:rStyle w:val="NormalTok"/>
        </w:rPr>
        <w:t xml:space="preserve"> </w:t>
      </w:r>
      <w:r>
        <w:rPr>
          <w:rStyle w:val="KeywordTok"/>
        </w:rPr>
        <w:t xml:space="preserve">ifelse</w:t>
      </w:r>
      <w:r>
        <w:rPr>
          <w:rStyle w:val="NormalTok"/>
        </w:rPr>
        <w:t xml:space="preserve">(ioi_v1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ioi_v1))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ioi_v2 =</w:t>
      </w:r>
      <w:r>
        <w:rPr>
          <w:rStyle w:val="NormalTok"/>
        </w:rPr>
        <w:t xml:space="preserve"> </w:t>
      </w:r>
      <w:r>
        <w:rPr>
          <w:rStyle w:val="KeywordTok"/>
        </w:rPr>
        <w:t xml:space="preserve">ifelse</w:t>
      </w:r>
      <w:r>
        <w:rPr>
          <w:rStyle w:val="NormalTok"/>
        </w:rPr>
        <w:t xml:space="preserve">(ioi_v2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ioi_v2))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ioi_v3 =</w:t>
      </w:r>
      <w:r>
        <w:rPr>
          <w:rStyle w:val="NormalTok"/>
        </w:rPr>
        <w:t xml:space="preserve"> </w:t>
      </w:r>
      <w:r>
        <w:rPr>
          <w:rStyle w:val="KeywordTok"/>
        </w:rPr>
        <w:t xml:space="preserve">ifelse</w:t>
      </w:r>
      <w:r>
        <w:rPr>
          <w:rStyle w:val="NormalTok"/>
        </w:rPr>
        <w:t xml:space="preserve">(ioi_v3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ioi_v3))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ioi_v4 =</w:t>
      </w:r>
      <w:r>
        <w:rPr>
          <w:rStyle w:val="NormalTok"/>
        </w:rPr>
        <w:t xml:space="preserve"> </w:t>
      </w:r>
      <w:r>
        <w:rPr>
          <w:rStyle w:val="KeywordTok"/>
        </w:rPr>
        <w:t xml:space="preserve">ifelse</w:t>
      </w:r>
      <w:r>
        <w:rPr>
          <w:rStyle w:val="NormalTok"/>
        </w:rPr>
        <w:t xml:space="preserve">(ioi_v4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ioi_v4))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ioi_v5 =</w:t>
      </w:r>
      <w:r>
        <w:rPr>
          <w:rStyle w:val="NormalTok"/>
        </w:rPr>
        <w:t xml:space="preserve"> </w:t>
      </w:r>
      <w:r>
        <w:rPr>
          <w:rStyle w:val="KeywordTok"/>
        </w:rPr>
        <w:t xml:space="preserve">ifelse</w:t>
      </w:r>
      <w:r>
        <w:rPr>
          <w:rStyle w:val="NormalTok"/>
        </w:rPr>
        <w:t xml:space="preserve">(ioi_v5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ioi_v5))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ioi_v6 =</w:t>
      </w:r>
      <w:r>
        <w:rPr>
          <w:rStyle w:val="NormalTok"/>
        </w:rPr>
        <w:t xml:space="preserve"> </w:t>
      </w:r>
      <w:r>
        <w:rPr>
          <w:rStyle w:val="KeywordTok"/>
        </w:rPr>
        <w:t xml:space="preserve">ifelse</w:t>
      </w:r>
      <w:r>
        <w:rPr>
          <w:rStyle w:val="NormalTok"/>
        </w:rPr>
        <w:t xml:space="preserve">(ioi_v6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ioi_v6))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ioi_v7 =</w:t>
      </w:r>
      <w:r>
        <w:rPr>
          <w:rStyle w:val="NormalTok"/>
        </w:rPr>
        <w:t xml:space="preserve"> </w:t>
      </w:r>
      <w:r>
        <w:rPr>
          <w:rStyle w:val="KeywordTok"/>
        </w:rPr>
        <w:t xml:space="preserve">ifelse</w:t>
      </w:r>
      <w:r>
        <w:rPr>
          <w:rStyle w:val="NormalTok"/>
        </w:rPr>
        <w:t xml:space="preserve">(ioi_v7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ioi_v7))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ioi_v8 =</w:t>
      </w:r>
      <w:r>
        <w:rPr>
          <w:rStyle w:val="NormalTok"/>
        </w:rPr>
        <w:t xml:space="preserve"> </w:t>
      </w:r>
      <w:r>
        <w:rPr>
          <w:rStyle w:val="KeywordTok"/>
        </w:rPr>
        <w:t xml:space="preserve">ifelse</w:t>
      </w:r>
      <w:r>
        <w:rPr>
          <w:rStyle w:val="NormalTok"/>
        </w:rPr>
        <w:t xml:space="preserve">(ioi_v8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ioi_v8))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dorsal_scar_no =</w:t>
      </w:r>
      <w:r>
        <w:rPr>
          <w:rStyle w:val="NormalTok"/>
        </w:rPr>
        <w:t xml:space="preserve"> </w:t>
      </w:r>
      <w:r>
        <w:rPr>
          <w:rStyle w:val="KeywordTok"/>
        </w:rPr>
        <w:t xml:space="preserve">ifelse</w:t>
      </w:r>
      <w:r>
        <w:rPr>
          <w:rStyle w:val="NormalTok"/>
        </w:rPr>
        <w:t xml:space="preserve">(dorsal_scar_no </w:t>
      </w:r>
      <w:r>
        <w:rPr>
          <w:rStyle w:val="OperatorTok"/>
        </w:rPr>
        <w:t xml:space="preserve">==</w:t>
      </w:r>
      <w:r>
        <w:rPr>
          <w:rStyle w:val="StringTok"/>
        </w:rPr>
        <w:t xml:space="preserve"> "NA"</w:t>
      </w:r>
      <w:r>
        <w:rPr>
          <w:rStyle w:val="NormalTok"/>
        </w:rPr>
        <w:t xml:space="preserve">, </w:t>
      </w:r>
      <w:r>
        <w:rPr>
          <w:rStyle w:val="DecValTok"/>
        </w:rPr>
        <w:t xml:space="preserve">0</w:t>
      </w:r>
      <w:r>
        <w:rPr>
          <w:rStyle w:val="NormalTok"/>
        </w:rPr>
        <w:t xml:space="preserve">, dorsal_scar_no))</w:t>
      </w:r>
    </w:p>
    <w:p>
      <w:pPr>
        <w:pStyle w:val="Heading3"/>
      </w:pPr>
      <w:bookmarkStart w:id="23" w:name="flakes"/>
      <w:r>
        <w:t xml:space="preserve">Flakes</w:t>
      </w:r>
      <w:bookmarkEnd w:id="23"/>
    </w:p>
    <w:p>
      <w:pPr>
        <w:pStyle w:val="SourceCode"/>
      </w:pPr>
      <w:r>
        <w:rPr>
          <w:rStyle w:val="CommentTok"/>
        </w:rPr>
        <w:t xml:space="preserve"># plot artefact types per assemblage</w:t>
      </w:r>
      <w:r>
        <w:br w:type="textWrapping"/>
      </w:r>
      <w:r>
        <w:rPr>
          <w:rStyle w:val="CommentTok"/>
        </w:rPr>
        <w:t xml:space="preserve"># tally up the artefact types per assemblage</w:t>
      </w:r>
      <w:r>
        <w:br w:type="textWrapping"/>
      </w:r>
      <w:r>
        <w:rPr>
          <w:rStyle w:val="NormalTok"/>
        </w:rPr>
        <w:t xml:space="preserve">data_artifact_type_tally &lt;-</w:t>
      </w:r>
      <w:r>
        <w:rPr>
          <w:rStyle w:val="StringTok"/>
        </w:rPr>
        <w:t xml:space="preserve"> </w:t>
      </w:r>
      <w:r>
        <w:br w:type="textWrapping"/>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(assemblage_no, artifact_type) </w:t>
      </w:r>
      <w:r>
        <w:rPr>
          <w:rStyle w:val="OperatorTok"/>
        </w:rPr>
        <w:t xml:space="preserve">%&gt;%</w:t>
      </w:r>
      <w:r>
        <w:rPr>
          <w:rStyle w:val="StringTok"/>
        </w:rPr>
        <w:t xml:space="preserve">  </w:t>
      </w:r>
      <w:r>
        <w:br w:type="textWrapping"/>
      </w:r>
      <w:r>
        <w:rPr>
          <w:rStyle w:val="StringTok"/>
        </w:rPr>
        <w:t xml:space="preserve">  </w:t>
      </w:r>
      <w:r>
        <w:rPr>
          <w:rStyle w:val="NormalTok"/>
        </w:rPr>
        <w:t xml:space="preserve">tally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(artifact_type),</w:t>
      </w:r>
      <w:r>
        <w:br w:type="textWrapping"/>
      </w:r>
      <w:r>
        <w:rPr>
          <w:rStyle w:val="NormalTok"/>
        </w:rPr>
        <w:t xml:space="preserve">         </w:t>
      </w:r>
      <w:r>
        <w:rPr>
          <w:rStyle w:val="OperatorTok"/>
        </w:rPr>
        <w:t xml:space="preserve">!</w:t>
      </w:r>
      <w:r>
        <w:rPr>
          <w:rStyle w:val="KeywordTok"/>
        </w:rPr>
        <w:t xml:space="preserve">is.na</w:t>
      </w:r>
      <w:r>
        <w:rPr>
          <w:rStyle w:val="NormalTok"/>
        </w:rPr>
        <w:t xml:space="preserve">(assemblage_no))</w:t>
      </w:r>
      <w:r>
        <w:br w:type="textWrapping"/>
      </w:r>
      <w:r>
        <w:br w:type="textWrapping"/>
      </w:r>
      <w:r>
        <w:rPr>
          <w:rStyle w:val="CommentTok"/>
        </w:rPr>
        <w:t xml:space="preserve"># tally up the raw material types per assemblage</w:t>
      </w:r>
      <w:r>
        <w:br w:type="textWrapping"/>
      </w:r>
      <w:r>
        <w:rPr>
          <w:rStyle w:val="NormalTok"/>
        </w:rPr>
        <w:t xml:space="preserve">data_raw_material_type_tally &lt;-</w:t>
      </w:r>
      <w:r>
        <w:rPr>
          <w:rStyle w:val="StringTok"/>
        </w:rPr>
        <w:t xml:space="preserve"> </w:t>
      </w:r>
      <w:r>
        <w:br w:type="textWrapping"/>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(assemblage_no, raw_material) </w:t>
      </w:r>
      <w:r>
        <w:rPr>
          <w:rStyle w:val="OperatorTok"/>
        </w:rPr>
        <w:t xml:space="preserve">%&gt;%</w:t>
      </w:r>
      <w:r>
        <w:rPr>
          <w:rStyle w:val="StringTok"/>
        </w:rPr>
        <w:t xml:space="preserve"> </w:t>
      </w:r>
      <w:r>
        <w:br w:type="textWrapping"/>
      </w:r>
      <w:r>
        <w:rPr>
          <w:rStyle w:val="StringTok"/>
        </w:rPr>
        <w:t xml:space="preserve">  </w:t>
      </w:r>
      <w:r>
        <w:rPr>
          <w:rStyle w:val="NormalTok"/>
        </w:rPr>
        <w:t xml:space="preserve">tally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(raw_material),</w:t>
      </w:r>
      <w:r>
        <w:br w:type="textWrapping"/>
      </w:r>
      <w:r>
        <w:rPr>
          <w:rStyle w:val="NormalTok"/>
        </w:rPr>
        <w:t xml:space="preserve">         </w:t>
      </w:r>
      <w:r>
        <w:rPr>
          <w:rStyle w:val="OperatorTok"/>
        </w:rPr>
        <w:t xml:space="preserve">!</w:t>
      </w:r>
      <w:r>
        <w:rPr>
          <w:rStyle w:val="KeywordTok"/>
        </w:rPr>
        <w:t xml:space="preserve">is.na</w:t>
      </w:r>
      <w:r>
        <w:rPr>
          <w:rStyle w:val="NormalTok"/>
        </w:rPr>
        <w:t xml:space="preserve">(assemblage_no))</w:t>
      </w:r>
    </w:p>
    <w:p>
      <w:pPr>
        <w:pStyle w:val="SourceCode"/>
      </w:pPr>
      <w:r>
        <w:rPr>
          <w:rStyle w:val="CommentTok"/>
        </w:rPr>
        <w:t xml:space="preserve"># plot artefact types per assemblage</w:t>
      </w:r>
      <w:r>
        <w:br w:type="textWrapping"/>
      </w:r>
      <w:r>
        <w:rPr>
          <w:rStyle w:val="NormalTok"/>
        </w:rPr>
        <w:t xml:space="preserve">  </w:t>
      </w:r>
      <w:r>
        <w:rPr>
          <w:rStyle w:val="KeywordTok"/>
        </w:rPr>
        <w:t xml:space="preserve">ggplot</w:t>
      </w:r>
      <w:r>
        <w:rPr>
          <w:rStyle w:val="NormalTok"/>
        </w:rPr>
        <w:t xml:space="preserve">(data_artifact_type_tally,</w:t>
      </w:r>
      <w:r>
        <w:br w:type="textWrapping"/>
      </w:r>
      <w:r>
        <w:rPr>
          <w:rStyle w:val="NormalTok"/>
        </w:rPr>
        <w:t xml:space="preserve">         </w:t>
      </w:r>
      <w:r>
        <w:rPr>
          <w:rStyle w:val="KeywordTok"/>
        </w:rPr>
        <w:t xml:space="preserve">aes</w:t>
      </w:r>
      <w:r>
        <w:rPr>
          <w:rStyle w:val="NormalTok"/>
        </w:rPr>
        <w:t xml:space="preserve">(assemblage_no,              </w:t>
      </w:r>
      <w:r>
        <w:br w:type="textWrapping"/>
      </w:r>
      <w:r>
        <w:rPr>
          <w:rStyle w:val="NormalTok"/>
        </w:rPr>
        <w:t xml:space="preserve">             n, </w:t>
      </w:r>
      <w:r>
        <w:br w:type="textWrapping"/>
      </w:r>
      <w:r>
        <w:rPr>
          <w:rStyle w:val="NormalTok"/>
        </w:rPr>
        <w:t xml:space="preserve">             </w:t>
      </w:r>
      <w:r>
        <w:rPr>
          <w:rStyle w:val="DataTypeTok"/>
        </w:rPr>
        <w:t xml:space="preserve">fill =</w:t>
      </w:r>
      <w:r>
        <w:rPr>
          <w:rStyle w:val="NormalTok"/>
        </w:rPr>
        <w:t xml:space="preserve"> artifact_type))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"Assemblage"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artffacts"</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"Artffact type"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scale_fill_viridis_d</w:t>
      </w:r>
      <w:r>
        <w:rPr>
          <w:rStyle w:val="NormalTok"/>
        </w:rPr>
        <w:t xml:space="preserve">() </w:t>
      </w:r>
    </w:p>
    <w:p>
      <w:pPr>
        <w:pStyle w:val="SourceCode"/>
      </w:pPr>
      <w:r>
        <w:rPr>
          <w:rStyle w:val="CommentTok"/>
        </w:rPr>
        <w:t xml:space="preserve"># subset complete flakes only for next metric and technological analysis</w:t>
      </w:r>
      <w:r>
        <w:br w:type="textWrapping"/>
      </w:r>
      <w:r>
        <w:rPr>
          <w:rStyle w:val="NormalTok"/>
        </w:rPr>
        <w:t xml:space="preserve">cf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(artifact_type </w:t>
      </w:r>
      <w:r>
        <w:rPr>
          <w:rStyle w:val="OperatorTok"/>
        </w:rPr>
        <w:t xml:space="preserve">==</w:t>
      </w:r>
      <w:r>
        <w:rPr>
          <w:rStyle w:val="StringTok"/>
        </w:rPr>
        <w:t xml:space="preserve"> "cf"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assemblage_no =</w:t>
      </w:r>
      <w:r>
        <w:rPr>
          <w:rStyle w:val="NormalTok"/>
        </w:rPr>
        <w:t xml:space="preserve"> </w:t>
      </w:r>
      <w:r>
        <w:rPr>
          <w:rStyle w:val="KeywordTok"/>
        </w:rPr>
        <w:t xml:space="preserve">as.factor</w:t>
      </w:r>
      <w:r>
        <w:rPr>
          <w:rStyle w:val="NormalTok"/>
        </w:rPr>
        <w:t xml:space="preserve">(assemblage_no))  </w:t>
      </w:r>
    </w:p>
    <w:p>
      <w:pPr>
        <w:pStyle w:val="SourceCode"/>
      </w:pPr>
      <w:r>
        <w:rPr>
          <w:rStyle w:val="CommentTok"/>
        </w:rPr>
        <w:t xml:space="preserve"># scatterplot of three variables</w:t>
      </w:r>
      <w:r>
        <w:br w:type="textWrapping"/>
      </w:r>
      <w:r>
        <w:rPr>
          <w:rStyle w:val="KeywordTok"/>
        </w:rPr>
        <w:t xml:space="preserve">ggplot</w:t>
      </w:r>
      <w:r>
        <w:rPr>
          <w:rStyle w:val="NormalTok"/>
        </w:rPr>
        <w:t xml:space="preserve">(cf,</w:t>
      </w:r>
      <w:r>
        <w:br w:type="textWrapping"/>
      </w:r>
      <w:r>
        <w:rPr>
          <w:rStyle w:val="NormalTok"/>
        </w:rPr>
        <w:t xml:space="preserve">       </w:t>
      </w:r>
      <w:r>
        <w:rPr>
          <w:rStyle w:val="KeywordTok"/>
        </w:rPr>
        <w:t xml:space="preserve">aes</w:t>
      </w:r>
      <w:r>
        <w:rPr>
          <w:rStyle w:val="NormalTok"/>
        </w:rPr>
        <w:t xml:space="preserve">(Length_mm,            </w:t>
      </w:r>
      <w:r>
        <w:br w:type="textWrapping"/>
      </w:r>
      <w:r>
        <w:rPr>
          <w:rStyle w:val="NormalTok"/>
        </w:rPr>
        <w:t xml:space="preserve">           Width_mm,             </w:t>
      </w:r>
      <w:r>
        <w:br w:type="textWrapping"/>
      </w:r>
      <w:r>
        <w:rPr>
          <w:rStyle w:val="NormalTok"/>
        </w:rPr>
        <w:t xml:space="preserve">           </w:t>
      </w:r>
      <w:r>
        <w:rPr>
          <w:rStyle w:val="DataTypeTok"/>
        </w:rPr>
        <w:t xml:space="preserve">size =</w:t>
      </w:r>
      <w:r>
        <w:rPr>
          <w:rStyle w:val="NormalTok"/>
        </w:rPr>
        <w:t xml:space="preserve"> Thickness_mm,  </w:t>
      </w:r>
      <w:r>
        <w:br w:type="textWrapping"/>
      </w:r>
      <w:r>
        <w:rPr>
          <w:rStyle w:val="NormalTok"/>
        </w:rPr>
        <w:t xml:space="preserve">           </w:t>
      </w:r>
      <w:r>
        <w:rPr>
          <w:rStyle w:val="DataTypeTok"/>
        </w:rPr>
        <w:t xml:space="preserve">colour =</w:t>
      </w:r>
      <w:r>
        <w:rPr>
          <w:rStyle w:val="NormalTok"/>
        </w:rPr>
        <w:t xml:space="preserve"> assemblage))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"Length (mm)"</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"Width (mm)"</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StringTok"/>
        </w:rPr>
        <w:t xml:space="preserve">"Thickness (mm)"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p>
    <w:p>
      <w:pPr>
        <w:pStyle w:val="SourceCode"/>
      </w:pPr>
      <w:r>
        <w:rPr>
          <w:rStyle w:val="CommentTok"/>
        </w:rPr>
        <w:t xml:space="preserve"># create data frame of all numeric variables except retouch</w:t>
      </w:r>
      <w:r>
        <w:br w:type="textWrapping"/>
      </w:r>
      <w:r>
        <w:rPr>
          <w:rStyle w:val="CommentTok"/>
        </w:rPr>
        <w:t xml:space="preserve"># we need this to make a facetted plot to efficiently show </w:t>
      </w:r>
      <w:r>
        <w:br w:type="textWrapping"/>
      </w:r>
      <w:r>
        <w:rPr>
          <w:rStyle w:val="CommentTok"/>
        </w:rPr>
        <w:t xml:space="preserve"># many variables in one plot</w:t>
      </w:r>
      <w:r>
        <w:br w:type="textWrapping"/>
      </w:r>
      <w:r>
        <w:rPr>
          <w:rStyle w:val="NormalTok"/>
        </w:rPr>
        <w:t xml:space="preserve">cf_numeric_long &lt;-</w:t>
      </w:r>
      <w:r>
        <w:rPr>
          <w:rStyle w:val="StringTok"/>
        </w:rPr>
        <w:t xml:space="preserve"> </w:t>
      </w:r>
      <w:r>
        <w:br w:type="textWrapping"/>
      </w:r>
      <w:r>
        <w:rPr>
          <w:rStyle w:val="NormalTok"/>
        </w:rPr>
        <w:t xml:space="preserve">cf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(assemblage_no,   </w:t>
      </w:r>
      <w:r>
        <w:br w:type="textWrapping"/>
      </w:r>
      <w:r>
        <w:rPr>
          <w:rStyle w:val="NormalTok"/>
        </w:rPr>
        <w:t xml:space="preserve">         </w:t>
      </w:r>
      <w:r>
        <w:rPr>
          <w:rStyle w:val="KeywordTok"/>
        </w:rPr>
        <w:t xml:space="preserve">which</w:t>
      </w:r>
      <w:r>
        <w:rPr>
          <w:rStyle w:val="NormalTok"/>
        </w:rPr>
        <w:t xml:space="preserve">(</w:t>
      </w:r>
      <w:r>
        <w:rPr>
          <w:rStyle w:val="KeywordTok"/>
        </w:rPr>
        <w:t xml:space="preserve">sapply</w:t>
      </w:r>
      <w:r>
        <w:rPr>
          <w:rStyle w:val="NormalTok"/>
        </w:rPr>
        <w:t xml:space="preserve">(., class) </w:t>
      </w:r>
      <w:r>
        <w:rPr>
          <w:rStyle w:val="OperatorTok"/>
        </w:rPr>
        <w:t xml:space="preserve">==</w:t>
      </w:r>
      <w:r>
        <w:rPr>
          <w:rStyle w:val="StringTok"/>
        </w:rPr>
        <w:t xml:space="preserve"> "numeric"</w:t>
      </w:r>
      <w:r>
        <w:rPr>
          <w:rStyle w:val="NormalTok"/>
        </w:rPr>
        <w:t xml:space="preserve">),    </w:t>
      </w:r>
      <w:r>
        <w:br w:type="textWrapping"/>
      </w:r>
      <w:r>
        <w:rPr>
          <w:rStyle w:val="NormalTok"/>
        </w:rPr>
        <w:t xml:space="preserve">            </w:t>
      </w:r>
      <w:r>
        <w:rPr>
          <w:rStyle w:val="OperatorTok"/>
        </w:rPr>
        <w:t xml:space="preserve">-</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"ioi_d"</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br w:type="textWrapping"/>
      </w:r>
      <w:r>
        <w:rPr>
          <w:rStyle w:val="NormalTok"/>
        </w:rPr>
        <w:t xml:space="preserve">               </w:t>
      </w:r>
      <w:r>
        <w:rPr>
          <w:rStyle w:val="KeywordTok"/>
        </w:rPr>
        <w:t xml:space="preserve">paste0</w:t>
      </w:r>
      <w:r>
        <w:rPr>
          <w:rStyle w:val="NormalTok"/>
        </w:rPr>
        <w:t xml:space="preserve">(</w:t>
      </w:r>
      <w:r>
        <w:rPr>
          <w:rStyle w:val="StringTok"/>
        </w:rPr>
        <w:t xml:space="preserve">"ioi_v"</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w:t>
      </w:r>
      <w:r>
        <w:br w:type="textWrapping"/>
      </w:r>
      <w:r>
        <w:rPr>
          <w:rStyle w:val="NormalTok"/>
        </w:rPr>
        <w:t xml:space="preserve">         value,                                  </w:t>
      </w:r>
      <w:r>
        <w:br w:type="textWrapping"/>
      </w:r>
      <w:r>
        <w:rPr>
          <w:rStyle w:val="NormalTok"/>
        </w:rPr>
        <w:t xml:space="preserve">         </w:t>
      </w:r>
      <w:r>
        <w:rPr>
          <w:rStyle w:val="OperatorTok"/>
        </w:rPr>
        <w:t xml:space="preserve">-</w:t>
      </w:r>
      <w:r>
        <w:rPr>
          <w:rStyle w:val="NormalTok"/>
        </w:rPr>
        <w:t xml:space="preserve">assemblage_no)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(assemblage_no))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assemblage_no =</w:t>
      </w:r>
      <w:r>
        <w:rPr>
          <w:rStyle w:val="NormalTok"/>
        </w:rPr>
        <w:t xml:space="preserve"> </w:t>
      </w:r>
      <w:r>
        <w:rPr>
          <w:rStyle w:val="KeywordTok"/>
        </w:rPr>
        <w:t xml:space="preserve">as.factor</w:t>
      </w:r>
      <w:r>
        <w:rPr>
          <w:rStyle w:val="NormalTok"/>
        </w:rPr>
        <w:t xml:space="preserve">(assemblage_no)) </w:t>
      </w:r>
      <w:r>
        <w:br w:type="textWrapping"/>
      </w:r>
      <w:r>
        <w:br w:type="textWrapping"/>
      </w:r>
      <w:r>
        <w:rPr>
          <w:rStyle w:val="CommentTok"/>
        </w:rPr>
        <w:t xml:space="preserve"># facet plot of boxplots of metric variables </w:t>
      </w:r>
      <w:r>
        <w:br w:type="textWrapping"/>
      </w:r>
      <w:r>
        <w:rPr>
          <w:rStyle w:val="NormalTok"/>
        </w:rPr>
        <w:t xml:space="preserve">  </w:t>
      </w:r>
      <w:r>
        <w:rPr>
          <w:rStyle w:val="KeywordTok"/>
        </w:rPr>
        <w:t xml:space="preserve">ggplot</w:t>
      </w:r>
      <w:r>
        <w:rPr>
          <w:rStyle w:val="NormalTok"/>
        </w:rPr>
        <w:t xml:space="preserve">(cf_numeric_long,</w:t>
      </w:r>
      <w:r>
        <w:br w:type="textWrapping"/>
      </w:r>
      <w:r>
        <w:rPr>
          <w:rStyle w:val="NormalTok"/>
        </w:rPr>
        <w:t xml:space="preserve">         </w:t>
      </w:r>
      <w:r>
        <w:rPr>
          <w:rStyle w:val="KeywordTok"/>
        </w:rPr>
        <w:t xml:space="preserve">aes</w:t>
      </w:r>
      <w:r>
        <w:rPr>
          <w:rStyle w:val="NormalTok"/>
        </w:rPr>
        <w:t xml:space="preserve">(assemblage_no,</w:t>
      </w:r>
      <w:r>
        <w:br w:type="textWrapping"/>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geom_quasirandom</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(variable,</w:t>
      </w:r>
      <w:r>
        <w:br w:type="textWrapping"/>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"Assemblage"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p>
    <w:p>
      <w:pPr>
        <w:pStyle w:val="SourceCode"/>
      </w:pPr>
      <w:r>
        <w:rPr>
          <w:rStyle w:val="CommentTok"/>
        </w:rPr>
        <w:t xml:space="preserve"># plot all categorical variables on complete flakes</w:t>
      </w:r>
      <w:r>
        <w:br w:type="textWrapping"/>
      </w:r>
      <w:r>
        <w:rPr>
          <w:rStyle w:val="NormalTok"/>
        </w:rPr>
        <w:t xml:space="preserve">  </w:t>
      </w:r>
      <w:r>
        <w:br w:type="textWrapping"/>
      </w:r>
      <w:r>
        <w:rPr>
          <w:rStyle w:val="CommentTok"/>
        </w:rPr>
        <w:t xml:space="preserve"># make a list of tallies of categorical variables</w:t>
      </w:r>
      <w:r>
        <w:br w:type="textWrapping"/>
      </w:r>
      <w:r>
        <w:rPr>
          <w:rStyle w:val="NormalTok"/>
        </w:rPr>
        <w:t xml:space="preserve">  cf_list_categorical_variables_tally &lt;-</w:t>
      </w:r>
      <w:r>
        <w:rPr>
          <w:rStyle w:val="StringTok"/>
        </w:rPr>
        <w:t xml:space="preserve"> </w:t>
      </w:r>
      <w:r>
        <w:br w:type="textWrapping"/>
      </w:r>
      <w:r>
        <w:rPr>
          <w:rStyle w:val="StringTok"/>
        </w:rPr>
        <w:t xml:space="preserve">    </w:t>
      </w:r>
      <w:r>
        <w:rPr>
          <w:rStyle w:val="NormalTok"/>
        </w:rPr>
        <w:t xml:space="preserve">cf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which</w:t>
      </w:r>
      <w:r>
        <w:rPr>
          <w:rStyle w:val="NormalTok"/>
        </w:rPr>
        <w:t xml:space="preserve">(</w:t>
      </w:r>
      <w:r>
        <w:rPr>
          <w:rStyle w:val="KeywordTok"/>
        </w:rPr>
        <w:t xml:space="preserve">sapply</w:t>
      </w:r>
      <w:r>
        <w:rPr>
          <w:rStyle w:val="NormalTok"/>
        </w:rPr>
        <w:t xml:space="preserve">(., class) </w:t>
      </w:r>
      <w:r>
        <w:rPr>
          <w:rStyle w:val="OperatorTok"/>
        </w:rPr>
        <w:t xml:space="preserve">==</w:t>
      </w:r>
      <w:r>
        <w:rPr>
          <w:rStyle w:val="StringTok"/>
        </w:rPr>
        <w:t xml:space="preserve"> "character"</w:t>
      </w:r>
      <w:r>
        <w:rPr>
          <w:rStyle w:val="NormalTok"/>
        </w:rPr>
        <w:t xml:space="preserve">), </w:t>
      </w:r>
      <w:r>
        <w:br w:type="textWrapping"/>
      </w:r>
      <w:r>
        <w:rPr>
          <w:rStyle w:val="NormalTok"/>
        </w:rPr>
        <w:t xml:space="preserve">         platform_type1,        </w:t>
      </w:r>
      <w:r>
        <w:br w:type="textWrapping"/>
      </w:r>
      <w:r>
        <w:rPr>
          <w:rStyle w:val="NormalTok"/>
        </w:rPr>
        <w:t xml:space="preserve">         </w:t>
      </w:r>
      <w:r>
        <w:rPr>
          <w:rStyle w:val="OperatorTok"/>
        </w:rPr>
        <w:t xml:space="preserve">-</w:t>
      </w:r>
      <w:r>
        <w:rPr>
          <w:rStyle w:val="NormalTok"/>
        </w:rPr>
        <w:t xml:space="preserve">artifact_type,  </w:t>
      </w:r>
      <w:r>
        <w:br w:type="textWrapping"/>
      </w:r>
      <w:r>
        <w:rPr>
          <w:rStyle w:val="NormalTok"/>
        </w:rPr>
        <w:t xml:space="preserve">         </w:t>
      </w:r>
      <w:r>
        <w:rPr>
          <w:rStyle w:val="OperatorTok"/>
        </w:rPr>
        <w:t xml:space="preserve">-</w:t>
      </w:r>
      <w:r>
        <w:rPr>
          <w:rStyle w:val="NormalTok"/>
        </w:rPr>
        <w:t xml:space="preserve">artifact_no,  </w:t>
      </w:r>
      <w:r>
        <w:br w:type="textWrapping"/>
      </w:r>
      <w:r>
        <w:rPr>
          <w:rStyle w:val="NormalTok"/>
        </w:rPr>
        <w:t xml:space="preserve">         </w:t>
      </w:r>
      <w:r>
        <w:rPr>
          <w:rStyle w:val="OperatorTok"/>
        </w:rPr>
        <w:t xml:space="preserve">-</w:t>
      </w:r>
      <w:r>
        <w:rPr>
          <w:rStyle w:val="NormalTok"/>
        </w:rPr>
        <w:t xml:space="preserve">raw_material)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w:t>
      </w:r>
      <w:r>
        <w:br w:type="textWrapping"/>
      </w:r>
      <w:r>
        <w:rPr>
          <w:rStyle w:val="NormalTok"/>
        </w:rPr>
        <w:t xml:space="preserve">         value, </w:t>
      </w:r>
      <w:r>
        <w:br w:type="textWrapping"/>
      </w:r>
      <w:r>
        <w:rPr>
          <w:rStyle w:val="NormalTok"/>
        </w:rPr>
        <w:t xml:space="preserve">         </w:t>
      </w:r>
      <w:r>
        <w:rPr>
          <w:rStyle w:val="OperatorTok"/>
        </w:rPr>
        <w:t xml:space="preserve">-</w:t>
      </w:r>
      <w:r>
        <w:rPr>
          <w:rStyle w:val="NormalTok"/>
        </w:rPr>
        <w:t xml:space="preserve">assemblage_no)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assemblage_no =</w:t>
      </w:r>
      <w:r>
        <w:rPr>
          <w:rStyle w:val="NormalTok"/>
        </w:rPr>
        <w:t xml:space="preserve"> </w:t>
      </w:r>
      <w:r>
        <w:rPr>
          <w:rStyle w:val="KeywordTok"/>
        </w:rPr>
        <w:t xml:space="preserve">as.factor</w:t>
      </w:r>
      <w:r>
        <w:rPr>
          <w:rStyle w:val="NormalTok"/>
        </w:rPr>
        <w:t xml:space="preserve">(assemblage_no))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(assemblage_no, </w:t>
      </w:r>
      <w:r>
        <w:br w:type="textWrapping"/>
      </w:r>
      <w:r>
        <w:rPr>
          <w:rStyle w:val="NormalTok"/>
        </w:rPr>
        <w:t xml:space="preserve">           variable, </w:t>
      </w:r>
      <w:r>
        <w:br w:type="textWrapping"/>
      </w:r>
      <w:r>
        <w:rPr>
          <w:rStyle w:val="NormalTok"/>
        </w:rPr>
        <w:t xml:space="preserve">           value) </w:t>
      </w:r>
      <w:r>
        <w:rPr>
          <w:rStyle w:val="OperatorTok"/>
        </w:rPr>
        <w:t xml:space="preserve">%&gt;%</w:t>
      </w:r>
      <w:r>
        <w:rPr>
          <w:rStyle w:val="StringTok"/>
        </w:rPr>
        <w:t xml:space="preserve"> </w:t>
      </w:r>
      <w:r>
        <w:br w:type="textWrapping"/>
      </w:r>
      <w:r>
        <w:rPr>
          <w:rStyle w:val="StringTok"/>
        </w:rPr>
        <w:t xml:space="preserve">  </w:t>
      </w:r>
      <w:r>
        <w:rPr>
          <w:rStyle w:val="NormalTok"/>
        </w:rPr>
        <w:t xml:space="preserve">tally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(value),</w:t>
      </w:r>
      <w:r>
        <w:br w:type="textWrapping"/>
      </w:r>
      <w:r>
        <w:rPr>
          <w:rStyle w:val="NormalTok"/>
        </w:rPr>
        <w:t xml:space="preserve">         </w:t>
      </w:r>
      <w:r>
        <w:rPr>
          <w:rStyle w:val="OperatorTok"/>
        </w:rPr>
        <w:t xml:space="preserve">!</w:t>
      </w:r>
      <w:r>
        <w:rPr>
          <w:rStyle w:val="KeywordTok"/>
        </w:rPr>
        <w:t xml:space="preserve">is.na</w:t>
      </w:r>
      <w:r>
        <w:rPr>
          <w:rStyle w:val="NormalTok"/>
        </w:rPr>
        <w:t xml:space="preserve">(assemblage_no))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group_split</w:t>
      </w:r>
      <w:r>
        <w:rPr>
          <w:rStyle w:val="NormalTok"/>
        </w:rPr>
        <w:t xml:space="preserve">(variable)  </w:t>
      </w:r>
      <w:r>
        <w:br w:type="textWrapping"/>
      </w:r>
      <w:r>
        <w:br w:type="textWrapping"/>
      </w:r>
      <w:r>
        <w:rPr>
          <w:rStyle w:val="CommentTok"/>
        </w:rPr>
        <w:t xml:space="preserve"># plot each variable across all assemblages  </w:t>
      </w:r>
      <w:r>
        <w:br w:type="textWrapping"/>
      </w:r>
      <w:r>
        <w:rPr>
          <w:rStyle w:val="NormalTok"/>
        </w:rPr>
        <w:t xml:space="preserve">  </w:t>
      </w:r>
      <w:r>
        <w:rPr>
          <w:rStyle w:val="KeywordTok"/>
        </w:rPr>
        <w:t xml:space="preserve">map</w:t>
      </w:r>
      <w:r>
        <w:rPr>
          <w:rStyle w:val="NormalTok"/>
        </w:rPr>
        <w:t xml:space="preserve">(cf_list_categorical_variables_tally,</w:t>
      </w:r>
      <w:r>
        <w:br w:type="textWrapping"/>
      </w:r>
      <w:r>
        <w:rPr>
          <w:rStyle w:val="NormalTok"/>
        </w:rPr>
        <w:t xml:space="preserve">      </w:t>
      </w:r>
      <w:r>
        <w:rPr>
          <w:rStyle w:val="OperatorTok"/>
        </w:rPr>
        <w:t xml:space="preserve">~</w:t>
      </w:r>
      <w:r>
        <w:rPr>
          <w:rStyle w:val="KeywordTok"/>
        </w:rPr>
        <w:t xml:space="preserve">ggplot</w:t>
      </w:r>
      <w:r>
        <w:rPr>
          <w:rStyle w:val="NormalTok"/>
        </w:rPr>
        <w:t xml:space="preserve">(.x, </w:t>
      </w:r>
      <w:r>
        <w:rPr>
          <w:rStyle w:val="KeywordTok"/>
        </w:rPr>
        <w:t xml:space="preserve">aes</w:t>
      </w:r>
      <w:r>
        <w:rPr>
          <w:rStyle w:val="NormalTok"/>
        </w:rPr>
        <w:t xml:space="preserve">(assemblage, </w:t>
      </w:r>
      <w:r>
        <w:br w:type="textWrapping"/>
      </w:r>
      <w:r>
        <w:rPr>
          <w:rStyle w:val="NormalTok"/>
        </w:rPr>
        <w:t xml:space="preserve">             n,</w:t>
      </w:r>
      <w:r>
        <w:br w:type="textWrapping"/>
      </w:r>
      <w:r>
        <w:rPr>
          <w:rStyle w:val="NormalTok"/>
        </w:rPr>
        <w:t xml:space="preserve">             </w:t>
      </w:r>
      <w:r>
        <w:rPr>
          <w:rStyle w:val="DataTypeTok"/>
        </w:rPr>
        <w:t xml:space="preserve">fill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"Assemblage"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w:t>
      </w:r>
      <w:r>
        <w:rPr>
          <w:rStyle w:val="NormalTok"/>
        </w:rPr>
        <w:t xml:space="preserve">,</w:t>
      </w:r>
      <w:r>
        <w:br w:type="textWrapping"/>
      </w:r>
      <w:r>
        <w:rPr>
          <w:rStyle w:val="NormalTok"/>
        </w:rPr>
        <w:t xml:space="preserve">       </w:t>
      </w:r>
      <w:r>
        <w:rPr>
          <w:rStyle w:val="DataTypeTok"/>
        </w:rPr>
        <w:t xml:space="preserve">fill =</w:t>
      </w:r>
      <w:r>
        <w:rPr>
          <w:rStyle w:val="NormalTok"/>
        </w:rPr>
        <w:t xml:space="preserve"> .x</w:t>
      </w:r>
      <w:r>
        <w:rPr>
          <w:rStyle w:val="OperatorTok"/>
        </w:rPr>
        <w:t xml:space="preserve">$</w:t>
      </w:r>
      <w:r>
        <w:rPr>
          <w:rStyle w:val="NormalTok"/>
        </w:rPr>
        <w:t xml:space="preserve">variable) </w:t>
      </w:r>
      <w:r>
        <w:rPr>
          <w:rStyle w:val="OperatorTok"/>
        </w:rPr>
        <w:t xml:space="preserve">+</w:t>
      </w:r>
      <w:r>
        <w:br w:type="textWrapping"/>
      </w:r>
      <w:r>
        <w:rPr>
          <w:rStyle w:val="StringTok"/>
        </w:rPr>
        <w:t xml:space="preserve">  </w:t>
      </w:r>
      <w:r>
        <w:rPr>
          <w:rStyle w:val="KeywordTok"/>
        </w:rPr>
        <w:t xml:space="preserve">scale_fill_viridis_d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plot_grid</w:t>
      </w:r>
      <w:r>
        <w:rPr>
          <w:rStyle w:val="NormalTok"/>
        </w:rPr>
        <w:t xml:space="preserve">(</w:t>
      </w:r>
      <w:r>
        <w:rPr>
          <w:rStyle w:val="DataTypeTok"/>
        </w:rPr>
        <w:t xml:space="preserve">plotlist  =</w:t>
      </w:r>
      <w:r>
        <w:rPr>
          <w:rStyle w:val="NormalTok"/>
        </w:rPr>
        <w:t xml:space="preserve"> .) </w:t>
      </w:r>
    </w:p>
    <w:p>
      <w:pPr>
        <w:pStyle w:val="Heading3"/>
      </w:pPr>
      <w:bookmarkStart w:id="24" w:name="cores"/>
      <w:r>
        <w:t xml:space="preserve">Cores</w:t>
      </w:r>
      <w:bookmarkEnd w:id="24"/>
    </w:p>
    <w:p>
      <w:pPr>
        <w:pStyle w:val="SourceCode"/>
      </w:pPr>
      <w:r>
        <w:rPr>
          <w:rStyle w:val="CommentTok"/>
        </w:rPr>
        <w:t xml:space="preserve"># subset complete flakes only for next metric and technological analysis</w:t>
      </w:r>
      <w:r>
        <w:br w:type="textWrapping"/>
      </w:r>
      <w:r>
        <w:rPr>
          <w:rStyle w:val="NormalTok"/>
        </w:rPr>
        <w:t xml:space="preserve">cores &lt;-</w:t>
      </w:r>
      <w:r>
        <w:rPr>
          <w:rStyle w:val="StringTok"/>
        </w:rPr>
        <w:t xml:space="preserve"> </w:t>
      </w:r>
      <w:r>
        <w:rPr>
          <w:rStyle w:val="NormalTok"/>
        </w:rPr>
        <w:t xml:space="preserve">artefacts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(artefact_type </w:t>
      </w:r>
      <w:r>
        <w:rPr>
          <w:rStyle w:val="OperatorTok"/>
        </w:rPr>
        <w:t xml:space="preserve">==</w:t>
      </w:r>
      <w:r>
        <w:rPr>
          <w:rStyle w:val="StringTok"/>
        </w:rPr>
        <w:t xml:space="preserve"> "core"</w:t>
      </w:r>
      <w:r>
        <w:rPr>
          <w:rStyle w:val="NormalTok"/>
        </w:rPr>
        <w:t xml:space="preserve">) </w:t>
      </w:r>
      <w:r>
        <w:rPr>
          <w:rStyle w:val="OperatorTok"/>
        </w:rPr>
        <w:t xml:space="preserve">%&gt;%</w:t>
      </w:r>
      <w:r>
        <w:rPr>
          <w:rStyle w:val="StringTok"/>
        </w:rPr>
        <w:t xml:space="preserve">           </w:t>
      </w:r>
      <w:r>
        <w:rPr>
          <w:rStyle w:val="CommentTok"/>
        </w:rPr>
        <w:t xml:space="preserve"># you may need to change artefact_type</w:t>
      </w:r>
      <w:r>
        <w:br w:type="textWrapping"/>
      </w:r>
      <w:r>
        <w:rPr>
          <w:rStyle w:val="StringTok"/>
        </w:rPr>
        <w:t xml:space="preserve">  </w:t>
      </w:r>
      <w:r>
        <w:rPr>
          <w:rStyle w:val="KeywordTok"/>
        </w:rPr>
        <w:t xml:space="preserve">mutate</w:t>
      </w:r>
      <w:r>
        <w:rPr>
          <w:rStyle w:val="NormalTok"/>
        </w:rPr>
        <w:t xml:space="preserve">(</w:t>
      </w:r>
      <w:r>
        <w:rPr>
          <w:rStyle w:val="DataTypeTok"/>
        </w:rPr>
        <w:t xml:space="preserve">assemblage =</w:t>
      </w:r>
      <w:r>
        <w:rPr>
          <w:rStyle w:val="NormalTok"/>
        </w:rPr>
        <w:t xml:space="preserve"> </w:t>
      </w:r>
      <w:r>
        <w:rPr>
          <w:rStyle w:val="KeywordTok"/>
        </w:rPr>
        <w:t xml:space="preserve">as.factor</w:t>
      </w:r>
      <w:r>
        <w:rPr>
          <w:rStyle w:val="NormalTok"/>
        </w:rPr>
        <w:t xml:space="preserve">(assemblage))    </w:t>
      </w:r>
      <w:r>
        <w:rPr>
          <w:rStyle w:val="CommentTok"/>
        </w:rPr>
        <w:t xml:space="preserve"># you may need to change assemblage</w:t>
      </w:r>
    </w:p>
    <w:p>
      <w:pPr>
        <w:pStyle w:val="Heading3"/>
      </w:pPr>
      <w:bookmarkStart w:id="25" w:name="retouched-pieces"/>
      <w:r>
        <w:t xml:space="preserve">Retouched pieces</w:t>
      </w:r>
      <w:bookmarkEnd w:id="25"/>
    </w:p>
    <w:p>
      <w:pPr>
        <w:pStyle w:val="SourceCode"/>
      </w:pPr>
      <w:r>
        <w:rPr>
          <w:rStyle w:val="CommentTok"/>
        </w:rPr>
        <w:t xml:space="preserve"># You don't need to change this chunk unless we tell you to update it to make it work.</w:t>
      </w:r>
      <w:r>
        <w:br w:type="textWrapping"/>
      </w:r>
      <w:r>
        <w:rPr>
          <w:rStyle w:val="CommentTok"/>
        </w:rPr>
        <w:t xml:space="preserve"># If you recorded columns of t1, T1, t2, T2 etc., then use this chunk, if not,</w:t>
      </w:r>
      <w:r>
        <w:br w:type="textWrapping"/>
      </w:r>
      <w:r>
        <w:rPr>
          <w:rStyle w:val="CommentTok"/>
        </w:rPr>
        <w:t xml:space="preserve"># delete it and look for the next one</w:t>
      </w:r>
      <w:r>
        <w:br w:type="textWrapping"/>
      </w:r>
      <w:r>
        <w:rPr>
          <w:rStyle w:val="NormalTok"/>
        </w:rPr>
        <w:t xml:space="preserve">  </w:t>
      </w:r>
      <w:r>
        <w:br w:type="textWrapping"/>
      </w:r>
      <w:r>
        <w:rPr>
          <w:rStyle w:val="CommentTok"/>
        </w:rPr>
        <w:t xml:space="preserve"># we assume that the data include a set of columns like this</w:t>
      </w:r>
      <w:r>
        <w:br w:type="textWrapping"/>
      </w:r>
      <w:r>
        <w:rPr>
          <w:rStyle w:val="CommentTok"/>
        </w:rPr>
        <w:t xml:space="preserve"># t1 T1 t2 T2 ... and we select only those columns, then</w:t>
      </w:r>
      <w:r>
        <w:br w:type="textWrapping"/>
      </w:r>
      <w:r>
        <w:rPr>
          <w:rStyle w:val="CommentTok"/>
        </w:rPr>
        <w:t xml:space="preserve"># we divide pairs of columns to get the ratio for that zone</w:t>
      </w:r>
      <w:r>
        <w:br w:type="textWrapping"/>
      </w:r>
      <w:r>
        <w:rPr>
          <w:rStyle w:val="NormalTok"/>
        </w:rPr>
        <w:t xml:space="preserve">  </w:t>
      </w:r>
      <w:r>
        <w:br w:type="textWrapping"/>
      </w:r>
      <w:r>
        <w:rPr>
          <w:rStyle w:val="NormalTok"/>
        </w:rPr>
        <w:t xml:space="preserve">divide_two_cols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col&lt;-</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(df),</w:t>
      </w:r>
      <w:r>
        <w:rPr>
          <w:rStyle w:val="DataTypeTok"/>
        </w:rPr>
        <w:t xml:space="preserve">by=</w:t>
      </w:r>
      <w:r>
        <w:rPr>
          <w:rStyle w:val="DecValTok"/>
        </w:rPr>
        <w:t xml:space="preserve">2</w:t>
      </w:r>
      <w:r>
        <w:rPr>
          <w:rStyle w:val="NormalTok"/>
        </w:rPr>
        <w:t xml:space="preserve">)</w:t>
      </w:r>
      <w:r>
        <w:br w:type="textWrapping"/>
      </w:r>
      <w:r>
        <w:rPr>
          <w:rStyle w:val="NormalTok"/>
        </w:rPr>
        <w:t xml:space="preserve"> df[,col]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col]</w:t>
      </w:r>
      <w:r>
        <w:br w:type="textWrapping"/>
      </w:r>
      <w:r>
        <w:rPr>
          <w:rStyle w:val="NormalTok"/>
        </w:rPr>
        <w:t xml:space="preserve">}</w:t>
      </w:r>
      <w:r>
        <w:br w:type="textWrapping"/>
      </w:r>
      <w:r>
        <w:br w:type="textWrapping"/>
      </w:r>
      <w:r>
        <w:rPr>
          <w:rStyle w:val="NormalTok"/>
        </w:rPr>
        <w:t xml:space="preserve">giur_ratios_per_zone_long_df &lt;-</w:t>
      </w:r>
      <w:r>
        <w:rPr>
          <w:rStyle w:val="StringTok"/>
        </w:rPr>
        <w:t xml:space="preserve"> </w:t>
      </w:r>
      <w:r>
        <w:br w:type="textWrapping"/>
      </w:r>
      <w:r>
        <w:rPr>
          <w:rStyle w:val="NormalTok"/>
        </w:rPr>
        <w:t xml:space="preserve">artefacts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't</w:t>
      </w:r>
      <w:r>
        <w:rPr>
          <w:rStyle w:val="CharTok"/>
        </w:rPr>
        <w:t xml:space="preserve">\\</w:t>
      </w:r>
      <w:r>
        <w:rPr>
          <w:rStyle w:val="StringTok"/>
        </w:rPr>
        <w:t xml:space="preserve">d|T</w:t>
      </w:r>
      <w:r>
        <w:rPr>
          <w:rStyle w:val="CharTok"/>
        </w:rPr>
        <w:t xml:space="preserve">\\</w:t>
      </w:r>
      <w:r>
        <w:rPr>
          <w:rStyle w:val="StringTok"/>
        </w:rPr>
        <w:t xml:space="preserve">d'</w:t>
      </w:r>
      <w:r>
        <w:rPr>
          <w:rStyle w:val="NormalTok"/>
        </w:rPr>
        <w:t xml:space="preserve">), </w:t>
      </w:r>
      <w:r>
        <w:br w:type="textWrapping"/>
      </w:r>
      <w:r>
        <w:rPr>
          <w:rStyle w:val="NormalTok"/>
        </w:rPr>
        <w:t xml:space="preserve">         assemblage) </w:t>
      </w:r>
      <w:r>
        <w:rPr>
          <w:rStyle w:val="OperatorTok"/>
        </w:rPr>
        <w:t xml:space="preserve">%&gt;%</w:t>
      </w:r>
      <w:r>
        <w:br w:type="textWrapping"/>
      </w:r>
      <w:r>
        <w:rPr>
          <w:rStyle w:val="StringTok"/>
        </w:rPr>
        <w:t xml:space="preserve">  </w:t>
      </w:r>
      <w:r>
        <w:rPr>
          <w:rStyle w:val="KeywordTok"/>
        </w:rPr>
        <w:t xml:space="preserve">group_split</w:t>
      </w:r>
      <w:r>
        <w:rPr>
          <w:rStyle w:val="NormalTok"/>
        </w:rPr>
        <w:t xml:space="preserve">(assemblage, </w:t>
      </w:r>
      <w:r>
        <w:rPr>
          <w:rStyle w:val="DataTypeTok"/>
        </w:rPr>
        <w:t xml:space="preserve">keep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KeywordTok"/>
        </w:rPr>
        <w:t xml:space="preserve">divide_two_cols</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unique</w:t>
      </w:r>
      <w:r>
        <w:rPr>
          <w:rStyle w:val="NormalTok"/>
        </w:rPr>
        <w:t xml:space="preserve">(flakes</w:t>
      </w:r>
      <w:r>
        <w:rPr>
          <w:rStyle w:val="OperatorTok"/>
        </w:rPr>
        <w:t xml:space="preserve">$</w:t>
      </w:r>
      <w:r>
        <w:rPr>
          <w:rStyle w:val="NormalTok"/>
        </w:rPr>
        <w:t xml:space="preserve">assemblage)) </w:t>
      </w:r>
      <w:r>
        <w:rPr>
          <w:rStyle w:val="OperatorTok"/>
        </w:rPr>
        <w:t xml:space="preserve">%&gt;%</w:t>
      </w:r>
      <w:r>
        <w:rPr>
          <w:rStyle w:val="StringTok"/>
        </w:rPr>
        <w:t xml:space="preserve"> </w:t>
      </w:r>
      <w:r>
        <w:br w:type="textWrapping"/>
      </w:r>
      <w:r>
        <w:rPr>
          <w:rStyle w:val="StringTok"/>
        </w:rPr>
        <w:t xml:space="preserve">  </w:t>
      </w:r>
      <w:r>
        <w:rPr>
          <w:rStyle w:val="KeywordTok"/>
        </w:rPr>
        <w:t xml:space="preserve">map_dfr</w:t>
      </w:r>
      <w:r>
        <w:rPr>
          <w:rStyle w:val="NormalTok"/>
        </w:rPr>
        <w:t xml:space="preserve">(rowMeans)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 </w:t>
      </w:r>
      <w:r>
        <w:br w:type="textWrapping"/>
      </w:r>
      <w:r>
        <w:br w:type="textWrapping"/>
      </w:r>
      <w:r>
        <w:rPr>
          <w:rStyle w:val="NormalTok"/>
        </w:rPr>
        <w:t xml:space="preserve">  </w:t>
      </w:r>
      <w:r>
        <w:rPr>
          <w:rStyle w:val="KeywordTok"/>
        </w:rPr>
        <w:t xml:space="preserve">ggplot</w:t>
      </w:r>
      <w:r>
        <w:rPr>
          <w:rStyle w:val="NormalTok"/>
        </w:rPr>
        <w:t xml:space="preserve">(giur_ratios_per_zone_long_df, </w:t>
      </w:r>
      <w:r>
        <w:br w:type="textWrapping"/>
      </w:r>
      <w:r>
        <w:rPr>
          <w:rStyle w:val="NormalTok"/>
        </w:rPr>
        <w:t xml:space="preserve">         </w:t>
      </w:r>
      <w:r>
        <w:rPr>
          <w:rStyle w:val="KeywordTok"/>
        </w:rPr>
        <w:t xml:space="preserve">aes</w:t>
      </w:r>
      <w:r>
        <w:rPr>
          <w:rStyle w:val="NormalTok"/>
        </w:rPr>
        <w:t xml:space="preserve">(variable, </w:t>
      </w:r>
      <w:r>
        <w:br w:type="textWrapping"/>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geom_quasirandom</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"Assemblage"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"GIUR"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'log2'</w:t>
      </w:r>
      <w:r>
        <w:rPr>
          <w:rStyle w:val="NormalTok"/>
        </w:rPr>
        <w:t xml:space="preserve">)</w:t>
      </w:r>
    </w:p>
    <w:p>
      <w:pPr>
        <w:pStyle w:val="SourceCode"/>
      </w:pPr>
      <w:r>
        <w:rPr>
          <w:rStyle w:val="CommentTok"/>
        </w:rPr>
        <w:t xml:space="preserve"># You don't need to change this chunk unless we tell you to update it to make it work.</w:t>
      </w:r>
      <w:r>
        <w:br w:type="textWrapping"/>
      </w:r>
      <w:r>
        <w:rPr>
          <w:rStyle w:val="CommentTok"/>
        </w:rPr>
        <w:t xml:space="preserve"># If you recorded columns of i1, i2, i3, etc. then use this chunk</w:t>
      </w:r>
      <w:r>
        <w:br w:type="textWrapping"/>
      </w:r>
      <w:r>
        <w:rPr>
          <w:rStyle w:val="CommentTok"/>
        </w:rPr>
        <w:t xml:space="preserve"># If you recorded the GIUR, then use the chunk above. If you did neither, </w:t>
      </w:r>
      <w:r>
        <w:br w:type="textWrapping"/>
      </w:r>
      <w:r>
        <w:rPr>
          <w:rStyle w:val="CommentTok"/>
        </w:rPr>
        <w:t xml:space="preserve"># let me know so I can help you</w:t>
      </w:r>
      <w:r>
        <w:br w:type="textWrapping"/>
      </w:r>
      <w:r>
        <w:br w:type="textWrapping"/>
      </w:r>
      <w:r>
        <w:rPr>
          <w:rStyle w:val="NormalTok"/>
        </w:rPr>
        <w:t xml:space="preserve">ioi_ratios_per_zone_long_df &lt;-</w:t>
      </w:r>
      <w:r>
        <w:rPr>
          <w:rStyle w:val="StringTok"/>
        </w:rPr>
        <w:t xml:space="preserve"> </w:t>
      </w:r>
      <w:r>
        <w:br w:type="textWrapping"/>
      </w:r>
      <w:r>
        <w:rPr>
          <w:rStyle w:val="NormalTok"/>
        </w:rPr>
        <w:t xml:space="preserve">artefacts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'i</w:t>
      </w:r>
      <w:r>
        <w:rPr>
          <w:rStyle w:val="CharTok"/>
        </w:rPr>
        <w:t xml:space="preserve">\\</w:t>
      </w:r>
      <w:r>
        <w:rPr>
          <w:rStyle w:val="StringTok"/>
        </w:rPr>
        <w:t xml:space="preserve">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ioi_mean =</w:t>
      </w:r>
      <w:r>
        <w:rPr>
          <w:rStyle w:val="NormalTok"/>
        </w:rPr>
        <w:t xml:space="preserve"> </w:t>
      </w:r>
      <w:r>
        <w:rPr>
          <w:rStyle w:val="KeywordTok"/>
        </w:rPr>
        <w:t xml:space="preserve">rowMeans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assemblage =</w:t>
      </w:r>
      <w:r>
        <w:rPr>
          <w:rStyle w:val="NormalTok"/>
        </w:rPr>
        <w:t xml:space="preserve"> artefacts</w:t>
      </w:r>
      <w:r>
        <w:rPr>
          <w:rStyle w:val="OperatorTok"/>
        </w:rPr>
        <w:t xml:space="preserve">$</w:t>
      </w:r>
      <w:r>
        <w:rPr>
          <w:rStyle w:val="NormalTok"/>
        </w:rPr>
        <w:t xml:space="preserve">assemblage) </w:t>
      </w:r>
      <w:r>
        <w:br w:type="textWrapping"/>
      </w:r>
      <w:r>
        <w:br w:type="textWrapping"/>
      </w:r>
      <w:r>
        <w:rPr>
          <w:rStyle w:val="NormalTok"/>
        </w:rPr>
        <w:t xml:space="preserve">  </w:t>
      </w:r>
      <w:r>
        <w:rPr>
          <w:rStyle w:val="KeywordTok"/>
        </w:rPr>
        <w:t xml:space="preserve">ggplot</w:t>
      </w:r>
      <w:r>
        <w:rPr>
          <w:rStyle w:val="NormalTok"/>
        </w:rPr>
        <w:t xml:space="preserve">(ioi_ratios_per_zone_long_df, </w:t>
      </w:r>
      <w:r>
        <w:br w:type="textWrapping"/>
      </w:r>
      <w:r>
        <w:rPr>
          <w:rStyle w:val="NormalTok"/>
        </w:rPr>
        <w:t xml:space="preserve">         </w:t>
      </w:r>
      <w:r>
        <w:rPr>
          <w:rStyle w:val="KeywordTok"/>
        </w:rPr>
        <w:t xml:space="preserve">aes</w:t>
      </w:r>
      <w:r>
        <w:rPr>
          <w:rStyle w:val="NormalTok"/>
        </w:rPr>
        <w:t xml:space="preserve">(assemblage, </w:t>
      </w:r>
      <w:r>
        <w:br w:type="textWrapping"/>
      </w:r>
      <w:r>
        <w:rPr>
          <w:rStyle w:val="NormalTok"/>
        </w:rPr>
        <w:t xml:space="preserve">             ioi_mean))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geom_quasirandom</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"Assemblage"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"IOI"</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'log2'</w:t>
      </w:r>
      <w:r>
        <w:rPr>
          <w:rStyle w:val="NormalTok"/>
        </w:rPr>
        <w:t xml:space="preserve">)</w:t>
      </w:r>
    </w:p>
    <w:p>
      <w:pPr>
        <w:pStyle w:val="Heading2"/>
      </w:pPr>
      <w:bookmarkStart w:id="26" w:name="discussion"/>
      <w:r>
        <w:t xml:space="preserve">Discussion</w:t>
      </w:r>
      <w:bookmarkEnd w:id="26"/>
    </w:p>
    <w:p>
      <w:pPr>
        <w:pStyle w:val="FirstParagraph"/>
      </w:pPr>
      <w:r>
        <w:t xml:space="preserve">The first sentence must be an explanation of how findings link to the context of the anthropological problem stated in introduction</w:t>
      </w:r>
    </w:p>
    <w:p>
      <w:pPr>
        <w:pStyle w:val="BodyText"/>
      </w:pPr>
      <w:r>
        <w:t xml:space="preserve">Offer some brief explanations of your results and ward off counter-claims. Connect your data to conceptual frameworks from readings we’ve discussed in class, and cite those readings here.</w:t>
      </w:r>
    </w:p>
    <w:p>
      <w:pPr>
        <w:pStyle w:val="BodyText"/>
      </w:pPr>
      <w:r>
        <w:t xml:space="preserve">Describe suprising and unexpected results and offer an explanation for them. List the most substantial limitations to the study that you encountered. Do not go overboard with every little hiccup you encountered.</w:t>
      </w:r>
    </w:p>
    <w:p>
      <w:pPr>
        <w:pStyle w:val="BodyText"/>
      </w:pPr>
      <w:r>
        <w:t xml:space="preserve">You need to have a minimum of five citations of relevant work in the Discussion section, they must be very clearly relevant to, and tied deeply into, your discussion. You must draw on papers we’ve read and discussed in our seminars. They should be papers that you want to use as an analogy, so you want to refer to the details of their interpretation and their data to make an analogy to your own data</w:t>
      </w:r>
    </w:p>
    <w:p>
      <w:pPr>
        <w:pStyle w:val="Heading2"/>
      </w:pPr>
      <w:bookmarkStart w:id="27" w:name="conclusion"/>
      <w:r>
        <w:t xml:space="preserve">Conclusion</w:t>
      </w:r>
      <w:bookmarkEnd w:id="27"/>
    </w:p>
    <w:p>
      <w:pPr>
        <w:pStyle w:val="FirstParagraph"/>
      </w:pPr>
      <w:r>
        <w:t xml:space="preserve">Remind the reader of your aim and the exact questions that you stated in your introduction.</w:t>
      </w:r>
    </w:p>
    <w:p>
      <w:pPr>
        <w:pStyle w:val="BodyText"/>
      </w:pPr>
      <w:r>
        <w:t xml:space="preserve">State whether your predictions was supported or contradicted, and connect them to the broader anthropological issues that you mentioned in your introduction, including citations</w:t>
      </w:r>
    </w:p>
    <w:p>
      <w:pPr>
        <w:pStyle w:val="BodyText"/>
      </w:pPr>
      <w:r>
        <w:t xml:space="preserve">Recommend specific further research to address unresolved and new questions that arose during your work.</w:t>
      </w:r>
    </w:p>
    <w:p>
      <w:pPr>
        <w:pStyle w:val="Heading2"/>
      </w:pPr>
      <w:bookmarkStart w:id="28" w:name="collaboration"/>
      <w:r>
        <w:t xml:space="preserve">Collaboration</w:t>
      </w:r>
      <w:bookmarkEnd w:id="28"/>
    </w:p>
    <w:p>
      <w:pPr>
        <w:pStyle w:val="FirstParagraph"/>
      </w:pPr>
      <w:r>
        <w:t xml:space="preserve">This report was produced in conjunction with Meghan and Alec.</w:t>
      </w:r>
    </w:p>
    <w:p>
      <w:pPr>
        <w:pStyle w:val="Heading2"/>
      </w:pPr>
      <w:bookmarkStart w:id="29" w:name="references-cited"/>
      <w:r>
        <w:t xml:space="preserve">References cited</w:t>
      </w:r>
      <w:bookmarkEnd w:id="29"/>
    </w:p>
    <w:p>
      <w:pPr>
        <w:pStyle w:val="FirstParagraph"/>
      </w:pPr>
      <w:r>
        <w:t xml:space="preserve">Broman, K. W., &amp; Woo, K. H. (2018). Data Organization in Spreadsheets. The American Statistician, 72(1), 2-10.</w:t>
      </w:r>
    </w:p>
    <w:p>
      <w:pPr>
        <w:pStyle w:val="BodyText"/>
      </w:pPr>
      <w:r>
        <w:t xml:space="preserve">Clarkson, C. (2002). An Index of Invasiveness for the Measurement of Unifacial and</w:t>
      </w:r>
      <w:r>
        <w:t xml:space="preserve"> </w:t>
      </w:r>
      <w:r>
        <w:t xml:space="preserve">Bifacial Retouch: A Theoretical, Experimental and Archaeological Verification. Journal of Archaeological Science, 29, 65–75.</w:t>
      </w:r>
    </w:p>
    <w:p>
      <w:pPr>
        <w:pStyle w:val="BodyText"/>
      </w:pPr>
      <w:r>
        <w:t xml:space="preserve">Collared, M., Kemery, M., &amp; Banks, M. (2005). Causes of Toolkit Variation Among Hunter-Gatherers: A Test of Four Competing Hypotheses. Journal Canadien d’Archéologie, 29(1), 1-19.</w:t>
      </w:r>
    </w:p>
    <w:p>
      <w:pPr>
        <w:pStyle w:val="BodyText"/>
      </w:pPr>
      <w:r>
        <w:t xml:space="preserve">Parry, W. J., Kelly, R. L. (1986). Expedient Core Technology and Sedentism. In J. K. Johnson &amp; C. A. Morrow (Eds), The Organization of Core Technology (pp. 285-304). Westview Press, Boulder.</w:t>
      </w:r>
    </w:p>
    <w:p>
      <w:pPr>
        <w:pStyle w:val="BodyText"/>
      </w:pPr>
      <w:r>
        <w:t xml:space="preserve">Scerri, E. M. L., Gravina B., Blinkhorn, J., &amp; Delagnes, A. (2015). Can Lithic Attribute Analyses Identify Discrete Reduction Trajectories? A Quantitative Study Using Refitted Lithic Sets. Journal of Archaeological Method and Theory, 23(2), 669-691.</w:t>
      </w:r>
    </w:p>
    <w:p>
      <w:pPr>
        <w:pStyle w:val="BodyText"/>
      </w:pPr>
      <w:r>
        <w:t xml:space="preserve">Shott, M. J. (1986). Technological Organization and Settlement Mobility: An Ethnographic Examination. Anthropology and Classical Studies Faculty Research, 42(1), 15-51.</w:t>
      </w:r>
    </w:p>
    <w:p>
      <w:pPr>
        <w:pStyle w:val="BodyText"/>
      </w:pPr>
      <w:r>
        <w:t xml:space="preserve">Word count: 1049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2019 ARCHY 483 Experimental Assemblages Report</dc:title>
  <dc:creator>Ashlee Breedlove</dc:creator>
  <cp:keywords/>
  <dcterms:created xsi:type="dcterms:W3CDTF">2019-06-18T17:50:57Z</dcterms:created>
  <dcterms:modified xsi:type="dcterms:W3CDTF">2019-06-18T17:50:57Z</dcterms:modified>
</cp:coreProperties>
</file>