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Team 112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Stephanie Chadwick</w:t>
        <w:tab/>
        <w:t xml:space="preserve">n9447938</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Alexandra Sinenko</w:t>
        <w:tab/>
        <w:t xml:space="preserve">n9097791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Ashleigh Wilson</w:t>
        <w:tab/>
        <w:t xml:space="preserve">n9400451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Dylan Gorton</w:t>
        <w:tab/>
        <w:tab/>
        <w:t xml:space="preserve">n9400460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Sophie Burgess</w:t>
        <w:tab/>
        <w:t xml:space="preserve">n9186999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Blake Mills</w:t>
        <w:tab/>
        <w:tab/>
        <w:t xml:space="preserve">n9171983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114, Package Delivery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Daniel Stevenson</w:t>
      </w:r>
    </w:p>
    <w:p w:rsidR="00000000" w:rsidDel="00000000" w:rsidP="00000000" w:rsidRDefault="00000000" w:rsidRPr="00000000">
      <w:pPr>
        <w:contextualSpacing w:val="0"/>
      </w:pPr>
      <w:r w:rsidDel="00000000" w:rsidR="00000000" w:rsidRPr="00000000">
        <w:rPr>
          <w:rtl w:val="0"/>
        </w:rPr>
        <w:t xml:space="preserve">Brisbane QLD 4000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Dear Mr Stevenson (Team 114)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Wednesday 12th October 2016, Team 112 met with Team 114 to discuss the overall progress of the development of their project ‘On the Spot Packages’, a package delivery company. The aim of this meeting was to understand their development throughout sprint 3, and to further discuss future work and any areas the Client Team felt needed improvement.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Prepardness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 user stories were completed in a timely manner, in comparison to the previous release as some of the user stories were carried to Release 2</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With regards to the v</w:t>
      </w:r>
      <w:r w:rsidDel="00000000" w:rsidR="00000000" w:rsidRPr="00000000">
        <w:rPr>
          <w:rtl w:val="0"/>
        </w:rPr>
        <w:t xml:space="preserve">isuals, it was mentioned in the progress update that they are yet to be updated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Overall the progress presentation was presented well throughout the demonstration provided. However, although the work presented to us was more than adequate, it did appear to be rushed at times while the demonstration was taking place. We believe that in order for a demonstration to be successful, careful time could be used to clearly explain how a certain aspect of the product was achieved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Expectations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 user stories were completed from their side (see Preparedness as above for a further explanation)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expectations from the Development Team was currently working on the user interface, so as to give the customers and clients that level of easiness for when they are using the product to book delivery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Technical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parts of the demonstration, there appeared to be slight difficulties when the Development Team would enter the information of a particular user (i.e. confusion with employee numbers), however when the information was retrieved after a certain period of time, the product was demonstrated to the Client Team as it being able to function properly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was also confirmed that the product was developed via PHP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Employee portal has good functionality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Manager portal has good functionality (NOTE: can only have one manager)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Manager creates each employee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was also mentioned that all Managers have a particular Portal Number allocated to them (i.e. ‘1’), while other Employees have a Portal Number between 2 - 50</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feel that this might create confusion for a Manager and Staff Member to remember a particular portal number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Why not just their last name and Password?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a Manager / Employee to be able to sign in to the accounting using their Last Name &amp; Password will create a sense of easiness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Manager numbers need to have more than 1 as all business have more than 1 manager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Professionalism of the Presentation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Presentation was smooth and well presented with only minor issue. Forgetting login credentials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Yours sincerely,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Dylan Gorton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 Representative, on behalf of Team 112</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