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rPr>
          <w:rFonts w:ascii="Poppins" w:cs="Poppins" w:eastAsia="Poppins" w:hAnsi="Poppins"/>
          <w:color w:val="373737"/>
          <w:sz w:val="56"/>
          <w:szCs w:val="56"/>
        </w:rPr>
      </w:pPr>
      <w:r w:rsidDel="00000000" w:rsidR="00000000" w:rsidRPr="00000000">
        <w:rPr>
          <w:rFonts w:ascii="Poppins" w:cs="Poppins" w:eastAsia="Poppins" w:hAnsi="Poppins"/>
          <w:color w:val="373737"/>
          <w:sz w:val="56"/>
          <w:szCs w:val="56"/>
          <w:rtl w:val="0"/>
        </w:rPr>
        <w:t xml:space="preserve">Ashley Andrikanich </w:t>
      </w:r>
    </w:p>
    <w:p w:rsidR="00000000" w:rsidDel="00000000" w:rsidP="00000000" w:rsidRDefault="00000000" w:rsidRPr="00000000" w14:paraId="00000002">
      <w:pPr>
        <w:widowControl w:val="0"/>
        <w:spacing w:line="216" w:lineRule="auto"/>
        <w:rPr>
          <w:rFonts w:ascii="Poppins" w:cs="Poppins" w:eastAsia="Poppins" w:hAnsi="Poppins"/>
          <w:color w:val="b7b7b7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color w:val="b7b7b7"/>
          <w:sz w:val="26"/>
          <w:szCs w:val="26"/>
          <w:rtl w:val="0"/>
        </w:rPr>
        <w:t xml:space="preserve">Cybersecurity/AI Engineering Intern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Poppins" w:cs="Poppins" w:eastAsia="Poppins" w:hAnsi="Poppins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5820"/>
        <w:gridCol w:w="2115"/>
        <w:gridCol w:w="105"/>
        <w:tblGridChange w:id="0">
          <w:tblGrid>
            <w:gridCol w:w="2565"/>
            <w:gridCol w:w="5820"/>
            <w:gridCol w:w="2115"/>
            <w:gridCol w:w="105"/>
          </w:tblGrid>
        </w:tblGridChange>
      </w:tblGrid>
      <w:tr>
        <w:trPr>
          <w:cantSplit w:val="0"/>
          <w:trHeight w:val="353.9999999999999" w:hRule="atLeast"/>
          <w:tblHeader w:val="0"/>
        </w:trPr>
        <w:tc>
          <w:tcPr>
            <w:gridSpan w:val="4"/>
            <w:tcBorders>
              <w:top w:color="454545" w:space="0" w:sz="1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88" w:lineRule="auto"/>
              <w:jc w:val="center"/>
              <w:rPr>
                <w:rFonts w:ascii="Poppins" w:cs="Poppins" w:eastAsia="Poppins" w:hAnsi="Poppins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99999"/>
                <w:sz w:val="18"/>
                <w:szCs w:val="18"/>
                <w:rtl w:val="0"/>
              </w:rPr>
              <w:t xml:space="preserve">205 Victoria Lane, Oxford, PA 19363  |  (302)-559-6012  |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88" w:lineRule="auto"/>
              <w:jc w:val="center"/>
              <w:rPr>
                <w:rFonts w:ascii="Poppins" w:cs="Poppins" w:eastAsia="Poppins" w:hAnsi="Poppins"/>
                <w:color w:val="99999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99999"/>
                <w:sz w:val="18"/>
                <w:szCs w:val="18"/>
                <w:rtl w:val="0"/>
              </w:rPr>
              <w:t xml:space="preserve">aandrikanich25@gmail.com | </w:t>
            </w: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https://ashleyandrikanich.vercel.app/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PROFESSIONAL 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CompTIA Security+ certified Cybersecurity graduate, AI Engineering Intern, and Full-Stack Developer with practical experience engineering secure, data-driven applications. Proven capability in identity management and application security, demonstrated through enforcing multi-factor authentication, building automated CI/CD pipelines, and implementing lockout policies. Expertly combines an academic background in threat analysis with hands-on technical proficiency in Next.js, React, TypeScript, and AI model workflows to build secure digital solutions.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CERTIFICATIONS:</w:t>
            </w:r>
          </w:p>
        </w:tc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CompTIA Security+ (SY0-701)  </w:t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88" w:lineRule="auto"/>
              <w:jc w:val="left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88" w:lineRule="auto"/>
              <w:jc w:val="lef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Earned November 2025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88" w:lineRule="auto"/>
              <w:jc w:val="righ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SKILLS:</w:t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SECURITY AND NETWORKING: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Network Security, Risk Management, Threat Analysis,  Incident Response, Wireshark, Social Engineering Tactics, Multi-Factor Authentication, Password Lockout Logic, CI/CD Pipelines, GitHub Actions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AI ENGINEERING: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LLM Integration, Prompt Engineering, AI Data Parsing, Claude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Python, Java, PHP, SQL, HTML, JavaScript, TypeScript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88" w:lineRule="auto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LIBRARIES AND FRAMEWORKS:</w:t>
            </w:r>
            <w:r w:rsidDel="00000000" w:rsidR="00000000" w:rsidRPr="00000000">
              <w:rPr>
                <w:rFonts w:ascii="Poppins SemiBold" w:cs="Poppins SemiBold" w:eastAsia="Poppins SemiBold" w:hAnsi="Poppins SemiBold"/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Next.js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, React, Tailwind CSS, Prisma 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DATABASE MANAGEMENT: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MySQL, phpMyAdmin, PostgreSQL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SYSTEMS/TOOLS: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Unix/Linux, Windows, Git, GitHub, VS Code, Cursor, Vitest, ESLint, NanoClaw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SOFT SKILLS: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Communication, Adaptability, Time Management, Continuous Learning, Teamwork, Problem Solving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88" w:lineRule="auto"/>
              <w:ind w:left="720" w:firstLine="0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EDUCATION:</w:t>
            </w:r>
          </w:p>
        </w:tc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BACHELOR'S DEGREE IN COMPUTER SCIENCE, CONCENTRATION IN CYBERSECURITY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MINOR IN CRIMINOLOGY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Indiana University of Pennsylvania, Indiana, Pennsylvania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GPA: 3.78 | Summa Cum Laude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88" w:lineRule="auto"/>
              <w:jc w:val="right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August 2021 - May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jc w:val="righ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.9999999999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EXPERIENCE: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CYBERSECURITY/AI ENGINEER INTERN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January 2026 - May 2026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End of an Era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Security Infrastructure and Identity Management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Enforced multi-factor authentication  for administrative accounts to strengthen access control and mitigate unauthorized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and deployed a Password Lockout Policy to prevent brute-force attacks, incorporating a secure "Forgot Password" bypass to maintain user accessibility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Engineered a Manual Account Unlock feature within the Admin Dashboard, providing administrators with control over user access states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AI Engineering and Secure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Built and optimized secure, containerized AI agent workflows leveraging NanoClaw and Docker to ensure isolated execution environments for automated tasks.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Utilized artificial intelligence to streamline development, automate repetitive codebase migrations, and accelerate full-stack engineering cycles.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LLM integration and secure data parsing workflows, applying prompt engineering principles to process unstructured user inputs safely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88" w:lineRule="auto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Full Stack Feature Development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Architected the "Plan For Your Pets and Dependents" module, successfully refactoring the interface into distinct, multi-page workflows for improved data organization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Enhanced data collection models by integrating specific fields into both the management modals and summary views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Streamlined document management systems, implementing persistent status indicators, multi-file upload capabilities, and secure document preview/download functionality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UI/UX Standardization and Frontend Engineering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Standardized global design elements across the application using React and Tailwind CSS, including typography hierarchies, unified button color palettes, and structured layouts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Optimized application navigation by reframing the Account Access pages and implementing logic-based flow redirects to improve the end-to-end user journey.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Synchronized complex frontend UI components with relational backend data structures during major application refactors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88" w:lineRule="auto"/>
              <w:ind w:left="45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PROJECTS: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88" w:lineRule="auto"/>
              <w:ind w:left="45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GLOWSYNC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                                           May 2026 - Present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Personal Project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Architected and deployed a responsive web application utilizing Next.js, React, TypeScript, Tailwind CSS, and Prisma ORM to manage personalized skincare regimens.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Engineered an interactive skin assessment quiz that dynamically parses user data, such as skin type, sensitivity, and SPF habits, to generate tailored routine recommendations.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 compre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hensive routine tracker featuring AM/PM separation, active ingredient step-ordering, usage logging, and local data persistence.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Programmed automated routine analysis logic to cross-reference product formulations, automatically flagging potential active ingredient conflicts and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pairing risks.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Built a secure application infrastructure featuring encrypted session cookies, strict password validation, rate limiting, same-origin verification, and protective security headers.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comprehensive unit testing suites via Vitest to validate quiz logic, routine parsing configurations, and core security utilities.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 and configured an automated CI/CD deployment pipeline using GitHub Actions to trigger on every push, streamlining build verification.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Integrated automated code quality and vulnerability mitigation checks into the pipeline, executing systematic TypeScript compilation, ESLint sweeps, and dependency safety audits before deployment.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88" w:lineRule="auto"/>
              <w:ind w:left="45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STATHUB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                                    January 2025 - May 2025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Group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Designed, structured, and managed a relational MySQL database featuring optimized schemas to support, index, and retrieve hundreds of player and team performance records.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 full-stack web application leveraging PHP and HTML, executing secure server-side logic and dynamic data rendering.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Formulated integrated, complex SQL queries (including inner joins and aggregations) to handle live data binding and ensure seamless real-time statistics updates.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interactive user interfaces to visualize key performance indicators across multiple sports leagues and teams, improving data legibility.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Enforced input validation mechanisms on backend forms to mitigate database vulnerabilities and protect data integrity during multi-user operations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AUTOMATED LINE ART  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October 2024 - December 2024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Group Project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Programmed multi-axis robotic movement paths by developing Python scripts that parsed digital images, calculated pixel-density gradients, and dynamically converted them into precise G-code instructions for grayscale replication.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Automated pixel-based motion control profiles by executing custom Unix shell commands and integrating low-level multi-axis control scripting to synchronize hardware acceleration with image processing data.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 and prototyped a custom 3D-printed marker adapter using CAD software, optimizing the physical attachment for structural rigidity to achieve sub-millimeter drawing precision.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Conducted systematic hardware testing iterations, calibration routines, and error-margin analyses to isolate and resolve mechanical backlash and improve line repeatability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AWARDS/HONORS:</w:t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Trustee’s Scholarship Recipient </w:t>
              <w:tab/>
              <w:tab/>
              <w:t xml:space="preserve"> </w:t>
              <w:tab/>
              <w:tab/>
              <w:tab/>
              <w:t xml:space="preserve">          2021 - 2025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Provost Scholar </w:t>
              <w:tab/>
              <w:tab/>
              <w:tab/>
              <w:tab/>
              <w:tab/>
              <w:tab/>
              <w:tab/>
              <w:t xml:space="preserve">           2024, 2025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Pennsylvania State Athletic Conference Scholar Athlete                                    2022,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Poppins" w:cs="Poppins" w:eastAsia="Poppins" w:hAnsi="Poppins"/>
          <w:color w:val="b7b7b7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5055"/>
        <w:gridCol w:w="3060"/>
        <w:tblGridChange w:id="0">
          <w:tblGrid>
            <w:gridCol w:w="2535"/>
            <w:gridCol w:w="5055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EXTRACURRICULAR ACTIVITIES: </w:t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88" w:lineRule="auto"/>
              <w:ind w:left="72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Volunteer at Indiana County Humane Society </w:t>
              <w:tab/>
              <w:t xml:space="preserve">         September 2024 - May 2025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Member of IUP Women’s Lacrosse Team </w:t>
              <w:tab/>
              <w:tab/>
              <w:t xml:space="preserve"> </w:t>
              <w:tab/>
              <w:t xml:space="preserve">  August 2021 - June 2023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American Sign Language Club Member </w:t>
              <w:tab/>
              <w:tab/>
              <w:t xml:space="preserve">        August 2021 - December 2021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88" w:lineRule="auto"/>
              <w:ind w:left="0" w:firstLine="0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hleyandrikanich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